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napToGrid w:val="0"/>
        <w:spacing w:line="460" w:lineRule="exact"/>
        <w:ind w:firstLine="209" w:firstLineChars="100"/>
        <w:rPr>
          <w:rFonts w:hint="eastAsia" w:ascii="宋体" w:hAnsi="宋体" w:cs="宋体"/>
          <w:b/>
          <w:bCs/>
          <w:color w:val="auto"/>
          <w:spacing w:val="-6"/>
          <w:sz w:val="22"/>
          <w:szCs w:val="22"/>
          <w:highlight w:val="none"/>
        </w:rPr>
      </w:pPr>
      <w:r>
        <w:rPr>
          <w:rFonts w:hint="eastAsia" w:ascii="宋体" w:hAnsi="宋体" w:cs="宋体"/>
          <w:b/>
          <w:bCs/>
          <w:color w:val="auto"/>
          <w:spacing w:val="-6"/>
          <w:sz w:val="22"/>
          <w:szCs w:val="22"/>
          <w:highlight w:val="none"/>
          <w:lang w:val="en-US" w:eastAsia="zh-CN"/>
        </w:rPr>
        <w:t>附件：</w:t>
      </w:r>
      <w:r>
        <w:rPr>
          <w:rFonts w:hint="eastAsia" w:ascii="宋体" w:hAnsi="宋体" w:cs="宋体"/>
          <w:b/>
          <w:bCs/>
          <w:color w:val="auto"/>
          <w:spacing w:val="-6"/>
          <w:sz w:val="22"/>
          <w:szCs w:val="22"/>
          <w:highlight w:val="none"/>
        </w:rPr>
        <w:t>采购</w:t>
      </w:r>
      <w:r>
        <w:rPr>
          <w:rFonts w:hint="eastAsia" w:ascii="宋体" w:hAnsi="宋体" w:cs="宋体"/>
          <w:b/>
          <w:bCs/>
          <w:color w:val="auto"/>
          <w:spacing w:val="-6"/>
          <w:sz w:val="22"/>
          <w:szCs w:val="22"/>
          <w:highlight w:val="none"/>
          <w:lang w:val="en-US" w:eastAsia="zh-CN"/>
        </w:rPr>
        <w:t>数量</w:t>
      </w:r>
      <w:r>
        <w:rPr>
          <w:rFonts w:hint="eastAsia" w:ascii="宋体" w:hAnsi="宋体" w:cs="宋体"/>
          <w:b/>
          <w:bCs/>
          <w:color w:val="auto"/>
          <w:spacing w:val="-6"/>
          <w:sz w:val="22"/>
          <w:szCs w:val="22"/>
          <w:highlight w:val="none"/>
        </w:rPr>
        <w:t>及技术要求</w:t>
      </w:r>
    </w:p>
    <w:tbl>
      <w:tblPr>
        <w:tblStyle w:val="7"/>
        <w:tblW w:w="1013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6"/>
        <w:gridCol w:w="1109"/>
        <w:gridCol w:w="750"/>
        <w:gridCol w:w="4667"/>
        <w:gridCol w:w="1428"/>
        <w:gridCol w:w="672"/>
        <w:gridCol w:w="8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67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品名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图纸</w:t>
            </w:r>
          </w:p>
        </w:tc>
        <w:tc>
          <w:tcPr>
            <w:tcW w:w="4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22"/>
                <w:szCs w:val="22"/>
                <w:highlight w:val="none"/>
                <w:lang w:bidi="ar"/>
              </w:rPr>
              <w:t>参数</w:t>
            </w:r>
          </w:p>
        </w:tc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规格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4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单人床1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后附</w:t>
            </w:r>
          </w:p>
        </w:tc>
        <w:tc>
          <w:tcPr>
            <w:tcW w:w="4667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"/>
              <w:ind w:left="0" w:leftChars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1、基材：采用E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级优质三聚氰胺饰面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多层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板，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采用</w:t>
            </w:r>
            <w:r>
              <w:rPr>
                <w:rFonts w:hint="eastAsia" w:ascii="宋体" w:hAnsi="宋体" w:cs="Arial"/>
                <w:b w:val="0"/>
                <w:bCs w:val="0"/>
                <w:color w:val="auto"/>
                <w:kern w:val="0"/>
                <w:sz w:val="22"/>
                <w:szCs w:val="22"/>
                <w:highlight w:val="none"/>
              </w:rPr>
              <w:t>莫干山、优之树</w:t>
            </w:r>
            <w:r>
              <w:rPr>
                <w:rFonts w:hint="eastAsia" w:ascii="宋体" w:hAnsi="宋体" w:cs="Arial"/>
                <w:b w:val="0"/>
                <w:bCs w:val="0"/>
                <w:color w:val="auto"/>
                <w:kern w:val="0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Arial"/>
                <w:b w:val="0"/>
                <w:bCs w:val="0"/>
                <w:color w:val="auto"/>
                <w:kern w:val="0"/>
                <w:sz w:val="22"/>
                <w:szCs w:val="22"/>
                <w:highlight w:val="none"/>
              </w:rPr>
              <w:t>千年舟或同档次及以上品牌</w:t>
            </w:r>
            <w:r>
              <w:rPr>
                <w:rFonts w:hint="eastAsia" w:ascii="宋体" w:hAnsi="宋体" w:cs="Arial"/>
                <w:b w:val="0"/>
                <w:bCs w:val="0"/>
                <w:color w:val="auto"/>
                <w:kern w:val="0"/>
                <w:sz w:val="22"/>
                <w:szCs w:val="22"/>
                <w:highlight w:val="none"/>
                <w:lang w:eastAsia="zh-CN"/>
              </w:rPr>
              <w:t>），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床头靠板25mm厚，抽屉底板9mm厚，其余1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mm厚。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露边处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采用1.0mm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同色PVC封边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采用兄奕、富威、宜木</w:t>
            </w: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highlight w:val="none"/>
              </w:rPr>
              <w:t>等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优质品牌或同档次及以上品牌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)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封四边（隐蔽部位均封闭处理）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；</w:t>
            </w:r>
          </w:p>
          <w:p>
            <w:pPr>
              <w:pStyle w:val="6"/>
              <w:ind w:left="0" w:leftChars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2、床板15±0.5mm厚杉木条，板条宽度≥60mm，缝隙不得大于8mm，防潮防虫处理，40*30mm硬木档4根，双面精光处理，内挖拉手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；</w:t>
            </w:r>
          </w:p>
          <w:p>
            <w:pPr>
              <w:pStyle w:val="6"/>
              <w:ind w:left="0" w:leftChars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3、床挺采用20*30*1.2mm方管，25*50*1.2mm矩形管。床上方安装一块挂衣板，挂衣板上设有6个挂衣钩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；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4、床下推拉盒钢架深度850mm，采用Φ16*1.2mm圆管，20*20*1.2mm方管单层，推拉盒尾部设挡板；限位钢架采用15*30*1.2mm矩形管，20*20*1.2mm方管，底部配置静音定向轮。推拉盒面板、床中间抽屉采用斜边无拉手结构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钢管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需提供投标人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或生产厂家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带有CMA和CNAS标识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省级及以上检测机构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出具的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合格产品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检测报告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eastAsia="zh-CN"/>
              </w:rPr>
              <w:t>。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检测项目符合：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金属家具通用技术条件GB/T3325-2017（外观、甲醛释放量、重金属、理化性能）、GB20286-2006《公共场所阻燃制品及组件燃烧性能要求和标识》（检测结果符合阻燃性1级）、GB8624-2012建筑材料及制品燃烧性能分级（检测结果为B1级及以上）、QB/T4371评价的抑菌率不小于99%）</w:t>
            </w:r>
          </w:p>
          <w:p>
            <w:pPr>
              <w:pStyle w:val="6"/>
              <w:ind w:left="0" w:leftChars="0" w:firstLine="0" w:firstLineChars="0"/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5、五金配件：优质五金配件（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2"/>
                <w:szCs w:val="22"/>
                <w:highlight w:val="none"/>
              </w:rPr>
              <w:t>采用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DTC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</w:rPr>
              <w:t>、美特斯、BMB等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2"/>
                <w:szCs w:val="22"/>
                <w:highlight w:val="none"/>
              </w:rPr>
              <w:t>优质品牌或同档次及以上品牌）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；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6、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工艺要求：所有铁件必须做到焊接平整、无虚焊、无明显焊疤、焊接处需打磨光滑。所有铁件必须做到酸洗磷化、静电喷塑、高温烘烤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  <w:t>。</w:t>
            </w:r>
          </w:p>
        </w:tc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2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000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*900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*450mm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1080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7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单人床2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后附</w:t>
            </w:r>
          </w:p>
        </w:tc>
        <w:tc>
          <w:tcPr>
            <w:tcW w:w="4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6"/>
              <w:ind w:left="0" w:leftChars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1、基材：采用E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级优质三聚氰胺饰面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多层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板，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采用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莫干山、优之树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千年舟或同档次及以上品牌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），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床头靠板25mm厚，抽屉底板9mm厚，其余1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mm厚。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露边处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采用1.0mm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同色PVC封边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采用兄奕、富威、宜木</w:t>
            </w: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highlight w:val="none"/>
              </w:rPr>
              <w:t>等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优质品牌或同档次及以上品牌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)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封四边（隐蔽部位均封闭处理）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；</w:t>
            </w:r>
          </w:p>
          <w:p>
            <w:pPr>
              <w:pStyle w:val="6"/>
              <w:ind w:left="0" w:leftChars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2、床板15±0.5mm厚杉木条，板条宽度≥60mm，缝隙不得大于8mm，防潮防虫处理，40*30mm硬木档4根，双面精光处理，内挖拉手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；</w:t>
            </w:r>
          </w:p>
          <w:p>
            <w:pPr>
              <w:pStyle w:val="6"/>
              <w:ind w:left="0" w:leftChars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3、床挺采用20*30*1.2mm方管，25*50*1.2mm矩形管。床上方安装一块挂衣板，挂衣板上设有6个挂衣钩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；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4、床下推拉盒钢架深度850mm，采用Φ16*1.2mm圆管，20*20*1.2mm方管单层，推拉盒尾部设挡板；限位钢架采用15*30*1.2mm矩形管，20*20*1.2mm方管，底部配置静音定向轮。推拉盒面板、床中间抽屉采用斜边无拉手结构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；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钢管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检测项目符合：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金属家具通用技术条件GB/T3325-2017（外观、甲醛释放量、重金属、理化性能）、GB20286-2006《公共场所阻燃制品及组件燃烧性能要求和标识》（检测结果符合阻燃性1级）、GB8624-2012建筑材料及制品燃烧性能分级（检测结果为B1级及以上）、QB/T4371评价的抑菌率不小于99%）</w:t>
            </w:r>
          </w:p>
          <w:p>
            <w:pPr>
              <w:pStyle w:val="6"/>
              <w:ind w:left="0" w:leftChars="0" w:firstLine="0" w:firstLineChars="0"/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5、五金配件：优质五金配件（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2"/>
                <w:szCs w:val="22"/>
                <w:highlight w:val="none"/>
              </w:rPr>
              <w:t>采用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DTC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</w:rPr>
              <w:t>、美特斯、BMB等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2"/>
                <w:szCs w:val="22"/>
                <w:highlight w:val="none"/>
              </w:rPr>
              <w:t>优质品牌或同档次及以上品牌）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；</w:t>
            </w:r>
          </w:p>
          <w:p>
            <w:pPr>
              <w:pStyle w:val="6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6、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工艺要求：所有铁件必须做到焊接平整、无虚焊、无明显焊疤、焊接处需打磨光滑。所有铁件必须做到酸洗磷化、静电喷塑、高温烘烤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  <w:t>。</w:t>
            </w:r>
          </w:p>
        </w:tc>
        <w:tc>
          <w:tcPr>
            <w:tcW w:w="14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2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000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00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*450mm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204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书桌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后附</w:t>
            </w:r>
          </w:p>
        </w:tc>
        <w:tc>
          <w:tcPr>
            <w:tcW w:w="4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6"/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基材：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采用E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级优质三聚氰胺饰面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多层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板，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采用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莫干山、优之树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千年舟或同档次及以上品牌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），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书桌桌面25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mm厚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其余1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mm厚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露边处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采用1.0mm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同色PVC封边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采用兄奕、富威、宜木</w:t>
            </w: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highlight w:val="none"/>
              </w:rPr>
              <w:t>等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优质品牌或同档次及以上品牌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)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封四边（隐蔽部位均封闭处理）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；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书桌设两个抽屉其中一个安装挂锁锁扣锁片，桌面开Φ60mm走线孔，配塑料线盒。书桌上方设有书架，书架最上层设有门板，门板采用斜边无拉手结构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；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3、五金配件：优质五金配件（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2"/>
                <w:szCs w:val="22"/>
                <w:highlight w:val="none"/>
              </w:rPr>
              <w:t>采用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DTC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</w:rPr>
              <w:t>、美特斯、BMB等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2"/>
                <w:szCs w:val="22"/>
                <w:highlight w:val="none"/>
              </w:rPr>
              <w:t>优质品牌或同档次及以上品牌）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工艺要求：所有铁件必须做到焊接平整、无虚焊、无明显焊疤、焊接处需打磨光滑。所有铁件必须做到酸洗磷化、静电喷塑、高温烘烤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  <w:t>。</w:t>
            </w:r>
          </w:p>
        </w:tc>
        <w:tc>
          <w:tcPr>
            <w:tcW w:w="14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800*600*2200mm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1284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2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二人衣柜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后附</w:t>
            </w:r>
          </w:p>
        </w:tc>
        <w:tc>
          <w:tcPr>
            <w:tcW w:w="4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6"/>
              <w:ind w:left="0" w:leftChars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1、基材：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采用E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级优质三聚氰胺饰面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多层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板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，（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采用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莫干山、优之树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千年舟或同档次及以上品牌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，衣柜背板9mm厚，其余18mm厚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露边处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采用1.0mm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同色PVC封边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采用兄奕、富威、宜木</w:t>
            </w: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highlight w:val="none"/>
              </w:rPr>
              <w:t>等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优质品牌或同档次及以上品牌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)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封四边（隐蔽部位均封闭处理）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；</w:t>
            </w:r>
          </w:p>
          <w:p>
            <w:pPr>
              <w:pStyle w:val="6"/>
              <w:ind w:left="0" w:leftChars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2、衣柜下设有一个防潮底架，采用25*50*1.0mm方管制作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钢管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检测项目符合：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金属家具通用技术条件GB/T3325-2017（外观、甲醛释放量、重金属、理化性能）、GB20286-2006《公共场所阻燃制品及组件燃烧性能要求和标识》（检测结果符合阻燃性1级）、GB8624-2012建筑材料及制品燃烧性能分级（检测结果为B1级及以上）、QB/T4371评价的抑菌率不小于99%）</w:t>
            </w:r>
          </w:p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3、拉手采用铝合金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材质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环形内嵌拉手，整体规格120mm*45*20mm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拉手分上下盖两个部分；上盖尺寸：120*45*19mm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下盖尺寸：120*45*18mm。可选配加装锁舌，内置挂锁。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                     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4、五金配件：优质五金配件（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2"/>
                <w:szCs w:val="22"/>
                <w:highlight w:val="none"/>
              </w:rPr>
              <w:t>采用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DTC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</w:rPr>
              <w:t>、美特斯、BMB等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2"/>
                <w:szCs w:val="22"/>
                <w:highlight w:val="none"/>
              </w:rPr>
              <w:t>优质品牌或同档次及以上品牌）</w:t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；</w:t>
            </w:r>
          </w:p>
          <w:p>
            <w:pPr>
              <w:pStyle w:val="6"/>
              <w:ind w:left="0" w:leftChars="0" w:firstLine="0" w:firstLineChars="0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5、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工艺要求：所有铁件必须做到焊接平整、无虚焊、无明显焊疤、焊接处需打磨光滑。所有铁件必须做到酸洗磷化、静电喷塑、高温烘烤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  <w:t>。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                            </w:t>
            </w:r>
          </w:p>
        </w:tc>
        <w:tc>
          <w:tcPr>
            <w:tcW w:w="14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1100*600*2200mm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540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6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单人衣柜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后附</w:t>
            </w:r>
          </w:p>
        </w:tc>
        <w:tc>
          <w:tcPr>
            <w:tcW w:w="4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6"/>
              <w:ind w:left="0" w:leftChars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1、基材：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采用E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级优质三聚氰胺饰面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多层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板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，（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采用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莫干山、优之树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千年舟或同档次及以上品牌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，衣柜背板9mm厚，其余18mm厚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露边处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采用1.0mm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同色PVC封边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采用兄奕、富威、宜木</w:t>
            </w: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highlight w:val="none"/>
              </w:rPr>
              <w:t>等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优质品牌或同档次及以上品牌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)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封四边（隐蔽部位均封闭处理）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；</w:t>
            </w:r>
          </w:p>
          <w:p>
            <w:pPr>
              <w:pStyle w:val="6"/>
              <w:ind w:left="0" w:leftChars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2、衣柜下设有一个防潮底架，采用25*50*1.0mm方管制作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钢管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检测项目符合：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金属家具通用技术条件GB/T3325-2017（外观、甲醛释放量、重金属、理化性能）、GB20286-2006《公共场所阻燃制品及组件燃烧性能要求和标识》（检测结果符合阻燃性1级）、GB8624-2012建筑材料及制品燃烧性能分级（检测结果为B1级及以上）、QB/T4371评价的抑菌率不小于99%）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3、拉手采用铝合金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材质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环形内嵌拉手，整体规格120mm*45*20mm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拉手分上下盖两个部分；上盖尺寸：120*45*19mm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下盖尺寸：120*45*18mm。可选配加装锁舌，内置挂锁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，不突出柜门表面，安全美观；</w:t>
            </w:r>
          </w:p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4、五金配件：优质五金配件（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2"/>
                <w:szCs w:val="22"/>
                <w:highlight w:val="none"/>
              </w:rPr>
              <w:t>采用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DTC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</w:rPr>
              <w:t>、美特斯、BMB等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2"/>
                <w:szCs w:val="22"/>
                <w:highlight w:val="none"/>
              </w:rPr>
              <w:t>优质品牌或同档次及以上品牌）</w:t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；</w:t>
            </w:r>
          </w:p>
          <w:p>
            <w:pPr>
              <w:pStyle w:val="6"/>
              <w:ind w:left="0" w:leftChars="0" w:firstLine="0" w:firstLine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5、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工艺要求：所有铁件必须做到焊接平整、无虚焊、无明显焊疤、焊接处需打磨光滑。所有铁件必须做到酸洗磷化、静电喷塑、高温烘烤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  <w:t>。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                            </w:t>
            </w:r>
          </w:p>
        </w:tc>
        <w:tc>
          <w:tcPr>
            <w:tcW w:w="14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5"/>
              <w:ind w:left="0" w:leftChars="0" w:firstLine="0" w:firstLineChars="0"/>
              <w:rPr>
                <w:rFonts w:hint="default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800*600*2200mm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204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0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七人储物柜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后附</w:t>
            </w:r>
          </w:p>
        </w:tc>
        <w:tc>
          <w:tcPr>
            <w:tcW w:w="466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1、基材：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采用E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级优质三聚氰胺饰面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多层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板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，（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采用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莫干山、优之树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千年舟或同档次及以上品牌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，背板9mm厚，其余18mm厚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露边处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采用1.0mm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同色PVC封边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采用兄奕、富威、宜木</w:t>
            </w: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highlight w:val="none"/>
              </w:rPr>
              <w:t>等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优质品牌或同档次及以上品牌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)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封四边（隐蔽部位均封闭处理）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；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2、储物柜上方设有7个门板，每个门内部分为三格，下方设有行李箱放置格，柜体底下设有一个防潮底架，采用25*50*1.0mm方管制作；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钢管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检测项目符合：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金属家具通用技术条件GB/T3325-2017（外观、甲醛释放量、重金属、理化性能）、GB20286-2006《公共场所阻燃制品及组件燃烧性能要求和标识》（检测结果符合阻燃性1级）、GB8624-2012建筑材料及制品燃烧性能分级（检测结果为B1级及以上）、QB/T4371评价的抑菌率不小于99%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3、拉手采用铝合金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材质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环形内嵌拉手，整体规格120mm*45*20mm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拉手分上下盖两个部分；上盖尺寸：120*45*19mm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下盖尺寸：120*45*18mm。可选配加装锁舌，内置挂锁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，不突出柜门表面，安全美观；</w:t>
            </w:r>
          </w:p>
          <w:p>
            <w:pPr>
              <w:rPr>
                <w:rFonts w:hint="default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4、五金配件：优质五金配件（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2"/>
                <w:szCs w:val="22"/>
                <w:highlight w:val="none"/>
              </w:rPr>
              <w:t>采用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DTC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</w:rPr>
              <w:t>、美特斯、BMB等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2"/>
                <w:szCs w:val="22"/>
                <w:highlight w:val="none"/>
              </w:rPr>
              <w:t>优质品牌或同档次及以上品牌）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5、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工艺要求：所有铁件必须做到焊接平整、无虚焊、无明显焊疤、焊接处需打磨光滑。所有铁件必须做到酸洗磷化、静电喷塑、高温烘烤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  <w:t>。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         </w:t>
            </w:r>
          </w:p>
        </w:tc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2800*600*2200mm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132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五人储物柜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后附</w:t>
            </w:r>
          </w:p>
        </w:tc>
        <w:tc>
          <w:tcPr>
            <w:tcW w:w="4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1、基材：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采用E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级优质三聚氰胺饰面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多层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板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，（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采用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莫干山、优之树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千年舟或同档次及以上品牌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，背板9mm厚，其余18mm厚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露边处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采用1.0mm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同色PVC封边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采用兄奕、富威、宜木</w:t>
            </w: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highlight w:val="none"/>
              </w:rPr>
              <w:t>等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优质品牌或同档次及以上品牌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)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封四边（隐蔽部位均封闭处理）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；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2、储物柜上方设有5个门板，每个门内部分为三格，下方设有行李箱放置格，柜体底下设有一个防潮底架，采用25*50*1.0mm方管制作；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钢管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检测项目符合：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金属家具通用技术条件GB/T3325-2017（外观、甲醛释放量、重金属、理化性能）、GB20286-2006《公共场所阻燃制品及组件燃烧性能要求和标识》（检测结果符合阻燃性1级）、GB8624-2012建筑材料及制品燃烧性能分级（检测结果为B1级及以上）、QB/T4371评价的抑菌率不小于99%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3、拉手采用铝合金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材质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环形内嵌拉手，整体规格120mm*45*20mm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拉手分上下盖两个部分；上盖尺寸：120*45*19mm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下盖尺寸：120*45*18mm。可选配加装锁舌，内置挂锁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，不突出柜门表面，安全美观；</w:t>
            </w:r>
          </w:p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4、五金配件：优质五金配件（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2"/>
                <w:szCs w:val="22"/>
                <w:highlight w:val="none"/>
              </w:rPr>
              <w:t>采用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DTC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</w:rPr>
              <w:t>、美特斯、BMB等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2"/>
                <w:szCs w:val="22"/>
                <w:highlight w:val="none"/>
              </w:rPr>
              <w:t>优质品牌或同档次及以上品牌）</w:t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；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5、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工艺要求：所有铁件必须做到焊接平整、无虚焊、无明显焊疤、焊接处需打磨光滑。所有铁件必须做到酸洗磷化、静电喷塑、高温烘烤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  <w:t>。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        </w:t>
            </w:r>
          </w:p>
        </w:tc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2000*600*2200mm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72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0" w:hRule="atLeast"/>
          <w:jc w:val="center"/>
        </w:trPr>
        <w:tc>
          <w:tcPr>
            <w:tcW w:w="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鞋柜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后附</w:t>
            </w:r>
          </w:p>
        </w:tc>
        <w:tc>
          <w:tcPr>
            <w:tcW w:w="4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"/>
              <w:ind w:left="0" w:leftChars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1、基材：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采用E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级优质三聚氰胺饰面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多层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板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，（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采用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莫干山、优之树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千年舟或同档次及以上品牌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，背板9mm厚，其余18mm厚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露边处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采用1.0mm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同色PVC封边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采用兄奕、富威、宜木</w:t>
            </w: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highlight w:val="none"/>
              </w:rPr>
              <w:t>等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优质品牌或同档次及以上品牌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)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封四边（隐蔽部位均封闭处理）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；</w:t>
            </w:r>
          </w:p>
          <w:p>
            <w:pPr>
              <w:pStyle w:val="6"/>
              <w:ind w:left="0" w:leftChars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2、鞋柜下设有一个防潮底架，采用25*50*1.0mm方管制作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钢管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检测项目符合：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金属家具通用技术条件GB/T3325-2017（外观、甲醛释放量、重金属、理化性能）、GB20286-2006《公共场所阻燃制品及组件燃烧性能要求和标识》（检测结果符合阻燃性1级）、GB8624-2012建筑材料及制品燃烧性能分级（检测结果为B1级及以上）、QB/T4371评价的抑菌率不小于99%）</w:t>
            </w:r>
          </w:p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3、拉手采用铝合金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材质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环形内嵌拉手，整体规格120mm*45*20mm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拉手分上下盖两个部分；上盖尺寸：120*45*19mm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下盖尺寸：120*45*18mm。可选配加装锁舌，内置挂锁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，不突出柜门表面，安全美观；</w:t>
            </w:r>
          </w:p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4、五金配件：优质五金配件（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2"/>
                <w:szCs w:val="22"/>
                <w:highlight w:val="none"/>
              </w:rPr>
              <w:t>采用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DTC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</w:rPr>
              <w:t>、美特斯、BMB等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2"/>
                <w:szCs w:val="22"/>
                <w:highlight w:val="none"/>
              </w:rPr>
              <w:t>优质品牌或同档次及以上品牌）</w:t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；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5、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工艺要求：所有铁件必须做到焊接平整、无虚焊、无明显焊疤、焊接处需打磨光滑。所有铁件必须做到酸洗磷化、静电喷塑、高温烘烤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  <w:t>。</w:t>
            </w:r>
          </w:p>
        </w:tc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1000*400*2200mm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204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餐桌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后附</w:t>
            </w:r>
          </w:p>
        </w:tc>
        <w:tc>
          <w:tcPr>
            <w:tcW w:w="4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基材：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采用E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级优质三聚氰胺饰面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多层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t>板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，（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采用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莫干山、优之树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</w:rPr>
              <w:t>千年舟或同档次及以上品牌</w:t>
            </w:r>
            <w:r>
              <w:rPr>
                <w:rFonts w:hint="eastAsia" w:ascii="宋体" w:hAnsi="宋体" w:cs="Arial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）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桌面采用25mm厚，斜封边；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2、桌脚用50*50*R20*1.2mm异形管，横管采用25*50*1.2mm方管，桌架与横管采用m形卡件连接；底部配有可调节脚；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钢管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检测项目符合：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金属家具通用技术条件GB/T3325-2017（外观、甲醛释放量、重金属、理化性能）、GB20286-2006《公共场所阻燃制品及组件燃烧性能要求和标识》（检测结果符合阻燃性1级）、GB8624-2012建筑材料及制品燃烧性能分级（检测结果为B1级及以上）、QB/T4371评价的抑菌率不小于99%）</w:t>
            </w:r>
          </w:p>
          <w:p>
            <w:pPr>
              <w:pStyle w:val="6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工艺要求：所有铁件必须做到焊接平整、无虚焊、无明显焊疤、焊接处需打磨光滑。所有铁件必须做到酸洗磷化、静电喷塑、高温烘烤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  <w:t>。</w:t>
            </w:r>
          </w:p>
        </w:tc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2400*1200*750mm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204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0" w:hRule="atLeast"/>
          <w:jc w:val="center"/>
        </w:trPr>
        <w:tc>
          <w:tcPr>
            <w:tcW w:w="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后附</w:t>
            </w:r>
          </w:p>
        </w:tc>
        <w:tc>
          <w:tcPr>
            <w:tcW w:w="4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bidi w:val="0"/>
              <w:jc w:val="left"/>
              <w:rPr>
                <w:rFonts w:hint="eastAsia" w:ascii="Calibri" w:hAnsi="Calibri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kern w:val="2"/>
                <w:sz w:val="21"/>
                <w:szCs w:val="24"/>
                <w:lang w:val="en-US" w:eastAsia="zh-CN" w:bidi="ar-SA"/>
              </w:rPr>
              <w:t xml:space="preserve">1、整体规格：500mm*500mm*860mm </w:t>
            </w:r>
          </w:p>
          <w:p>
            <w:pPr>
              <w:bidi w:val="0"/>
              <w:jc w:val="left"/>
              <w:rPr>
                <w:rFonts w:hint="eastAsia" w:ascii="Calibri" w:hAnsi="Calibri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Calibri" w:hAnsi="Calibri" w:cs="Times New Roman"/>
                <w:kern w:val="2"/>
                <w:sz w:val="21"/>
                <w:szCs w:val="24"/>
                <w:lang w:val="en-US" w:eastAsia="zh-CN" w:bidi="ar-SA"/>
              </w:rPr>
              <w:t>2、椅座：连体塑料座板靠背尺寸：455mm*450mm*460mm，座面安装高度440mm；采用纯新工程材料PP +GF增强；座面深度410mm；椅背正面上下分别有140mm*45mm、100mm*40mm内凹弧面更加贴合人体背部肌肉；背面添加400mm*90mm整体加强面，根据加强面添加6根弧形加强筋支撑椅背；靠背上方内凹弧面圆弧；使靠背造型简约不单调，增加靠背的立体感，整体表面做皮纹颗粒工艺防滑美观；</w:t>
            </w:r>
          </w:p>
          <w:p>
            <w:pPr>
              <w:bidi w:val="0"/>
              <w:jc w:val="left"/>
              <w:rPr>
                <w:rFonts w:hint="eastAsia" w:ascii="Calibri" w:hAnsi="Calibri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kern w:val="2"/>
                <w:sz w:val="21"/>
                <w:szCs w:val="24"/>
                <w:lang w:val="en-US" w:eastAsia="zh-CN" w:bidi="ar-SA"/>
              </w:rPr>
              <w:t>3、</w:t>
            </w: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椅架主体采用φ19mm，厚度2mm圆管，采用冷弯工艺成型，二氧化碳气体保护焊接进行锁定连接</w:t>
            </w:r>
            <w:r>
              <w:rPr>
                <w:rFonts w:hint="eastAsia" w:ascii="Calibri" w:hAnsi="Calibri" w:cs="Times New Roman"/>
                <w:kern w:val="2"/>
                <w:sz w:val="21"/>
                <w:szCs w:val="24"/>
                <w:lang w:val="en-US" w:eastAsia="zh-CN" w:bidi="ar-SA"/>
              </w:rPr>
              <w:t>。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钢管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检测项目符合：</w:t>
            </w:r>
            <w:r>
              <w:rPr>
                <w:rFonts w:hint="eastAsia" w:ascii="宋体" w:hAnsi="宋体" w:eastAsia="宋体" w:cs="Times New Roman"/>
                <w:color w:val="000000"/>
                <w:sz w:val="22"/>
                <w:szCs w:val="22"/>
                <w:lang w:val="en-US" w:eastAsia="zh-CN"/>
              </w:rPr>
              <w:t>金属家具通用技术条件GB/T3325-2017（外观、甲醛释放量、重金属、理化性能）、GB20286-2006《公共场所阻燃制品及组件燃烧性能要求和标识》（检测结果符合阻燃性1级）、GB8624-2012建筑材料及制品燃烧性能分级（检测结果为B1级及以上）、QB/T4371评价的抑菌率不小于99%）</w:t>
            </w:r>
          </w:p>
          <w:p>
            <w:pPr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Calibri" w:hAnsi="Calibri" w:cs="Times New Roman"/>
                <w:kern w:val="2"/>
                <w:sz w:val="21"/>
                <w:szCs w:val="24"/>
                <w:lang w:val="en-US" w:eastAsia="zh-CN" w:bidi="ar-SA"/>
              </w:rPr>
              <w:t>4、地脚：配有PC耐磨底角，运用卡扣方式与椅架锁定；</w:t>
            </w:r>
          </w:p>
          <w:p>
            <w:pPr>
              <w:bidi w:val="0"/>
              <w:jc w:val="left"/>
              <w:rPr>
                <w:rFonts w:hint="eastAsia" w:ascii="Calibri" w:hAnsi="Calibri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rFonts w:hint="eastAsia" w:ascii="Calibri" w:hAnsi="Calibri" w:cs="Times New Roman"/>
                <w:kern w:val="2"/>
                <w:sz w:val="21"/>
                <w:szCs w:val="24"/>
                <w:lang w:val="en-US" w:eastAsia="zh-CN" w:bidi="ar-SA"/>
              </w:rPr>
              <w:t>5、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工艺要求：所有铁件必须做到焊接平整、无虚焊、无明显焊疤、焊接处需打磨光滑。所有铁件必须做到酸洗磷化、静电喷塑、高温烘烤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="Times New Roman"/>
                <w:kern w:val="2"/>
                <w:sz w:val="21"/>
                <w:szCs w:val="24"/>
                <w:lang w:val="en-US" w:eastAsia="zh-CN" w:bidi="ar-SA"/>
              </w:rPr>
              <w:t>500mm*500mm*860mm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1284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</w:tbl>
    <w:p>
      <w:pPr>
        <w:widowControl/>
        <w:spacing w:line="500" w:lineRule="exact"/>
        <w:ind w:firstLine="480" w:firstLineChars="200"/>
        <w:rPr>
          <w:rFonts w:ascii="宋体" w:hAnsi="宋体"/>
          <w:color w:val="0000FF"/>
          <w:sz w:val="24"/>
          <w:highlight w:val="none"/>
        </w:rPr>
      </w:pPr>
      <w:r>
        <w:rPr>
          <w:rFonts w:hint="eastAsia" w:ascii="宋体" w:hAnsi="宋体"/>
          <w:color w:val="0000FF"/>
          <w:sz w:val="24"/>
          <w:highlight w:val="none"/>
        </w:rPr>
        <w:t>组装后应达到的标准：</w:t>
      </w:r>
    </w:p>
    <w:p>
      <w:pPr>
        <w:widowControl/>
        <w:spacing w:line="500" w:lineRule="exact"/>
        <w:ind w:firstLine="480" w:firstLineChars="200"/>
        <w:rPr>
          <w:rFonts w:ascii="宋体" w:hAnsi="宋体"/>
          <w:color w:val="0000FF"/>
          <w:sz w:val="24"/>
          <w:highlight w:val="none"/>
        </w:rPr>
      </w:pPr>
      <w:r>
        <w:rPr>
          <w:rFonts w:ascii="宋体" w:hAnsi="宋体"/>
          <w:color w:val="0000FF"/>
          <w:sz w:val="24"/>
          <w:highlight w:val="none"/>
        </w:rPr>
        <w:t>1</w:t>
      </w:r>
      <w:r>
        <w:rPr>
          <w:rFonts w:hint="eastAsia" w:ascii="宋体" w:hAnsi="宋体"/>
          <w:color w:val="0000FF"/>
          <w:sz w:val="24"/>
          <w:highlight w:val="none"/>
        </w:rPr>
        <w:t>、各床位保持水平，在一条直线上；</w:t>
      </w:r>
    </w:p>
    <w:p>
      <w:pPr>
        <w:widowControl/>
        <w:spacing w:line="500" w:lineRule="exact"/>
        <w:ind w:firstLine="480" w:firstLineChars="200"/>
        <w:rPr>
          <w:rFonts w:ascii="宋体" w:hAnsi="宋体"/>
          <w:color w:val="0000FF"/>
          <w:sz w:val="24"/>
          <w:highlight w:val="none"/>
        </w:rPr>
      </w:pPr>
      <w:r>
        <w:rPr>
          <w:rFonts w:ascii="宋体" w:hAnsi="宋体"/>
          <w:color w:val="0000FF"/>
          <w:sz w:val="24"/>
          <w:highlight w:val="none"/>
        </w:rPr>
        <w:t>2</w:t>
      </w:r>
      <w:r>
        <w:rPr>
          <w:rFonts w:hint="eastAsia" w:ascii="宋体" w:hAnsi="宋体"/>
          <w:color w:val="0000FF"/>
          <w:sz w:val="24"/>
          <w:highlight w:val="none"/>
        </w:rPr>
        <w:t>、柜门启闭灵活、顺畅、不得有磕碰现象；</w:t>
      </w:r>
    </w:p>
    <w:p>
      <w:pPr>
        <w:widowControl/>
        <w:spacing w:line="500" w:lineRule="exact"/>
        <w:ind w:firstLine="480" w:firstLineChars="200"/>
        <w:rPr>
          <w:rFonts w:ascii="宋体" w:hAnsi="宋体"/>
          <w:color w:val="0000FF"/>
          <w:sz w:val="24"/>
          <w:highlight w:val="none"/>
        </w:rPr>
      </w:pPr>
      <w:r>
        <w:rPr>
          <w:rFonts w:ascii="宋体" w:hAnsi="宋体"/>
          <w:color w:val="0000FF"/>
          <w:sz w:val="24"/>
          <w:highlight w:val="none"/>
        </w:rPr>
        <w:t>3</w:t>
      </w:r>
      <w:r>
        <w:rPr>
          <w:rFonts w:hint="eastAsia" w:ascii="宋体" w:hAnsi="宋体"/>
          <w:color w:val="0000FF"/>
          <w:sz w:val="24"/>
          <w:highlight w:val="none"/>
        </w:rPr>
        <w:t>、各零件、组合件表面应光滑、平整、不得有尖角突起；</w:t>
      </w:r>
    </w:p>
    <w:p>
      <w:pPr>
        <w:widowControl/>
        <w:spacing w:line="500" w:lineRule="exact"/>
        <w:ind w:firstLine="480" w:firstLineChars="200"/>
        <w:rPr>
          <w:rFonts w:ascii="宋体" w:hAnsi="宋体"/>
          <w:color w:val="0000FF"/>
          <w:sz w:val="24"/>
          <w:highlight w:val="none"/>
        </w:rPr>
      </w:pPr>
      <w:r>
        <w:rPr>
          <w:rFonts w:ascii="宋体" w:hAnsi="宋体"/>
          <w:color w:val="0000FF"/>
          <w:sz w:val="24"/>
          <w:highlight w:val="none"/>
        </w:rPr>
        <w:t>4</w:t>
      </w:r>
      <w:r>
        <w:rPr>
          <w:rFonts w:hint="eastAsia" w:ascii="宋体" w:hAnsi="宋体"/>
          <w:color w:val="0000FF"/>
          <w:sz w:val="24"/>
          <w:highlight w:val="none"/>
        </w:rPr>
        <w:t>、焊接件应牢固，无焊渣、无虚焊、无焊穿、焊痕光滑平整；</w:t>
      </w:r>
    </w:p>
    <w:p>
      <w:pPr>
        <w:widowControl/>
        <w:spacing w:line="500" w:lineRule="exact"/>
        <w:ind w:firstLine="480" w:firstLineChars="200"/>
        <w:rPr>
          <w:rFonts w:ascii="宋体" w:hAnsi="宋体"/>
          <w:color w:val="0000FF"/>
          <w:sz w:val="24"/>
          <w:highlight w:val="none"/>
        </w:rPr>
      </w:pPr>
      <w:r>
        <w:rPr>
          <w:rFonts w:hint="eastAsia" w:ascii="宋体" w:hAnsi="宋体"/>
          <w:color w:val="0000FF"/>
          <w:sz w:val="24"/>
          <w:highlight w:val="none"/>
        </w:rPr>
        <w:t>5、喷塑涂层不脱落，漆膜无橘皮，无流挂，无返锈，色泽均匀，厚薄适中。</w:t>
      </w:r>
    </w:p>
    <w:p>
      <w:pPr>
        <w:ind w:firstLine="4400" w:firstLineChars="1000"/>
        <w:rPr>
          <w:rFonts w:hint="eastAsia" w:ascii="宋体" w:hAnsi="宋体" w:cs="宋体"/>
          <w:b w:val="0"/>
          <w:bCs w:val="0"/>
          <w:i w:val="0"/>
          <w:iCs w:val="0"/>
          <w:color w:val="auto"/>
          <w:kern w:val="0"/>
          <w:sz w:val="44"/>
          <w:szCs w:val="44"/>
          <w:highlight w:val="none"/>
          <w:u w:val="none"/>
          <w:lang w:val="en-US" w:eastAsia="zh-CN" w:bidi="ar"/>
        </w:rPr>
      </w:pPr>
    </w:p>
    <w:p>
      <w:pPr>
        <w:pStyle w:val="6"/>
        <w:ind w:left="0" w:leftChars="0" w:firstLine="0" w:firstLineChars="0"/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r>
        <w:drawing>
          <wp:inline distT="0" distB="0" distL="114300" distR="114300">
            <wp:extent cx="6248400" cy="5924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</w:p>
    <w:p>
      <w:pPr>
        <w:pStyle w:val="2"/>
        <w:jc w:val="center"/>
        <w:rPr>
          <w:rFonts w:hint="default" w:eastAsia="宋体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单人床及书桌</w:t>
      </w:r>
    </w:p>
    <w:p>
      <w:pPr>
        <w:pStyle w:val="2"/>
        <w:rPr>
          <w:rFonts w:hint="default" w:eastAsia="宋体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3950335" cy="5325110"/>
            <wp:effectExtent l="0" t="0" r="1206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3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双门衣柜</w:t>
      </w:r>
    </w:p>
    <w:p>
      <w:r>
        <w:drawing>
          <wp:inline distT="0" distB="0" distL="114300" distR="114300">
            <wp:extent cx="6645275" cy="5942330"/>
            <wp:effectExtent l="0" t="0" r="317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储物柜</w:t>
      </w:r>
    </w:p>
    <w:p>
      <w:pPr>
        <w:pStyle w:val="2"/>
      </w:pPr>
    </w:p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eastAsia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3418205" cy="5612765"/>
            <wp:effectExtent l="0" t="0" r="1079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鞋柜</w:t>
      </w:r>
    </w:p>
    <w:p>
      <w:r>
        <w:drawing>
          <wp:inline distT="0" distB="0" distL="114300" distR="114300">
            <wp:extent cx="5481320" cy="2715895"/>
            <wp:effectExtent l="0" t="0" r="508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rPr>
          <w:rFonts w:hint="eastAsia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 xml:space="preserve">                                           餐桌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家具颜色参照效果图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30245" cy="2422525"/>
            <wp:effectExtent l="0" t="0" r="8255" b="15875"/>
            <wp:docPr id="9" name="图片 9" descr="e419d309480dd17d4f2a3c452395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419d309480dd17d4f2a3c4523954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214370" cy="2407285"/>
            <wp:effectExtent l="0" t="0" r="5080" b="12065"/>
            <wp:docPr id="8" name="图片 8" descr="5c5521a1bbf1b1661ee09ad4b424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c5521a1bbf1b1661ee09ad4b424c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3330575" cy="2497455"/>
            <wp:effectExtent l="0" t="0" r="3175" b="17145"/>
            <wp:docPr id="10" name="图片 10" descr="a3288b06ac784c3ece2b2b95cfba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3288b06ac784c3ece2b2b95cfba9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297555" cy="2473325"/>
            <wp:effectExtent l="0" t="0" r="17145" b="3175"/>
            <wp:docPr id="11" name="图片 11" descr="7f01302dc457f34f88352ab5cf92c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f01302dc457f34f88352ab5cf92c3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6633210" cy="4133850"/>
            <wp:effectExtent l="0" t="0" r="152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735" cy="4744085"/>
            <wp:effectExtent l="0" t="0" r="571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26D477"/>
    <w:multiLevelType w:val="singleLevel"/>
    <w:tmpl w:val="2926D47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RjZjI5ODU1NmY5NWI2NjJmZTRlNWY0NjQ3ZmE5NWYifQ=="/>
  </w:docVars>
  <w:rsids>
    <w:rsidRoot w:val="00000000"/>
    <w:rsid w:val="10D30E2C"/>
    <w:rsid w:val="17A05ED8"/>
    <w:rsid w:val="1F496F94"/>
    <w:rsid w:val="23A06601"/>
    <w:rsid w:val="24D46261"/>
    <w:rsid w:val="2B9D0E52"/>
    <w:rsid w:val="317B6345"/>
    <w:rsid w:val="3E0A55CE"/>
    <w:rsid w:val="3F100161"/>
    <w:rsid w:val="4BB209B9"/>
    <w:rsid w:val="4F5734B7"/>
    <w:rsid w:val="562E22C2"/>
    <w:rsid w:val="56F57EB2"/>
    <w:rsid w:val="5B4070A6"/>
    <w:rsid w:val="6DCD13B2"/>
    <w:rsid w:val="7C6971FE"/>
    <w:rsid w:val="7D7C3480"/>
    <w:rsid w:val="7E17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5" w:lineRule="auto"/>
      <w:jc w:val="left"/>
      <w:outlineLvl w:val="1"/>
    </w:pPr>
    <w:rPr>
      <w:rFonts w:ascii="Arial" w:hAnsi="Arial" w:eastAsia="黑体"/>
      <w:b/>
      <w:bCs/>
      <w:kern w:val="0"/>
      <w:sz w:val="30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afterLines="0"/>
    </w:pPr>
    <w:rPr>
      <w:kern w:val="2"/>
    </w:rPr>
  </w:style>
  <w:style w:type="paragraph" w:styleId="4">
    <w:name w:val="Body Text Indent"/>
    <w:basedOn w:val="1"/>
    <w:next w:val="5"/>
    <w:qFormat/>
    <w:uiPriority w:val="99"/>
    <w:pPr>
      <w:ind w:firstLine="645"/>
    </w:pPr>
    <w:rPr>
      <w:sz w:val="28"/>
    </w:rPr>
  </w:style>
  <w:style w:type="paragraph" w:customStyle="1" w:styleId="5">
    <w:name w:val="正文文本首行缩进 2"/>
    <w:basedOn w:val="4"/>
    <w:qFormat/>
    <w:uiPriority w:val="99"/>
    <w:pPr>
      <w:spacing w:line="200" w:lineRule="atLeast"/>
      <w:ind w:firstLine="420"/>
    </w:pPr>
    <w:rPr>
      <w:rFonts w:ascii="宋体" w:hAnsi="Courier New"/>
      <w:spacing w:val="-4"/>
      <w:sz w:val="18"/>
    </w:rPr>
  </w:style>
  <w:style w:type="paragraph" w:styleId="6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2023-11-02T05:52:00Z</dcterms:created>
  <dc:creator>Administrator</dc:creator>
  <cp:lastModifiedBy>梧桐雨</cp:lastModifiedBy>
  <dcterms:modified xsi:type="dcterms:W3CDTF">2023-12-14T09:26:42Z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2F09193B09A54A7D95266EC071F19308_13</vt:lpwstr>
  </property>
</Properties>
</file>