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ascii="宋体" w:hAnsi="宋体" w:cs="宋体"/>
          <w:b/>
          <w:bCs/>
          <w:sz w:val="32"/>
          <w:szCs w:val="32"/>
          <w:lang w:val="en-US" w:eastAsia="zh-CN"/>
        </w:rPr>
        <w:t>智能制造实训中心欧式双梁双速行车采购</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ZCZB2023048</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10</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17</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智能制造实训中心欧式双梁双速行车采购</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w:t>
      </w:r>
      <w:r>
        <w:rPr>
          <w:rFonts w:hint="eastAsia" w:ascii="仿宋" w:hAnsi="仿宋" w:eastAsia="仿宋" w:cs="仿宋"/>
          <w:color w:val="auto"/>
          <w:sz w:val="24"/>
          <w:lang w:val="en-US" w:eastAsia="zh-CN"/>
        </w:rPr>
        <w:t>智能制造实训中心欧式双梁双速行车采购</w:t>
      </w:r>
      <w:r>
        <w:rPr>
          <w:rFonts w:hint="eastAsia" w:ascii="仿宋" w:hAnsi="仿宋" w:eastAsia="仿宋" w:cs="仿宋"/>
          <w:sz w:val="24"/>
        </w:rPr>
        <w:t>项目。</w:t>
      </w:r>
    </w:p>
    <w:p>
      <w:pPr>
        <w:spacing w:line="3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2、招标内容：</w:t>
      </w:r>
      <w:r>
        <w:rPr>
          <w:rFonts w:hint="eastAsia" w:ascii="仿宋" w:hAnsi="仿宋" w:eastAsia="仿宋" w:cs="仿宋"/>
          <w:color w:val="auto"/>
          <w:sz w:val="24"/>
          <w:lang w:val="en-US" w:eastAsia="zh-CN"/>
        </w:rPr>
        <w:t>欧式双梁双速行车一台</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智能制造实训中心。</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w:t>
      </w:r>
      <w:r>
        <w:rPr>
          <w:rFonts w:hint="eastAsia" w:ascii="仿宋" w:hAnsi="仿宋" w:eastAsia="仿宋" w:cs="仿宋"/>
          <w:color w:val="auto"/>
          <w:sz w:val="24"/>
          <w:highlight w:val="none"/>
        </w:rPr>
        <w:t>2023年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30日前交付使</w:t>
      </w:r>
      <w:r>
        <w:rPr>
          <w:rFonts w:hint="eastAsia" w:ascii="仿宋" w:hAnsi="仿宋" w:eastAsia="仿宋" w:cs="仿宋"/>
          <w:sz w:val="24"/>
          <w:highlight w:val="none"/>
          <w:lang w:val="en-US" w:eastAsia="zh-CN"/>
        </w:rPr>
        <w:t>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b/>
          <w:bCs/>
          <w:color w:val="auto"/>
          <w:sz w:val="24"/>
          <w:highlight w:val="none"/>
          <w:lang w:val="en-US" w:eastAsia="zh-CN"/>
        </w:rPr>
        <w:t>投标保证金为</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10000</w:t>
      </w:r>
      <w:r>
        <w:rPr>
          <w:rFonts w:hint="eastAsia" w:ascii="仿宋" w:hAnsi="仿宋" w:eastAsia="仿宋" w:cs="仿宋"/>
          <w:color w:val="auto"/>
          <w:sz w:val="24"/>
          <w:highlight w:val="none"/>
        </w:rPr>
        <w:t>元。</w:t>
      </w:r>
      <w:r>
        <w:rPr>
          <w:rFonts w:hint="eastAsia" w:ascii="仿宋" w:hAnsi="仿宋" w:eastAsia="仿宋" w:cs="仿宋"/>
          <w:color w:val="auto"/>
          <w:sz w:val="24"/>
        </w:rPr>
        <w:t>投标</w:t>
      </w:r>
      <w:r>
        <w:rPr>
          <w:rFonts w:hint="eastAsia" w:ascii="仿宋" w:hAnsi="仿宋" w:eastAsia="仿宋" w:cs="仿宋"/>
          <w:sz w:val="24"/>
        </w:rPr>
        <w:t>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1、投标报名时间：潜在投标人如确定参加投标，请务必于202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日11时00分前将“报名投标确认函”（格式见招标文件第五部分）填写完整后扫描+</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2、递交投标文件时间：202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9:00-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:00前）将投标文件（要求密封）递交我校资产与基建处招标采购中心。</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3、响应文件接收截止时间：202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4、本项目现场不开标，开标时间另行通知。</w:t>
      </w:r>
    </w:p>
    <w:p>
      <w:pPr>
        <w:autoSpaceDE w:val="0"/>
        <w:spacing w:line="360" w:lineRule="exact"/>
        <w:jc w:val="left"/>
        <w:rPr>
          <w:rFonts w:ascii="仿宋" w:hAnsi="仿宋" w:eastAsia="仿宋" w:cs="仿宋"/>
          <w:b/>
          <w:bCs/>
          <w:sz w:val="24"/>
          <w:highlight w:val="none"/>
        </w:rPr>
      </w:pPr>
      <w:r>
        <w:rPr>
          <w:rFonts w:hint="eastAsia" w:ascii="仿宋" w:hAnsi="仿宋" w:eastAsia="仿宋" w:cs="仿宋"/>
          <w:b/>
          <w:bCs/>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lang w:val="en-US" w:eastAsia="zh-CN"/>
        </w:rPr>
        <w:t>九</w:t>
      </w:r>
      <w:r>
        <w:rPr>
          <w:rFonts w:hint="eastAsia" w:ascii="仿宋" w:hAnsi="仿宋" w:eastAsia="仿宋" w:cs="仿宋"/>
          <w:b/>
          <w:bCs/>
          <w:kern w:val="2"/>
        </w:rPr>
        <w:t>、与本次谈判有关的商务事宜请按下列通讯方式联系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color w:val="auto"/>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color w:val="auto"/>
          <w:kern w:val="2"/>
          <w:sz w:val="24"/>
          <w:szCs w:val="24"/>
        </w:rPr>
        <w:t xml:space="preserve">老师 </w:t>
      </w:r>
      <w:r>
        <w:rPr>
          <w:rFonts w:hint="eastAsia" w:ascii="仿宋" w:hAnsi="仿宋" w:eastAsia="仿宋" w:cs="仿宋"/>
          <w:color w:val="auto"/>
          <w:kern w:val="2"/>
          <w:sz w:val="24"/>
          <w:szCs w:val="24"/>
          <w:lang w:val="en-US" w:eastAsia="zh-CN"/>
        </w:rPr>
        <w:t>18851411506</w:t>
      </w:r>
    </w:p>
    <w:p>
      <w:pPr>
        <w:jc w:val="both"/>
        <w:rPr>
          <w:rFonts w:hint="default"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rPr>
        <w:t>技术联系人及方式：</w:t>
      </w:r>
      <w:r>
        <w:rPr>
          <w:rFonts w:hint="eastAsia" w:ascii="仿宋" w:hAnsi="仿宋" w:eastAsia="仿宋" w:cs="仿宋"/>
          <w:color w:val="auto"/>
          <w:kern w:val="2"/>
          <w:sz w:val="24"/>
          <w:szCs w:val="24"/>
          <w:lang w:val="en-US" w:eastAsia="zh-CN" w:bidi="ar-SA"/>
        </w:rPr>
        <w:t>夏老师 13952859630</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pStyle w:val="17"/>
      </w:pPr>
    </w:p>
    <w:p>
      <w:pPr>
        <w:pStyle w:val="17"/>
      </w:pPr>
    </w:p>
    <w:p>
      <w:pPr>
        <w:pStyle w:val="17"/>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三</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color w:val="auto"/>
          <w:sz w:val="24"/>
          <w:szCs w:val="24"/>
          <w:lang w:val="en-US" w:eastAsia="zh-CN"/>
        </w:rPr>
        <w:t>2023年11月30日前完成安装调试并交付使用</w:t>
      </w:r>
      <w:r>
        <w:rPr>
          <w:rFonts w:hint="eastAsia" w:ascii="宋体" w:hAnsi="宋体" w:eastAsia="宋体" w:cs="宋体"/>
          <w:color w:val="auto"/>
          <w:sz w:val="24"/>
          <w:szCs w:val="24"/>
        </w:rPr>
        <w:t>。中标人必须派出足够的人员到施工现场，确保工期按时完成。并提供详</w:t>
      </w:r>
      <w:r>
        <w:rPr>
          <w:rFonts w:hint="eastAsia" w:ascii="宋体" w:hAnsi="宋体" w:eastAsia="宋体" w:cs="宋体"/>
          <w:sz w:val="24"/>
          <w:szCs w:val="24"/>
        </w:rPr>
        <w:t>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auto"/>
          <w:sz w:val="24"/>
          <w:szCs w:val="24"/>
        </w:rPr>
        <w:t>对提供的产品免费保修期（质保期）为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8</w:t>
      </w:r>
      <w:r>
        <w:rPr>
          <w:rFonts w:hint="eastAsia" w:ascii="宋体" w:hAnsi="宋体" w:eastAsia="宋体" w:cs="宋体"/>
          <w:b/>
          <w:color w:val="auto"/>
          <w:sz w:val="24"/>
          <w:szCs w:val="24"/>
        </w:rPr>
        <w:t>．</w:t>
      </w:r>
      <w:r>
        <w:rPr>
          <w:rFonts w:hint="eastAsia" w:ascii="宋体" w:hAnsi="宋体" w:eastAsia="宋体" w:cs="宋体"/>
          <w:color w:val="auto"/>
          <w:sz w:val="24"/>
          <w:szCs w:val="24"/>
        </w:rPr>
        <w:t>要求对项目提供7x24小时</w:t>
      </w:r>
      <w:r>
        <w:rPr>
          <w:rFonts w:hint="eastAsia" w:ascii="宋体" w:hAnsi="宋体" w:eastAsia="宋体" w:cs="宋体"/>
          <w:sz w:val="24"/>
          <w:szCs w:val="24"/>
        </w:rPr>
        <w:t>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六、具体设备清单及技术要求</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sz w:val="24"/>
          <w:szCs w:val="24"/>
          <w:lang w:val="en-US" w:eastAsia="zh-CN"/>
        </w:rPr>
      </w:pPr>
      <w:r>
        <w:rPr>
          <w:rFonts w:hint="eastAsia"/>
          <w:sz w:val="24"/>
          <w:szCs w:val="24"/>
          <w:lang w:val="en-US" w:eastAsia="zh-CN"/>
        </w:rPr>
        <w:t>行车参数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sz w:val="24"/>
          <w:szCs w:val="24"/>
          <w:lang w:val="en-US" w:eastAsia="zh-CN"/>
        </w:rPr>
        <w:t>行车为16/5吨主副葫芦，行车跨度22.5米，起升高度9米，最大轮压＜14.48吨（行车为四轮时），轨道长度53米，起升机构、小车运行机构和大车运行机构建议采用SEW品牌的三合一（电机、减速机、制动器）</w:t>
      </w:r>
      <w:r>
        <w:rPr>
          <w:rFonts w:hint="eastAsia" w:ascii="宋体" w:hAnsi="宋体" w:cs="宋体"/>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color w:val="auto"/>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3"/>
        <w:rPr>
          <w:rFonts w:ascii="宋体" w:hAnsi="宋体"/>
          <w:color w:val="000000"/>
          <w:sz w:val="21"/>
          <w:szCs w:val="21"/>
        </w:rPr>
      </w:pPr>
      <w:bookmarkStart w:id="1" w:name="_Toc12022"/>
      <w:bookmarkStart w:id="2" w:name="_Toc34991461"/>
      <w:bookmarkStart w:id="3" w:name="_Toc231305090"/>
      <w:bookmarkStart w:id="4" w:name="_Toc231276966"/>
      <w:bookmarkStart w:id="5" w:name="_Toc231280344"/>
      <w:bookmarkStart w:id="6" w:name="_Toc231289932"/>
      <w:bookmarkStart w:id="7" w:name="_Toc231279737"/>
      <w:bookmarkStart w:id="8" w:name="_Toc231279156"/>
      <w:bookmarkStart w:id="9" w:name="_Toc231289771"/>
      <w:bookmarkStart w:id="10" w:name="_Toc231281705"/>
      <w:bookmarkStart w:id="11" w:name="_Toc231289905"/>
      <w:bookmarkStart w:id="12" w:name="_Toc231279586"/>
      <w:bookmarkStart w:id="13" w:name="_Toc231304988"/>
      <w:bookmarkStart w:id="14" w:name="_Toc231284489"/>
      <w:bookmarkStart w:id="15" w:name="_Toc231282228"/>
      <w:bookmarkStart w:id="16" w:name="_Toc231281339"/>
      <w:bookmarkStart w:id="17" w:name="_Toc231286901"/>
      <w:bookmarkStart w:id="18" w:name="_Toc231280938"/>
      <w:bookmarkStart w:id="19" w:name="_Toc231280804"/>
      <w:bookmarkStart w:id="20" w:name="_Toc231279666"/>
      <w:bookmarkStart w:id="21" w:name="_Toc231279247"/>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4991462"/>
      <w:bookmarkStart w:id="23" w:name="_Toc30593"/>
      <w:bookmarkStart w:id="24" w:name="_Toc231286904"/>
      <w:bookmarkStart w:id="25" w:name="_Toc231284492"/>
      <w:bookmarkStart w:id="26" w:name="_Toc231280941"/>
      <w:bookmarkStart w:id="27" w:name="_Toc231280347"/>
      <w:bookmarkStart w:id="28" w:name="_Toc231279740"/>
      <w:bookmarkStart w:id="29" w:name="_Toc231280807"/>
      <w:bookmarkStart w:id="30" w:name="_Toc231305093"/>
      <w:bookmarkStart w:id="31" w:name="_Toc231289908"/>
      <w:bookmarkStart w:id="32" w:name="_Toc231289774"/>
      <w:bookmarkStart w:id="33" w:name="_Toc231281708"/>
      <w:bookmarkStart w:id="34" w:name="_Toc231282231"/>
      <w:bookmarkStart w:id="35" w:name="_Toc231304991"/>
      <w:bookmarkStart w:id="36" w:name="_Toc407266082"/>
      <w:bookmarkStart w:id="37" w:name="_Toc231279589"/>
      <w:bookmarkStart w:id="38" w:name="_Toc231289935"/>
      <w:bookmarkStart w:id="39" w:name="_Toc231279669"/>
      <w:bookmarkStart w:id="40" w:name="_Toc231281342"/>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bookmarkStart w:id="53" w:name="_GoBack"/>
      <w:bookmarkEnd w:id="53"/>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0E6D72"/>
    <w:rsid w:val="02366BFC"/>
    <w:rsid w:val="02C34648"/>
    <w:rsid w:val="034706E5"/>
    <w:rsid w:val="051605BC"/>
    <w:rsid w:val="052563AB"/>
    <w:rsid w:val="06A420ED"/>
    <w:rsid w:val="078556D9"/>
    <w:rsid w:val="07D41536"/>
    <w:rsid w:val="08CD3F71"/>
    <w:rsid w:val="09C851E3"/>
    <w:rsid w:val="09EE765E"/>
    <w:rsid w:val="0A833281"/>
    <w:rsid w:val="0C1110C3"/>
    <w:rsid w:val="0CDD29F0"/>
    <w:rsid w:val="0D2D7BF7"/>
    <w:rsid w:val="0DBB5368"/>
    <w:rsid w:val="0E8D628F"/>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7F3139A"/>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04F77B5"/>
    <w:rsid w:val="513D7296"/>
    <w:rsid w:val="520B348B"/>
    <w:rsid w:val="52464F50"/>
    <w:rsid w:val="529275A5"/>
    <w:rsid w:val="52C553E8"/>
    <w:rsid w:val="551574BA"/>
    <w:rsid w:val="57C46052"/>
    <w:rsid w:val="58E514AF"/>
    <w:rsid w:val="5A4C3E5A"/>
    <w:rsid w:val="5B4E3863"/>
    <w:rsid w:val="5CEA1B7D"/>
    <w:rsid w:val="5D8C3A2F"/>
    <w:rsid w:val="5E9474D3"/>
    <w:rsid w:val="5F230066"/>
    <w:rsid w:val="60430CEA"/>
    <w:rsid w:val="616B0426"/>
    <w:rsid w:val="61B91426"/>
    <w:rsid w:val="62126170"/>
    <w:rsid w:val="62B03E2D"/>
    <w:rsid w:val="63C357CE"/>
    <w:rsid w:val="65DB3287"/>
    <w:rsid w:val="65DD2BF5"/>
    <w:rsid w:val="66093965"/>
    <w:rsid w:val="67784E22"/>
    <w:rsid w:val="68FA0664"/>
    <w:rsid w:val="69D525EC"/>
    <w:rsid w:val="6BC1223C"/>
    <w:rsid w:val="6BE33FA7"/>
    <w:rsid w:val="6C213774"/>
    <w:rsid w:val="6C465F5C"/>
    <w:rsid w:val="6C6178D9"/>
    <w:rsid w:val="70B34FC2"/>
    <w:rsid w:val="72224E32"/>
    <w:rsid w:val="72C47013"/>
    <w:rsid w:val="73CC7AC9"/>
    <w:rsid w:val="747554DC"/>
    <w:rsid w:val="7548217D"/>
    <w:rsid w:val="75B94E29"/>
    <w:rsid w:val="77C16289"/>
    <w:rsid w:val="77C819C8"/>
    <w:rsid w:val="77D53B6D"/>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9638</Words>
  <Characters>10093</Characters>
  <Lines>134</Lines>
  <Paragraphs>37</Paragraphs>
  <TotalTime>62</TotalTime>
  <ScaleCrop>false</ScaleCrop>
  <LinksUpToDate>false</LinksUpToDate>
  <CharactersWithSpaces>10828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2023-10-16T07:35:30Z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0C3A850912C548ED89255BC134BBCF1C_13</vt:lpwstr>
  </property>
</Properties>
</file>