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sz w:val="32"/>
          <w:szCs w:val="32"/>
        </w:rPr>
      </w:pPr>
    </w:p>
    <w:p>
      <w:pPr>
        <w:jc w:val="center"/>
        <w:rPr>
          <w:rFonts w:ascii="仿宋_GB2312" w:hAnsi="宋体" w:eastAsia="仿宋_GB2312"/>
          <w:sz w:val="32"/>
          <w:szCs w:val="32"/>
        </w:rPr>
      </w:pPr>
      <w:r>
        <w:rPr>
          <w:rFonts w:ascii="Times New Roman"/>
          <w:sz w:val="20"/>
        </w:rPr>
        <w:drawing>
          <wp:inline distT="0" distB="0" distL="0" distR="0">
            <wp:extent cx="5546725" cy="876300"/>
            <wp:effectExtent l="0" t="0" r="1587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5547211" cy="876300"/>
                    </a:xfrm>
                    <a:prstGeom prst="rect">
                      <a:avLst/>
                    </a:prstGeom>
                  </pic:spPr>
                </pic:pic>
              </a:graphicData>
            </a:graphic>
          </wp:inline>
        </w:drawing>
      </w:r>
    </w:p>
    <w:p>
      <w:pPr>
        <w:pStyle w:val="2"/>
        <w:rPr>
          <w:rFonts w:ascii="Times New Roman"/>
          <w:sz w:val="20"/>
        </w:rPr>
      </w:pPr>
    </w:p>
    <w:p>
      <w:pPr>
        <w:pStyle w:val="2"/>
        <w:spacing w:before="5"/>
        <w:rPr>
          <w:rFonts w:ascii="Times New Roman"/>
          <w:sz w:val="17"/>
        </w:rPr>
      </w:pPr>
    </w:p>
    <w:p>
      <w:pPr>
        <w:jc w:val="center"/>
        <w:rPr>
          <w:rFonts w:ascii="仿宋_GB2312" w:hAnsi="宋体" w:eastAsia="仿宋_GB2312"/>
          <w:sz w:val="32"/>
          <w:szCs w:val="32"/>
        </w:rPr>
      </w:pPr>
      <w:r>
        <w:rPr>
          <w:rFonts w:hint="eastAsia" w:ascii="仿宋_GB2312" w:hAnsi="宋体" w:eastAsia="仿宋_GB2312"/>
          <w:sz w:val="32"/>
          <w:szCs w:val="32"/>
        </w:rPr>
        <w:t>通理工〔2020〕22号</w:t>
      </w:r>
    </w:p>
    <w:p>
      <w:pPr>
        <w:spacing w:line="560" w:lineRule="exact"/>
        <w:jc w:val="center"/>
        <w:rPr>
          <w:b/>
          <w:sz w:val="44"/>
          <w:szCs w:val="44"/>
        </w:rPr>
      </w:pPr>
      <w:r>
        <mc:AlternateContent>
          <mc:Choice Requires="wps">
            <w:drawing>
              <wp:anchor distT="0" distB="0" distL="114300" distR="114300" simplePos="0" relativeHeight="251669504" behindDoc="0" locked="0" layoutInCell="1" allowOverlap="1">
                <wp:simplePos x="0" y="0"/>
                <wp:positionH relativeFrom="page">
                  <wp:posOffset>857250</wp:posOffset>
                </wp:positionH>
                <wp:positionV relativeFrom="paragraph">
                  <wp:posOffset>34925</wp:posOffset>
                </wp:positionV>
                <wp:extent cx="5838825" cy="0"/>
                <wp:effectExtent l="0" t="13970" r="9525" b="14605"/>
                <wp:wrapNone/>
                <wp:docPr id="6" name="直线 1028"/>
                <wp:cNvGraphicFramePr/>
                <a:graphic xmlns:a="http://schemas.openxmlformats.org/drawingml/2006/main">
                  <a:graphicData uri="http://schemas.microsoft.com/office/word/2010/wordprocessingShape">
                    <wps:wsp>
                      <wps:cNvSpPr/>
                      <wps:spPr>
                        <a:xfrm>
                          <a:off x="0" y="0"/>
                          <a:ext cx="58388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028" o:spid="_x0000_s1026" o:spt="20" style="position:absolute;left:0pt;margin-left:67.5pt;margin-top:2.75pt;height:0pt;width:459.75pt;mso-position-horizontal-relative:page;z-index:251669504;mso-width-relative:page;mso-height-relative:page;" filled="f" stroked="t" coordsize="21600,21600" o:gfxdata="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N60dYAAAAIAQAADwAAAAAAAAABACAAAAAi&#10;AAAAZHJzL2Rvd25yZXYueG1sUEsBAhQAFAAAAAgAh07iQD+GstHTAQAAkQMAAA4AAAAAAAAAAQAg&#10;AAAAJQEAAGRycy9lMm9Eb2MueG1sUEsFBgAAAAAGAAYAWQEAAGoFAAAAAA==&#10;">
                <v:fill on="f" focussize="0,0"/>
                <v:stroke weight="2.25pt" color="#FF0000" joinstyle="round"/>
                <v:imagedata o:title=""/>
                <o:lock v:ext="edit" aspectratio="f"/>
              </v:line>
            </w:pict>
          </mc:Fallback>
        </mc:AlternateContent>
      </w:r>
      <w:r>
        <w:rPr>
          <w:b/>
          <w:sz w:val="44"/>
          <w:szCs w:val="44"/>
        </w:rPr>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76200</wp:posOffset>
                </wp:positionV>
                <wp:extent cx="574548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5745480" cy="0"/>
                        </a:xfrm>
                        <a:prstGeom prst="line">
                          <a:avLst/>
                        </a:prstGeom>
                        <a:ln w="38100">
                          <a:noFill/>
                        </a:ln>
                        <a:effectLst/>
                      </wps:spPr>
                      <wps:bodyPr upright="1"/>
                    </wps:wsp>
                  </a:graphicData>
                </a:graphic>
              </wp:anchor>
            </w:drawing>
          </mc:Choice>
          <mc:Fallback>
            <w:pict>
              <v:line id="直接连接符 4" o:spid="_x0000_s1026" o:spt="20" style="position:absolute;left:0pt;margin-left:-6.5pt;margin-top:6pt;height:0pt;width:452.4pt;z-index:251666432;mso-width-relative:page;mso-height-relative:page;" filled="f" stroked="f" coordsize="21600,21600" o:gfxdata="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Hhyg1wAAAAkBAAAPAAAAAAAAAAEAIAAAACIAAABk&#10;cnMvZG93bnJldi54bWxQSwECFAAUAAAACACHTuJAgZnY6pUBAAD5AgAADgAAAAAAAAABACAAAAAm&#10;AQAAZHJzL2Uyb0RvYy54bWxQSwUGAAAAAAYABgBZAQAALQUAAAAA&#10;">
                <v:fill on="f" focussize="0,0"/>
                <v:stroke on="f" weight="3pt"/>
                <v:imagedata o:title=""/>
                <o:lock v:ext="edit" aspectratio="f"/>
              </v:line>
            </w:pict>
          </mc:Fallback>
        </mc:AlternateContent>
      </w:r>
    </w:p>
    <w:p>
      <w:pPr>
        <w:spacing w:line="560" w:lineRule="exact"/>
        <w:jc w:val="center"/>
        <w:rPr>
          <w:b/>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关于印发《南通理工学院疫情防控物资</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管理办法》的通知</w:t>
      </w:r>
    </w:p>
    <w:p>
      <w:pPr>
        <w:spacing w:line="600" w:lineRule="exact"/>
        <w:jc w:val="center"/>
        <w:rPr>
          <w:rFonts w:ascii="方正小标宋简体" w:hAnsi="宋体" w:eastAsia="方正小标宋简体" w:cs="宋体"/>
          <w:bCs/>
          <w:sz w:val="44"/>
          <w:szCs w:val="44"/>
        </w:rPr>
      </w:pPr>
    </w:p>
    <w:p>
      <w:pPr>
        <w:spacing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各部门、各学院、海安校区管委会：</w:t>
      </w:r>
    </w:p>
    <w:p>
      <w:pPr>
        <w:pStyle w:val="2"/>
        <w:spacing w:before="150" w:line="560" w:lineRule="exact"/>
        <w:ind w:left="149" w:right="152" w:firstLine="640"/>
        <w:jc w:val="left"/>
        <w:rPr>
          <w:rFonts w:hint="eastAsia" w:ascii="仿宋_GB2312" w:hAnsi="方正仿宋_GB2312" w:eastAsia="仿宋_GB2312" w:cs="方正仿宋_GB2312"/>
        </w:rPr>
      </w:pPr>
      <w:r>
        <w:rPr>
          <w:rFonts w:hint="eastAsia" w:ascii="仿宋_GB2312" w:hAnsi="方正仿宋_GB2312" w:eastAsia="仿宋_GB2312" w:cs="方正仿宋_GB2312"/>
          <w:spacing w:val="-6"/>
        </w:rPr>
        <w:t>经学校新冠肺炎疫情防控领导小组研究制定了《南通理工学</w:t>
      </w:r>
      <w:r>
        <w:rPr>
          <w:rFonts w:hint="eastAsia" w:ascii="仿宋_GB2312" w:hAnsi="方正仿宋_GB2312" w:eastAsia="仿宋_GB2312" w:cs="方正仿宋_GB2312"/>
          <w:spacing w:val="-20"/>
        </w:rPr>
        <w:t>院疫情防控物资管理办法》，现印发给你们，请遵照执行。</w:t>
      </w:r>
    </w:p>
    <w:p>
      <w:pPr>
        <w:pStyle w:val="2"/>
        <w:spacing w:before="5" w:line="560" w:lineRule="exact"/>
        <w:rPr>
          <w:rFonts w:hint="eastAsia" w:ascii="仿宋_GB2312" w:eastAsia="仿宋_GB2312"/>
          <w:sz w:val="43"/>
        </w:rPr>
      </w:pPr>
    </w:p>
    <w:p>
      <w:pPr>
        <w:pStyle w:val="2"/>
        <w:spacing w:line="560" w:lineRule="exact"/>
        <w:ind w:left="790"/>
        <w:rPr>
          <w:rFonts w:hint="eastAsia" w:ascii="仿宋_GB2312" w:eastAsia="仿宋_GB2312"/>
        </w:rPr>
      </w:pPr>
      <w:r>
        <w:rPr>
          <w:rFonts w:hint="eastAsia" w:ascii="仿宋_GB2312" w:hAnsi="方正仿宋_GB2312" w:eastAsia="仿宋_GB2312" w:cs="方正仿宋_GB2312"/>
        </w:rPr>
        <w:t>附件：南通理工学院</w:t>
      </w:r>
      <w:r>
        <w:rPr>
          <w:rFonts w:hint="eastAsia" w:ascii="仿宋_GB2312" w:hAnsi="方正仿宋_GB2312" w:eastAsia="仿宋_GB2312" w:cs="方正仿宋_GB2312"/>
          <w:spacing w:val="-20"/>
        </w:rPr>
        <w:t>疫情防控物资管理办法</w:t>
      </w:r>
    </w:p>
    <w:p>
      <w:pPr>
        <w:spacing w:line="560" w:lineRule="exact"/>
        <w:jc w:val="center"/>
        <w:rPr>
          <w:rFonts w:hint="eastAsia" w:ascii="仿宋_GB2312" w:hAnsi="仿宋" w:eastAsia="仿宋_GB2312" w:cs="仿宋"/>
          <w:b/>
          <w:bCs/>
          <w:sz w:val="36"/>
          <w:szCs w:val="36"/>
        </w:rPr>
      </w:pPr>
      <w:r>
        <w:drawing>
          <wp:anchor distT="0" distB="0" distL="0" distR="0" simplePos="0" relativeHeight="251589632" behindDoc="1" locked="0" layoutInCell="1" allowOverlap="1">
            <wp:simplePos x="0" y="0"/>
            <wp:positionH relativeFrom="page">
              <wp:posOffset>3152775</wp:posOffset>
            </wp:positionH>
            <wp:positionV relativeFrom="paragraph">
              <wp:posOffset>54610</wp:posOffset>
            </wp:positionV>
            <wp:extent cx="1514475" cy="1514475"/>
            <wp:effectExtent l="0" t="0" r="9525" b="9525"/>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png"/>
                    <pic:cNvPicPr>
                      <a:picLocks noChangeAspect="1"/>
                    </pic:cNvPicPr>
                  </pic:nvPicPr>
                  <pic:blipFill>
                    <a:blip r:embed="rId7" cstate="print"/>
                    <a:stretch>
                      <a:fillRect/>
                    </a:stretch>
                  </pic:blipFill>
                  <pic:spPr>
                    <a:xfrm>
                      <a:off x="0" y="0"/>
                      <a:ext cx="1514475" cy="1514475"/>
                    </a:xfrm>
                    <a:prstGeom prst="rect">
                      <a:avLst/>
                    </a:prstGeom>
                  </pic:spPr>
                </pic:pic>
              </a:graphicData>
            </a:graphic>
          </wp:anchor>
        </w:drawing>
      </w:r>
    </w:p>
    <w:p>
      <w:pPr>
        <w:pStyle w:val="2"/>
        <w:spacing w:line="560" w:lineRule="exact"/>
        <w:ind w:right="37"/>
        <w:jc w:val="right"/>
        <w:rPr>
          <w:rFonts w:hint="eastAsia" w:ascii="仿宋_GB2312" w:hAnsi="方正仿宋_GB2312" w:eastAsia="仿宋_GB2312" w:cs="方正仿宋_GB2312"/>
          <w:spacing w:val="-18"/>
        </w:rPr>
      </w:pPr>
      <w:r>
        <w:rPr>
          <w:rFonts w:hint="eastAsia" w:ascii="仿宋_GB2312" w:hAnsi="方正仿宋_GB2312" w:eastAsia="仿宋_GB2312" w:cs="方正仿宋_GB2312"/>
          <w:spacing w:val="-18"/>
        </w:rPr>
        <w:t>南通理工学院新型冠状病毒感染的肺炎疫情防控工作领导小组（代</w:t>
      </w:r>
      <w:r>
        <w:rPr>
          <w:rFonts w:hint="eastAsia" w:ascii="仿宋_GB2312" w:hAnsi="宋体" w:eastAsia="仿宋_GB2312" w:cs="宋体"/>
          <w:spacing w:val="-18"/>
        </w:rPr>
        <w:t>）</w:t>
      </w:r>
    </w:p>
    <w:p>
      <w:pPr>
        <w:pStyle w:val="2"/>
        <w:spacing w:line="560" w:lineRule="exact"/>
        <w:ind w:right="517" w:firstLine="3360" w:firstLineChars="1050"/>
        <w:jc w:val="left"/>
        <w:rPr>
          <w:rFonts w:hint="eastAsia" w:ascii="仿宋_GB2312" w:eastAsia="仿宋_GB2312"/>
        </w:rPr>
      </w:pPr>
      <w:r>
        <w:rPr>
          <w:rFonts w:hint="eastAsia" w:ascii="仿宋_GB2312" w:eastAsia="仿宋_GB2312"/>
        </w:rPr>
        <w:t>2020年</w:t>
      </w:r>
      <w:r>
        <w:rPr>
          <w:rFonts w:hint="eastAsia" w:ascii="仿宋_GB2312" w:eastAsia="仿宋_GB2312"/>
          <w:spacing w:val="-54"/>
        </w:rPr>
        <w:t xml:space="preserve"> </w:t>
      </w:r>
      <w:r>
        <w:rPr>
          <w:rFonts w:hint="eastAsia" w:ascii="仿宋_GB2312" w:eastAsia="仿宋_GB2312"/>
          <w:color w:val="000000"/>
          <w:lang w:val="en-US"/>
        </w:rPr>
        <w:t>3</w:t>
      </w:r>
      <w:r>
        <w:rPr>
          <w:rFonts w:hint="eastAsia" w:ascii="仿宋_GB2312" w:eastAsia="仿宋_GB2312"/>
          <w:color w:val="000000"/>
        </w:rPr>
        <w:t>月</w:t>
      </w:r>
      <w:r>
        <w:rPr>
          <w:rFonts w:hint="eastAsia" w:ascii="仿宋_GB2312" w:eastAsia="仿宋_GB2312"/>
          <w:color w:val="000000"/>
          <w:lang w:val="en-US"/>
        </w:rPr>
        <w:t>6</w:t>
      </w:r>
      <w:r>
        <w:rPr>
          <w:rFonts w:hint="eastAsia" w:ascii="仿宋_GB2312" w:eastAsia="仿宋_GB2312"/>
          <w:color w:val="000000"/>
        </w:rPr>
        <w:t>日</w:t>
      </w:r>
    </w:p>
    <w:p>
      <w:pPr>
        <w:jc w:val="center"/>
        <w:rPr>
          <w:rFonts w:hint="eastAsia" w:ascii="仿宋_GB2312" w:hAnsi="仿宋" w:eastAsia="仿宋_GB2312" w:cs="仿宋"/>
          <w:b/>
          <w:bCs/>
          <w:sz w:val="36"/>
          <w:szCs w:val="36"/>
        </w:rPr>
      </w:pPr>
      <w:bookmarkStart w:id="0" w:name="_GoBack"/>
      <w:bookmarkEnd w:id="0"/>
    </w:p>
    <w:p>
      <w:pPr>
        <w:jc w:val="left"/>
        <w:rPr>
          <w:rFonts w:hint="eastAsia" w:ascii="黑体" w:hAnsi="黑体" w:eastAsia="黑体" w:cs="黑体"/>
          <w:bCs/>
          <w:sz w:val="32"/>
          <w:szCs w:val="32"/>
        </w:rPr>
      </w:pPr>
    </w:p>
    <w:p>
      <w:pPr>
        <w:jc w:val="left"/>
        <w:rPr>
          <w:rFonts w:ascii="宋体" w:hAnsi="宋体" w:eastAsia="宋体" w:cs="宋体"/>
          <w:bCs/>
          <w:sz w:val="44"/>
          <w:szCs w:val="44"/>
        </w:rPr>
      </w:pPr>
      <w:r>
        <w:rPr>
          <w:rFonts w:hint="eastAsia" w:ascii="黑体" w:hAnsi="黑体" w:eastAsia="黑体" w:cs="黑体"/>
          <w:bCs/>
          <w:sz w:val="32"/>
          <w:szCs w:val="32"/>
        </w:rPr>
        <w:t>附件</w:t>
      </w:r>
    </w:p>
    <w:p>
      <w:pPr>
        <w:jc w:val="left"/>
        <w:rPr>
          <w:rFonts w:ascii="宋体" w:hAnsi="宋体" w:eastAsia="宋体" w:cs="宋体"/>
          <w:b/>
          <w:sz w:val="44"/>
          <w:szCs w:val="44"/>
        </w:rPr>
      </w:pPr>
    </w:p>
    <w:p>
      <w:pPr>
        <w:spacing w:line="600" w:lineRule="exact"/>
        <w:jc w:val="center"/>
        <w:rPr>
          <w:rFonts w:ascii="黑体"/>
          <w:sz w:val="20"/>
        </w:rPr>
      </w:pPr>
      <w:r>
        <w:rPr>
          <w:rFonts w:hint="eastAsia" w:ascii="方正小标宋简体" w:hAnsi="方正小标宋简体" w:eastAsia="方正小标宋简体" w:cs="方正小标宋简体"/>
          <w:sz w:val="44"/>
          <w:szCs w:val="44"/>
        </w:rPr>
        <w:t>南通理工学院</w:t>
      </w:r>
      <w:r>
        <w:rPr>
          <w:rFonts w:hint="eastAsia" w:ascii="方正小标宋简体" w:hAnsi="方正小标宋简体" w:eastAsia="方正小标宋简体" w:cs="方正小标宋简体"/>
          <w:bCs/>
          <w:sz w:val="44"/>
          <w:szCs w:val="44"/>
        </w:rPr>
        <w:t>疫情防控物资管理办法</w:t>
      </w:r>
    </w:p>
    <w:p>
      <w:pPr>
        <w:pStyle w:val="2"/>
        <w:spacing w:before="7"/>
        <w:rPr>
          <w:rFonts w:ascii="黑体"/>
          <w:sz w:val="18"/>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认真贯彻落实学校有关要求，加强对新型冠状病毒感染的肺炎疫情防控物资的管理，畅通需求与保障渠道，全力保证疫情期间防控物资有效供给，确保紧缺防控物资能真正有效用于疫情防控工作，结合我校实际，特制定本办法。</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黑体"/>
          <w:sz w:val="32"/>
          <w:szCs w:val="32"/>
        </w:rPr>
        <w:t xml:space="preserve"> 一、疫情防控物资内容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本办法所指疫情防控物资主要包括防护口罩、消毒类(公共区域和个人消毒品)、人体测温仪器、消毒器械等物资。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二、疫情防控物资采购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1.学校疫情防控工作领导小组医卫保障组根据政府要求和学校疫情物资需求和疫情防控需要，预测学校疫情防控物资需求品种和数量，编制学校疫情防控物资需求计划。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2.资产与基建处据此实施紧急采购，组织落实货源、催交催运和到货验收，每天向学校疫情防控工作领导小组医卫保障组反馈疫情防控物资采购进展及库存情况。</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三、疫情防控物资发放程序</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（一）口罩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学院、各部门按照上岗人数进行统计，原则按照每人每天配备1只一次性医用口罩进行发放。口罩每天由各学院、各部门安排专人到资产处仓库进行领取，每次领取数量需各单位负责人签字盖章，并经人事处进行核实确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注：正式开学前口罩领用请到党政办领取，开学后到资产处仓库领取。</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（二）消毒用品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1.次氯酸钠。该消毒剂由后勤处统一领取和使用，主要用于室外环境和公共卫生间的消毒。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2.抑菌喷雾剂。抑菌喷雾剂可用于手、皮肤消毒。各学院、各部门按照上岗人数进行统计，每人发放一瓶。领取地点：党政办。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3.75%酒精。75%酒精可用于桌椅、鼠标键盘、门把手擦拭消毒。每间办公室配备一瓶（500ml）。请各单位安排专人到资产处仓库进行领取，每次领取数量需各单位负责人签字盖章。</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（三）晨午检物品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1.红外线额温枪。后勤处根据全校防控需要，统一到资产处仓库领取。领取后根据学校确定的防控点安排发放。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2.水银体温计。学工处安排专人到资产仓库领取。按照每个学生宿舍一个体温计数量进行发放，同时提供足量的75%酒精棉球，并做好体温计使用和消毒方法宣教，避免交叉感染。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3.消毒器械。包括：移动式紫外线消毒设备、医疗废物专用包装袋、呕吐物应急处置包、废弃口罩专用的收集桶。以上消毒器械由后勤处统一安排专人负责到资产处仓库领取和使用。</w:t>
      </w:r>
    </w:p>
    <w:p>
      <w:pPr>
        <w:spacing w:line="560" w:lineRule="exact"/>
        <w:ind w:left="638" w:leftChars="304"/>
        <w:rPr>
          <w:rFonts w:ascii="黑体" w:hAnsi="黑体" w:eastAsia="黑体" w:cs="黑体"/>
          <w:sz w:val="32"/>
          <w:szCs w:val="32"/>
        </w:rPr>
      </w:pPr>
      <w:r>
        <w:rPr>
          <w:rFonts w:hint="eastAsia" w:ascii="黑体" w:hAnsi="黑体" w:eastAsia="黑体" w:cs="黑体"/>
          <w:sz w:val="32"/>
          <w:szCs w:val="32"/>
        </w:rPr>
        <w:t>四、相关要求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1.各学院、各部门按照“重点区域、重点岗位、就急就重、按需配置”的原则，优先保障一线工作人员及重点风险岗位防控物资配备到位。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2.各学院、各部门应指定专人统一负责与学校疫情防控工作领导小组医卫保障组进行工作衔接，做好防疫物资领用、发放、登记等管理工作。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3.各学院、各部门要建立单独收发台账，针对口罩等防控物资，使用人员实名制签收。相关收发台账及签收表应存档保存，以备核查。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4.各学院、各部门要加强疫情防控物资使用的监督检查，确保防控物资用于办公教学、服务经营。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5.学校疫情防控工作领导小组办公室将各学院、各部门疫情防控物资发放及消耗管理工作纳入督导范围，对发现的问题严肃问责。</w:t>
      </w:r>
    </w:p>
    <w:p>
      <w:pPr>
        <w:spacing w:line="520" w:lineRule="exact"/>
        <w:ind w:firstLine="560" w:firstLineChars="200"/>
        <w:rPr>
          <w:rFonts w:ascii="仿宋" w:hAnsi="仿宋" w:eastAsia="仿宋" w:cs="仿宋"/>
          <w:sz w:val="28"/>
          <w:szCs w:val="28"/>
        </w:rPr>
      </w:pPr>
    </w:p>
    <w:p>
      <w:pPr>
        <w:spacing w:line="520" w:lineRule="exact"/>
        <w:ind w:firstLine="560" w:firstLineChars="200"/>
        <w:rPr>
          <w:rFonts w:ascii="仿宋" w:hAnsi="仿宋" w:eastAsia="仿宋" w:cs="仿宋"/>
          <w:sz w:val="28"/>
          <w:szCs w:val="28"/>
        </w:rPr>
      </w:pPr>
    </w:p>
    <w:p>
      <w:pPr>
        <w:spacing w:line="520" w:lineRule="exact"/>
        <w:ind w:firstLine="560" w:firstLineChars="200"/>
        <w:rPr>
          <w:rFonts w:ascii="仿宋" w:hAnsi="仿宋" w:eastAsia="仿宋" w:cs="仿宋"/>
          <w:sz w:val="28"/>
          <w:szCs w:val="28"/>
        </w:rPr>
      </w:pPr>
    </w:p>
    <w:p>
      <w:pPr>
        <w:spacing w:line="520" w:lineRule="exact"/>
        <w:ind w:firstLine="560" w:firstLineChars="200"/>
        <w:rPr>
          <w:rFonts w:ascii="仿宋" w:hAnsi="仿宋" w:eastAsia="仿宋" w:cs="仿宋"/>
          <w:sz w:val="28"/>
          <w:szCs w:val="28"/>
        </w:rPr>
      </w:pPr>
    </w:p>
    <w:p>
      <w:pPr>
        <w:pStyle w:val="2"/>
        <w:spacing w:before="12"/>
        <w:rPr>
          <w:sz w:val="28"/>
          <w:szCs w:val="28"/>
          <w:lang w:val="en-US"/>
        </w:rPr>
      </w:pPr>
      <w:r>
        <w:rPr>
          <w:rFonts w:hint="eastAsia"/>
          <w:sz w:val="28"/>
          <w:szCs w:val="28"/>
          <w:lang w:val="en-US"/>
        </w:rPr>
        <w:t xml:space="preserve">    </w:t>
      </w:r>
    </w:p>
    <w:p>
      <w:pPr>
        <w:spacing w:line="480" w:lineRule="exact"/>
        <w:jc w:val="left"/>
        <w:rPr>
          <w:rFonts w:ascii="仿宋_GB2312" w:eastAsia="仿宋_GB2312"/>
          <w:sz w:val="28"/>
          <w:szCs w:val="28"/>
        </w:rPr>
      </w:pPr>
    </w:p>
    <w:p>
      <w:pPr>
        <w:spacing w:before="71" w:after="20"/>
        <w:ind w:firstLine="280" w:firstLineChars="100"/>
        <w:jc w:val="left"/>
        <w:rPr>
          <w:rFonts w:ascii="宋体" w:eastAsia="宋体"/>
          <w:sz w:val="20"/>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64770</wp:posOffset>
                </wp:positionV>
                <wp:extent cx="5615940" cy="15875"/>
                <wp:effectExtent l="0" t="4445" r="3810" b="8255"/>
                <wp:wrapNone/>
                <wp:docPr id="2" name="直接连接符 2"/>
                <wp:cNvGraphicFramePr/>
                <a:graphic xmlns:a="http://schemas.openxmlformats.org/drawingml/2006/main">
                  <a:graphicData uri="http://schemas.microsoft.com/office/word/2010/wordprocessingShape">
                    <wps:wsp>
                      <wps:cNvCnPr/>
                      <wps:spPr>
                        <a:xfrm>
                          <a:off x="0" y="0"/>
                          <a:ext cx="5615940" cy="15875"/>
                        </a:xfrm>
                        <a:prstGeom prst="line">
                          <a:avLst/>
                        </a:prstGeom>
                        <a:ln w="889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5.1pt;height:1.25pt;width:442.2pt;z-index:251661312;mso-width-relative:page;mso-height-relative:page;" filled="f" stroked="t" coordsize="21600,21600" o:gfxdata="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CjEJ9cAAAAHAQAA&#10;DwAAAAAAAAABACAAAAAiAAAAZHJzL2Rvd25yZXYueG1sUEsBAhQAFAAAAAgAh07iQOtDtz3hAQAA&#10;qAMAAA4AAAAAAAAAAQAgAAAAJgEAAGRycy9lMm9Eb2MueG1sUEsFBgAAAAAGAAYAWQEAAHkFAAAA&#10;AA==&#10;">
                <v:fill on="f" focussize="0,0"/>
                <v:stroke weight="0.7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350520</wp:posOffset>
                </wp:positionV>
                <wp:extent cx="5615940" cy="15875"/>
                <wp:effectExtent l="0" t="4445" r="3810" b="8255"/>
                <wp:wrapNone/>
                <wp:docPr id="4" name="直接连接符 3"/>
                <wp:cNvGraphicFramePr/>
                <a:graphic xmlns:a="http://schemas.openxmlformats.org/drawingml/2006/main">
                  <a:graphicData uri="http://schemas.microsoft.com/office/word/2010/wordprocessingShape">
                    <wps:wsp>
                      <wps:cNvCnPr/>
                      <wps:spPr>
                        <a:xfrm>
                          <a:off x="0" y="0"/>
                          <a:ext cx="5615940" cy="15875"/>
                        </a:xfrm>
                        <a:prstGeom prst="line">
                          <a:avLst/>
                        </a:prstGeom>
                        <a:ln w="8890" cap="flat" cmpd="sng">
                          <a:solidFill>
                            <a:srgbClr val="00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margin-left:3pt;margin-top:27.6pt;height:1.25pt;width:442.2pt;z-index:251663360;mso-width-relative:page;mso-height-relative:page;" filled="f" stroked="t" coordsize="21600,21600" o:gfxdata="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ApKvYAAAABwEA&#10;AA8AAAAAAAAAAQAgAAAAIgAAAGRycy9kb3ducmV2LnhtbFBLAQIUABQAAAAIAIdO4kAcIbRz4QEA&#10;AKgDAAAOAAAAAAAAAAEAIAAAACcBAABkcnMvZTJvRG9jLnhtbFBLBQYAAAAABgAGAFkBAAB6BQAA&#10;AAA=&#10;">
                <v:fill on="f" focussize="0,0"/>
                <v:stroke weight="0.7pt" color="#000000" joinstyle="round"/>
                <v:imagedata o:title=""/>
                <o:lock v:ext="edit" aspectratio="f"/>
              </v:line>
            </w:pict>
          </mc:Fallback>
        </mc:AlternateContent>
      </w:r>
      <w:r>
        <w:rPr>
          <w:rFonts w:hint="eastAsia" w:ascii="仿宋_GB2312" w:hAnsi="宋体" w:eastAsia="仿宋_GB2312"/>
          <w:sz w:val="28"/>
          <w:szCs w:val="28"/>
        </w:rPr>
        <w:t>南通理工学院资产与基建处                 2020年3月6日印发</w:t>
      </w:r>
      <w:r>
        <w:rPr>
          <w:rFonts w:hint="eastAsia"/>
          <w:sz w:val="28"/>
          <w:szCs w:val="28"/>
        </w:rPr>
        <w:t xml:space="preserve"> </w:t>
      </w:r>
    </w:p>
    <w:sectPr>
      <w:footerReference r:id="rId3" w:type="default"/>
      <w:footerReference r:id="rId4" w:type="even"/>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F94977-FE25-46ED-A95D-0F82F5AB6F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615A6811-33CA-4FC6-A198-435773B9857A}"/>
  </w:font>
  <w:font w:name="仿宋_GB2312">
    <w:altName w:val="仿宋"/>
    <w:panose1 w:val="02010609030101010101"/>
    <w:charset w:val="86"/>
    <w:family w:val="modern"/>
    <w:pitch w:val="default"/>
    <w:sig w:usb0="00000000" w:usb1="00000000" w:usb2="00000010" w:usb3="00000000" w:csb0="00040000" w:csb1="00000000"/>
    <w:embedRegular r:id="rId3" w:fontKey="{31A17844-3330-4811-8182-85B8D34C531B}"/>
  </w:font>
  <w:font w:name="方正小标宋简体">
    <w:panose1 w:val="02010601030101010101"/>
    <w:charset w:val="86"/>
    <w:family w:val="auto"/>
    <w:pitch w:val="default"/>
    <w:sig w:usb0="00000001" w:usb1="080E0000" w:usb2="00000000" w:usb3="00000000" w:csb0="00040000" w:csb1="00000000"/>
    <w:embedRegular r:id="rId4" w:fontKey="{2A46CC74-B972-418B-8369-071EC7487088}"/>
  </w:font>
  <w:font w:name="方正仿宋_GB2312">
    <w:panose1 w:val="02000000000000000000"/>
    <w:charset w:val="86"/>
    <w:family w:val="auto"/>
    <w:pitch w:val="default"/>
    <w:sig w:usb0="A00002BF" w:usb1="184F6CFA" w:usb2="00000012" w:usb3="00000000" w:csb0="00040001" w:csb1="00000000"/>
    <w:embedRegular r:id="rId5" w:fontKey="{EE6E7677-A532-4C0F-858F-B9298A874C8D}"/>
  </w:font>
  <w:font w:name="楷体">
    <w:panose1 w:val="02010609060101010101"/>
    <w:charset w:val="86"/>
    <w:family w:val="modern"/>
    <w:pitch w:val="default"/>
    <w:sig w:usb0="800002BF" w:usb1="38CF7CFA" w:usb2="00000016" w:usb3="00000000" w:csb0="00040001" w:csb1="00000000"/>
    <w:embedRegular r:id="rId6" w:fontKey="{683D1E7D-A919-49E8-B703-20BB66839401}"/>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7" w:fontKey="{542ABB02-0599-4D0E-AFE7-09057E5F5D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7698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仿宋" w:hAnsi="仿宋" w:eastAsia="仿宋" w:cs="仿宋"/>
                              <w:sz w:val="24"/>
                              <w:szCs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1UGbfx0CAAAjBAAA&#10;DgAAAAAAAAABACAAAAAfAQAAZHJzL2Uyb0RvYy54bWxQSwUGAAAAAAYABgBZAQAArgUAAAAA&#10;">
              <v:fill on="f" focussize="0,0"/>
              <v:stroke on="f" weight="0.5pt"/>
              <v:imagedata o:title=""/>
              <o:lock v:ext="edit" aspectratio="f"/>
              <v:textbox inset="0mm,0mm,0mm,0mm" style="mso-fit-shape-to-text:t;">
                <w:txbxContent>
                  <w:p>
                    <w:pPr>
                      <w:pStyle w:val="3"/>
                      <w:rPr>
                        <w:rFonts w:ascii="仿宋" w:hAnsi="仿宋" w:eastAsia="仿宋" w:cs="仿宋"/>
                        <w:sz w:val="24"/>
                        <w:szCs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4"/>
        <w:szCs w:val="24"/>
      </w:rPr>
    </w:pPr>
    <w:r>
      <w:rPr>
        <w:sz w:val="24"/>
      </w:rPr>
      <mc:AlternateContent>
        <mc:Choice Requires="wps">
          <w:drawing>
            <wp:anchor distT="0" distB="0" distL="114300" distR="114300" simplePos="0" relativeHeight="2517708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z0To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PTz0TobAgAAIwQAAA4A&#10;AAAAAAAAAQAgAAAAHwEAAGRycy9lMm9Eb2MueG1sUEsFBgAAAAAGAAYAWQEAAKwFAAAAAA==&#10;">
              <v:fill on="f" focussize="0,0"/>
              <v:stroke on="f" weight="0.5pt"/>
              <v:imagedata o:title=""/>
              <o:lock v:ext="edit" aspectratio="f"/>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v:textbox>
            </v:shape>
          </w:pict>
        </mc:Fallback>
      </mc:AlternateContent>
    </w:r>
    <w:r>
      <w:rPr>
        <w:rFonts w:ascii="宋体" w:hAnsi="宋体" w:eastAsia="宋体" w:cs="宋体"/>
        <w:sz w:val="24"/>
        <w:szCs w:val="24"/>
      </w:rPr>
      <mc:AlternateContent>
        <mc:Choice Requires="wps">
          <w:drawing>
            <wp:anchor distT="0" distB="0" distL="114300" distR="114300" simplePos="0" relativeHeight="2517667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p>
                      </w:txbxContent>
                    </wps:txbx>
                    <wps:bodyPr vert="horz" wrap="none" lIns="0" tIns="0" rIns="0" bIns="0" anchor="t"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7667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d4Hxc0BAAB7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rFonts w:ascii="宋体" w:hAnsi="宋体" w:eastAsia="宋体" w:cs="宋体"/>
        <w:sz w:val="24"/>
        <w:szCs w:val="24"/>
      </w:rPr>
      <mc:AlternateContent>
        <mc:Choice Requires="wps">
          <w:drawing>
            <wp:anchor distT="0" distB="0" distL="114300" distR="114300" simplePos="0" relativeHeight="2517616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p>
                      </w:txbxContent>
                    </wps:txbx>
                    <wps:bodyPr vert="horz" wrap="none" lIns="0" tIns="0" rIns="0" bIns="0" anchor="t" upright="0">
                      <a:spAutoFit/>
                    </wps:bodyPr>
                  </wps:wsp>
                </a:graphicData>
              </a:graphic>
            </wp:anchor>
          </w:drawing>
        </mc:Choice>
        <mc:Fallback>
          <w:pict>
            <v:shape id="文本框 32" o:spid="_x0000_s1026" o:spt="202" type="#_x0000_t202" style="position:absolute;left:0pt;margin-top:0pt;height:144pt;width:144pt;mso-position-horizontal:inside;mso-position-horizontal-relative:margin;mso-wrap-style:none;z-index:251761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x5t080BAAB7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rFonts w:ascii="宋体" w:hAnsi="宋体" w:eastAsia="宋体" w:cs="宋体"/>
        <w:sz w:val="24"/>
        <w:szCs w:val="24"/>
      </w:rPr>
      <mc:AlternateContent>
        <mc:Choice Requires="wps">
          <w:drawing>
            <wp:anchor distT="0" distB="0" distL="114300" distR="114300" simplePos="0" relativeHeight="2517596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p>
                      </w:txbxContent>
                    </wps:txbx>
                    <wps:bodyPr vert="horz" wrap="none" lIns="0" tIns="0" rIns="0" bIns="0" anchor="t"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7596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XhvQM0BAAB7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rFonts w:ascii="宋体" w:hAnsi="宋体" w:eastAsia="宋体" w:cs="宋体"/>
        <w:sz w:val="24"/>
        <w:szCs w:val="24"/>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p>
                      </w:txbxContent>
                    </wps:txbx>
                    <wps:bodyPr vert="horz" wrap="none" lIns="0" tIns="0" rIns="0" bIns="0" anchor="t"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QKAupzAEAAHsDAAAOAAAAAAAAAAEAIAAAAB4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r>
      <w:rPr>
        <w:rFonts w:ascii="宋体" w:hAnsi="宋体" w:eastAsia="宋体" w:cs="宋体"/>
        <w:sz w:val="24"/>
        <w:szCs w:val="24"/>
      </w:rPr>
      <mc:AlternateContent>
        <mc:Choice Requires="wps">
          <w:drawing>
            <wp:anchor distT="0" distB="0" distL="114300" distR="114300" simplePos="0" relativeHeight="251743232"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7432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vkfI/OAQAAewMAAA4AAAAAAAAAAQAgAAAAHgEAAGRycy9l&#10;Mm9Eb2MueG1sUEsFBgAAAAAGAAYAWQEAAF4FAAAAAA==&#10;">
              <v:fill on="f" focussize="0,0"/>
              <v:stroke on="f"/>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34"/>
    <w:rsid w:val="000753F0"/>
    <w:rsid w:val="000A4682"/>
    <w:rsid w:val="0014633D"/>
    <w:rsid w:val="0027595C"/>
    <w:rsid w:val="0030113B"/>
    <w:rsid w:val="00305390"/>
    <w:rsid w:val="003D1B49"/>
    <w:rsid w:val="003D53FD"/>
    <w:rsid w:val="0046072E"/>
    <w:rsid w:val="0048774A"/>
    <w:rsid w:val="004B58E4"/>
    <w:rsid w:val="005426C2"/>
    <w:rsid w:val="005664A7"/>
    <w:rsid w:val="00572A10"/>
    <w:rsid w:val="005735CB"/>
    <w:rsid w:val="00573EE6"/>
    <w:rsid w:val="005C000B"/>
    <w:rsid w:val="00636C26"/>
    <w:rsid w:val="00652734"/>
    <w:rsid w:val="006608F5"/>
    <w:rsid w:val="00683C6A"/>
    <w:rsid w:val="006E02EF"/>
    <w:rsid w:val="006E1FC4"/>
    <w:rsid w:val="00747040"/>
    <w:rsid w:val="00827D79"/>
    <w:rsid w:val="008360E7"/>
    <w:rsid w:val="00852744"/>
    <w:rsid w:val="009B1BD4"/>
    <w:rsid w:val="00A97F1E"/>
    <w:rsid w:val="00AA5D75"/>
    <w:rsid w:val="00AF58B6"/>
    <w:rsid w:val="00B036BE"/>
    <w:rsid w:val="00C0026A"/>
    <w:rsid w:val="00C30C2F"/>
    <w:rsid w:val="00D920EC"/>
    <w:rsid w:val="00E05CF2"/>
    <w:rsid w:val="00E1355B"/>
    <w:rsid w:val="00E22056"/>
    <w:rsid w:val="00E47953"/>
    <w:rsid w:val="00E628CE"/>
    <w:rsid w:val="01CF5E2D"/>
    <w:rsid w:val="01F2123C"/>
    <w:rsid w:val="024D29FA"/>
    <w:rsid w:val="02DF6115"/>
    <w:rsid w:val="03BB656F"/>
    <w:rsid w:val="042724FD"/>
    <w:rsid w:val="04EB7A1D"/>
    <w:rsid w:val="0B6147C7"/>
    <w:rsid w:val="0C430B6B"/>
    <w:rsid w:val="0D5C4125"/>
    <w:rsid w:val="10662878"/>
    <w:rsid w:val="11815BFB"/>
    <w:rsid w:val="11C94A5C"/>
    <w:rsid w:val="11FA7197"/>
    <w:rsid w:val="14557961"/>
    <w:rsid w:val="145D5862"/>
    <w:rsid w:val="16A24125"/>
    <w:rsid w:val="1A4F226D"/>
    <w:rsid w:val="1A7111D4"/>
    <w:rsid w:val="1B142253"/>
    <w:rsid w:val="1B385053"/>
    <w:rsid w:val="1DAE031F"/>
    <w:rsid w:val="1E45521F"/>
    <w:rsid w:val="21BC46E9"/>
    <w:rsid w:val="22190BD9"/>
    <w:rsid w:val="234963DD"/>
    <w:rsid w:val="25B76183"/>
    <w:rsid w:val="29A730E5"/>
    <w:rsid w:val="2C0E7AB4"/>
    <w:rsid w:val="2C544436"/>
    <w:rsid w:val="2D750A70"/>
    <w:rsid w:val="2D8E2B5B"/>
    <w:rsid w:val="2DCB54AF"/>
    <w:rsid w:val="2DD408C9"/>
    <w:rsid w:val="30A835E5"/>
    <w:rsid w:val="30A9205C"/>
    <w:rsid w:val="318E75E0"/>
    <w:rsid w:val="31FD5C44"/>
    <w:rsid w:val="34183D66"/>
    <w:rsid w:val="34384AA4"/>
    <w:rsid w:val="37884532"/>
    <w:rsid w:val="37AA72D9"/>
    <w:rsid w:val="3A2B5CBB"/>
    <w:rsid w:val="3CE75F8E"/>
    <w:rsid w:val="3EF361DF"/>
    <w:rsid w:val="3F8752AF"/>
    <w:rsid w:val="40DF7BC3"/>
    <w:rsid w:val="416D020B"/>
    <w:rsid w:val="42D11394"/>
    <w:rsid w:val="43FB6C00"/>
    <w:rsid w:val="450D12D6"/>
    <w:rsid w:val="46744D4F"/>
    <w:rsid w:val="47790E31"/>
    <w:rsid w:val="491D7086"/>
    <w:rsid w:val="4AC80BB0"/>
    <w:rsid w:val="4ADE5726"/>
    <w:rsid w:val="4CC30BF4"/>
    <w:rsid w:val="53825668"/>
    <w:rsid w:val="53CB66BB"/>
    <w:rsid w:val="546E0127"/>
    <w:rsid w:val="55294E15"/>
    <w:rsid w:val="56B66E38"/>
    <w:rsid w:val="581E28E0"/>
    <w:rsid w:val="59E4663C"/>
    <w:rsid w:val="5A635E2A"/>
    <w:rsid w:val="5C0C431A"/>
    <w:rsid w:val="5E28231C"/>
    <w:rsid w:val="5E5E662A"/>
    <w:rsid w:val="5E9768B7"/>
    <w:rsid w:val="5F0502A4"/>
    <w:rsid w:val="63764181"/>
    <w:rsid w:val="63DF583E"/>
    <w:rsid w:val="64022F18"/>
    <w:rsid w:val="651C5A69"/>
    <w:rsid w:val="654A46FD"/>
    <w:rsid w:val="65B00B9B"/>
    <w:rsid w:val="66CE3034"/>
    <w:rsid w:val="69BA6A66"/>
    <w:rsid w:val="6AB377A3"/>
    <w:rsid w:val="6C830A43"/>
    <w:rsid w:val="6D754A58"/>
    <w:rsid w:val="6E79309E"/>
    <w:rsid w:val="6EA27165"/>
    <w:rsid w:val="6EF524B5"/>
    <w:rsid w:val="6FE825F7"/>
    <w:rsid w:val="71F23D71"/>
    <w:rsid w:val="750B213C"/>
    <w:rsid w:val="75326149"/>
    <w:rsid w:val="75E21C07"/>
    <w:rsid w:val="75FD2E78"/>
    <w:rsid w:val="771D3589"/>
    <w:rsid w:val="775566D7"/>
    <w:rsid w:val="79AD6091"/>
    <w:rsid w:val="7C261C1F"/>
    <w:rsid w:val="7CA72411"/>
    <w:rsid w:val="7E4C09A9"/>
    <w:rsid w:val="7EAF31DA"/>
    <w:rsid w:val="7F94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218</Words>
  <Characters>1244</Characters>
  <Lines>10</Lines>
  <Paragraphs>2</Paragraphs>
  <TotalTime>1</TotalTime>
  <ScaleCrop>false</ScaleCrop>
  <LinksUpToDate>false</LinksUpToDate>
  <CharactersWithSpaces>1460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2019-01-03T12:35:00Z</dcterms:created>
  <dc:creator>Dell</dc:creator>
  <cp:lastModifiedBy>梧桐雨</cp:lastModifiedBy>
  <cp:lastPrinted>2019-07-11T06:45:00Z</cp:lastPrinted>
  <dcterms:modified xsi:type="dcterms:W3CDTF">2020-03-08T02:27:48Z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