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ind w:left="420"/>
        <w:jc w:val="center"/>
        <w:rPr>
          <w:rFonts w:ascii="仿宋" w:hAnsi="仿宋" w:eastAsia="仿宋"/>
        </w:rPr>
      </w:pPr>
    </w:p>
    <w:p>
      <w:pPr>
        <w:spacing w:after="156"/>
        <w:rPr>
          <w:rFonts w:ascii="仿宋" w:hAnsi="仿宋" w:eastAsia="仿宋"/>
          <w:b/>
        </w:rPr>
      </w:pPr>
    </w:p>
    <w:p>
      <w:pPr>
        <w:spacing w:after="156"/>
        <w:ind w:left="420"/>
        <w:jc w:val="center"/>
        <w:rPr>
          <w:rFonts w:ascii="仿宋" w:hAnsi="仿宋" w:eastAsia="仿宋"/>
          <w:b/>
          <w:bCs/>
          <w:sz w:val="44"/>
          <w:szCs w:val="44"/>
        </w:rPr>
      </w:pPr>
      <w:r>
        <w:rPr>
          <w:rFonts w:hint="eastAsia" w:ascii="仿宋" w:hAnsi="仿宋" w:eastAsia="仿宋"/>
          <w:b/>
          <w:sz w:val="44"/>
          <w:szCs w:val="44"/>
          <w:u w:val="single"/>
        </w:rPr>
        <w:t>书香上湖室内</w:t>
      </w:r>
      <w:r>
        <w:rPr>
          <w:rFonts w:hint="eastAsia" w:ascii="仿宋" w:hAnsi="仿宋" w:eastAsia="仿宋"/>
          <w:b/>
          <w:sz w:val="44"/>
          <w:szCs w:val="44"/>
          <w:u w:val="single"/>
          <w:lang w:val="en-US" w:eastAsia="zh-CN"/>
        </w:rPr>
        <w:t>及公区</w:t>
      </w:r>
      <w:r>
        <w:rPr>
          <w:rFonts w:hint="eastAsia" w:ascii="仿宋" w:hAnsi="仿宋" w:eastAsia="仿宋"/>
          <w:b/>
          <w:sz w:val="44"/>
          <w:szCs w:val="44"/>
          <w:u w:val="single"/>
        </w:rPr>
        <w:t>装修</w:t>
      </w:r>
      <w:r>
        <w:rPr>
          <w:rFonts w:hint="eastAsia" w:ascii="仿宋" w:hAnsi="仿宋" w:eastAsia="仿宋"/>
          <w:b/>
          <w:bCs/>
          <w:sz w:val="44"/>
          <w:szCs w:val="44"/>
        </w:rPr>
        <w:t>施工合同</w:t>
      </w:r>
    </w:p>
    <w:p>
      <w:pPr>
        <w:spacing w:after="156"/>
        <w:ind w:left="420"/>
        <w:jc w:val="center"/>
        <w:rPr>
          <w:rFonts w:ascii="仿宋" w:hAnsi="仿宋" w:eastAsia="仿宋"/>
          <w:b/>
          <w:bCs/>
          <w:sz w:val="18"/>
          <w:szCs w:val="18"/>
        </w:rPr>
      </w:pPr>
    </w:p>
    <w:p>
      <w:pPr>
        <w:spacing w:after="156"/>
        <w:ind w:left="420"/>
        <w:jc w:val="center"/>
        <w:rPr>
          <w:rFonts w:ascii="仿宋" w:hAnsi="仿宋" w:eastAsia="仿宋"/>
          <w:b/>
          <w:bCs/>
          <w:sz w:val="18"/>
          <w:szCs w:val="18"/>
        </w:rPr>
      </w:pPr>
    </w:p>
    <w:p>
      <w:pPr>
        <w:spacing w:after="156"/>
        <w:ind w:left="420"/>
        <w:jc w:val="center"/>
        <w:rPr>
          <w:rFonts w:ascii="仿宋" w:hAnsi="仿宋" w:eastAsia="仿宋"/>
          <w:b/>
          <w:sz w:val="28"/>
        </w:rPr>
      </w:pPr>
      <w:r>
        <w:rPr>
          <w:rFonts w:hint="eastAsia" w:ascii="仿宋" w:hAnsi="仿宋" w:eastAsia="仿宋"/>
          <w:b/>
          <w:sz w:val="28"/>
        </w:rPr>
        <w:t>[合同编号：No.</w:t>
      </w:r>
      <w:r>
        <w:rPr>
          <w:rFonts w:hint="eastAsia" w:ascii="仿宋" w:hAnsi="仿宋" w:eastAsia="仿宋"/>
          <w:sz w:val="36"/>
          <w:szCs w:val="36"/>
          <w:u w:val="single"/>
          <w:shd w:val="pct10" w:color="auto" w:fill="FFFFFF"/>
        </w:rPr>
        <w:t xml:space="preserve">   </w:t>
      </w:r>
      <w:r>
        <w:rPr>
          <w:rFonts w:ascii="仿宋" w:hAnsi="仿宋" w:eastAsia="仿宋"/>
          <w:sz w:val="36"/>
          <w:szCs w:val="36"/>
          <w:u w:val="single"/>
          <w:shd w:val="pct10" w:color="auto" w:fill="FFFFFF"/>
        </w:rPr>
        <w:t xml:space="preserve">        </w:t>
      </w:r>
      <w:r>
        <w:rPr>
          <w:rFonts w:hint="eastAsia" w:ascii="仿宋" w:hAnsi="仿宋" w:eastAsia="仿宋"/>
          <w:sz w:val="36"/>
          <w:szCs w:val="36"/>
          <w:u w:val="single"/>
          <w:shd w:val="pct10" w:color="auto" w:fill="FFFFFF"/>
        </w:rPr>
        <w:t xml:space="preserve">    </w:t>
      </w:r>
      <w:r>
        <w:rPr>
          <w:rFonts w:hint="eastAsia" w:ascii="仿宋" w:hAnsi="仿宋" w:eastAsia="仿宋"/>
          <w:b/>
          <w:sz w:val="28"/>
        </w:rPr>
        <w:t>]</w:t>
      </w:r>
    </w:p>
    <w:p>
      <w:pPr>
        <w:spacing w:after="156" w:line="360" w:lineRule="exact"/>
        <w:ind w:left="420"/>
        <w:rPr>
          <w:rFonts w:ascii="仿宋" w:hAnsi="仿宋" w:eastAsia="仿宋"/>
          <w:b/>
        </w:rPr>
      </w:pPr>
    </w:p>
    <w:p>
      <w:pPr>
        <w:spacing w:after="156" w:line="360" w:lineRule="exact"/>
        <w:ind w:left="420"/>
        <w:rPr>
          <w:rFonts w:ascii="仿宋" w:hAnsi="仿宋" w:eastAsia="仿宋"/>
          <w:b/>
        </w:rPr>
      </w:pPr>
    </w:p>
    <w:p>
      <w:pPr>
        <w:spacing w:after="156" w:line="360" w:lineRule="exact"/>
        <w:ind w:left="420"/>
        <w:rPr>
          <w:rFonts w:ascii="仿宋" w:hAnsi="仿宋" w:eastAsia="仿宋"/>
          <w:b/>
        </w:rPr>
      </w:pPr>
    </w:p>
    <w:p>
      <w:pPr>
        <w:pStyle w:val="26"/>
        <w:spacing w:after="163" w:afterLines="50" w:line="360" w:lineRule="auto"/>
        <w:ind w:left="3180" w:leftChars="1325" w:firstLine="241" w:firstLineChars="100"/>
        <w:rPr>
          <w:rFonts w:ascii="仿宋" w:hAnsi="仿宋" w:eastAsia="仿宋"/>
          <w:sz w:val="24"/>
          <w:szCs w:val="24"/>
          <w:u w:val="single"/>
          <w:lang w:eastAsia="zh-CN"/>
        </w:rPr>
      </w:pPr>
      <w:r>
        <w:rPr>
          <w:rFonts w:hint="eastAsia" w:ascii="仿宋" w:hAnsi="仿宋" w:eastAsia="仿宋"/>
          <w:sz w:val="24"/>
          <w:szCs w:val="24"/>
          <w:lang w:eastAsia="zh-CN"/>
        </w:rPr>
        <w:t>发包人：</w:t>
      </w:r>
      <w:r>
        <w:rPr>
          <w:rFonts w:ascii="仿宋" w:hAnsi="仿宋" w:eastAsia="仿宋"/>
          <w:sz w:val="24"/>
          <w:szCs w:val="24"/>
          <w:u w:val="single"/>
          <w:lang w:eastAsia="zh-CN"/>
        </w:rPr>
        <w:t xml:space="preserve">                             </w:t>
      </w:r>
    </w:p>
    <w:p>
      <w:pPr>
        <w:pStyle w:val="26"/>
        <w:spacing w:after="163" w:afterLines="50" w:line="360" w:lineRule="auto"/>
        <w:ind w:left="3180" w:leftChars="1325" w:firstLine="241" w:firstLineChars="100"/>
        <w:rPr>
          <w:rFonts w:ascii="仿宋" w:hAnsi="仿宋" w:eastAsia="仿宋"/>
          <w:sz w:val="24"/>
          <w:szCs w:val="24"/>
          <w:lang w:eastAsia="zh-CN"/>
        </w:rPr>
      </w:pPr>
      <w:r>
        <w:rPr>
          <w:rFonts w:hint="eastAsia" w:ascii="仿宋" w:hAnsi="仿宋" w:eastAsia="仿宋"/>
          <w:sz w:val="24"/>
          <w:szCs w:val="24"/>
          <w:lang w:eastAsia="zh-CN"/>
        </w:rPr>
        <w:t>承包人：</w:t>
      </w:r>
      <w:r>
        <w:rPr>
          <w:rFonts w:hint="eastAsia" w:ascii="仿宋" w:hAnsi="仿宋" w:eastAsia="仿宋"/>
          <w:sz w:val="24"/>
          <w:szCs w:val="24"/>
          <w:u w:val="single"/>
          <w:lang w:eastAsia="zh-CN"/>
        </w:rPr>
        <w:t xml:space="preserve"> </w:t>
      </w:r>
      <w:r>
        <w:rPr>
          <w:rFonts w:ascii="仿宋" w:hAnsi="仿宋" w:eastAsia="仿宋"/>
          <w:sz w:val="24"/>
          <w:szCs w:val="24"/>
          <w:u w:val="single"/>
          <w:lang w:eastAsia="zh-CN"/>
        </w:rPr>
        <w:t xml:space="preserve">                             </w:t>
      </w:r>
    </w:p>
    <w:p>
      <w:pPr>
        <w:pStyle w:val="26"/>
        <w:spacing w:after="163" w:afterLines="50" w:line="360" w:lineRule="auto"/>
        <w:ind w:left="3180" w:leftChars="1325" w:firstLine="241" w:firstLineChars="100"/>
        <w:rPr>
          <w:rFonts w:ascii="仿宋" w:hAnsi="仿宋" w:eastAsia="仿宋"/>
          <w:sz w:val="24"/>
          <w:szCs w:val="24"/>
          <w:lang w:eastAsia="zh-CN"/>
        </w:rPr>
      </w:pPr>
    </w:p>
    <w:p>
      <w:pPr>
        <w:pStyle w:val="26"/>
        <w:spacing w:after="163" w:afterLines="50" w:line="360" w:lineRule="auto"/>
        <w:ind w:firstLine="2672" w:firstLineChars="1109"/>
        <w:rPr>
          <w:rFonts w:ascii="仿宋" w:hAnsi="仿宋" w:eastAsia="仿宋"/>
          <w:sz w:val="24"/>
          <w:szCs w:val="24"/>
          <w:lang w:eastAsia="zh-CN"/>
        </w:rPr>
      </w:pPr>
      <w:r>
        <w:rPr>
          <w:rFonts w:hint="eastAsia" w:ascii="仿宋" w:hAnsi="仿宋" w:eastAsia="仿宋"/>
          <w:sz w:val="24"/>
          <w:szCs w:val="24"/>
          <w:lang w:eastAsia="zh-CN"/>
        </w:rPr>
        <w:t>签订时间：</w:t>
      </w:r>
      <w:r>
        <w:rPr>
          <w:rFonts w:ascii="仿宋" w:hAnsi="仿宋" w:eastAsia="仿宋"/>
          <w:sz w:val="24"/>
          <w:szCs w:val="24"/>
          <w:u w:val="single"/>
          <w:shd w:val="pct10" w:color="auto" w:fill="FFFFFF"/>
          <w:lang w:eastAsia="zh-CN"/>
        </w:rPr>
        <w:t>2023</w:t>
      </w:r>
      <w:r>
        <w:rPr>
          <w:rFonts w:hint="eastAsia" w:ascii="仿宋" w:hAnsi="仿宋" w:eastAsia="仿宋"/>
          <w:sz w:val="24"/>
          <w:szCs w:val="24"/>
          <w:lang w:eastAsia="zh-CN"/>
        </w:rPr>
        <w:t>年</w:t>
      </w:r>
      <w:r>
        <w:rPr>
          <w:rFonts w:hint="eastAsia" w:ascii="仿宋" w:hAnsi="仿宋" w:eastAsia="仿宋"/>
          <w:sz w:val="36"/>
          <w:szCs w:val="36"/>
          <w:u w:val="single"/>
          <w:shd w:val="pct10" w:color="auto" w:fill="FFFFFF"/>
          <w:lang w:eastAsia="zh-CN"/>
        </w:rPr>
        <w:t xml:space="preserve">    </w:t>
      </w:r>
      <w:r>
        <w:rPr>
          <w:rFonts w:hint="eastAsia" w:ascii="仿宋" w:hAnsi="仿宋" w:eastAsia="仿宋"/>
          <w:sz w:val="24"/>
          <w:szCs w:val="24"/>
          <w:lang w:eastAsia="zh-CN"/>
        </w:rPr>
        <w:t>月</w:t>
      </w:r>
      <w:r>
        <w:rPr>
          <w:rFonts w:hint="eastAsia" w:ascii="仿宋" w:hAnsi="仿宋" w:eastAsia="仿宋"/>
          <w:sz w:val="36"/>
          <w:szCs w:val="36"/>
          <w:u w:val="single"/>
          <w:shd w:val="pct10" w:color="auto" w:fill="FFFFFF"/>
          <w:lang w:eastAsia="zh-CN"/>
        </w:rPr>
        <w:t xml:space="preserve">    </w:t>
      </w:r>
      <w:r>
        <w:rPr>
          <w:rFonts w:hint="eastAsia" w:ascii="仿宋" w:hAnsi="仿宋" w:eastAsia="仿宋"/>
          <w:sz w:val="24"/>
          <w:szCs w:val="24"/>
          <w:lang w:eastAsia="zh-CN"/>
        </w:rPr>
        <w:t>日</w:t>
      </w:r>
    </w:p>
    <w:p>
      <w:pPr>
        <w:spacing w:after="156" w:line="360" w:lineRule="exact"/>
        <w:ind w:left="420"/>
        <w:rPr>
          <w:rFonts w:ascii="仿宋" w:hAnsi="仿宋" w:eastAsia="仿宋"/>
          <w:b/>
        </w:rPr>
      </w:pPr>
    </w:p>
    <w:p>
      <w:pPr>
        <w:spacing w:after="156" w:line="360" w:lineRule="exact"/>
        <w:ind w:left="420"/>
        <w:rPr>
          <w:rFonts w:ascii="仿宋" w:hAnsi="仿宋" w:eastAsia="仿宋"/>
          <w:b/>
        </w:rPr>
      </w:pPr>
    </w:p>
    <w:p>
      <w:pPr>
        <w:pStyle w:val="2"/>
        <w:jc w:val="both"/>
        <w:rPr>
          <w:rFonts w:ascii="仿宋" w:hAnsi="仿宋" w:eastAsia="仿宋"/>
          <w:bCs w:val="0"/>
          <w:kern w:val="2"/>
          <w:sz w:val="24"/>
          <w:szCs w:val="21"/>
        </w:rPr>
      </w:pPr>
    </w:p>
    <w:p/>
    <w:p>
      <w:pPr>
        <w:pStyle w:val="2"/>
        <w:jc w:val="both"/>
        <w:rPr>
          <w:rFonts w:ascii="仿宋" w:hAnsi="仿宋" w:eastAsia="仿宋"/>
        </w:rPr>
      </w:pPr>
      <w:bookmarkStart w:id="0" w:name="_Toc521345398"/>
      <w:r>
        <w:rPr>
          <w:rFonts w:ascii="仿宋" w:hAnsi="仿宋" w:eastAsia="仿宋"/>
        </w:rPr>
        <w:br w:type="page"/>
      </w:r>
    </w:p>
    <w:p>
      <w:pPr>
        <w:pStyle w:val="2"/>
        <w:jc w:val="both"/>
        <w:rPr>
          <w:rFonts w:ascii="仿宋" w:hAnsi="仿宋" w:eastAsia="仿宋"/>
        </w:rPr>
        <w:sectPr>
          <w:headerReference r:id="rId6" w:type="first"/>
          <w:footerReference r:id="rId8" w:type="first"/>
          <w:headerReference r:id="rId5" w:type="default"/>
          <w:footerReference r:id="rId7" w:type="default"/>
          <w:pgSz w:w="11906" w:h="16838"/>
          <w:pgMar w:top="1440" w:right="1800" w:bottom="1440" w:left="1800" w:header="851" w:footer="992" w:gutter="0"/>
          <w:pgNumType w:start="1"/>
          <w:cols w:space="425" w:num="1"/>
          <w:titlePg/>
          <w:docGrid w:type="lines" w:linePitch="326" w:charSpace="0"/>
        </w:sectPr>
      </w:pPr>
    </w:p>
    <w:p>
      <w:pPr>
        <w:pStyle w:val="2"/>
        <w:rPr>
          <w:rFonts w:ascii="仿宋" w:hAnsi="仿宋" w:eastAsia="仿宋"/>
        </w:rPr>
      </w:pPr>
      <w:r>
        <w:rPr>
          <w:rFonts w:hint="eastAsia" w:ascii="仿宋" w:hAnsi="仿宋" w:eastAsia="仿宋"/>
        </w:rPr>
        <w:t>第一部分  合同协议书</w:t>
      </w:r>
      <w:bookmarkEnd w:id="0"/>
    </w:p>
    <w:p>
      <w:pPr>
        <w:spacing w:after="163" w:afterLines="50"/>
        <w:jc w:val="center"/>
        <w:rPr>
          <w:rFonts w:ascii="仿宋" w:hAnsi="仿宋" w:eastAsia="仿宋"/>
          <w:b/>
          <w:bCs/>
          <w:szCs w:val="24"/>
        </w:rPr>
      </w:pPr>
    </w:p>
    <w:p>
      <w:pPr>
        <w:rPr>
          <w:rFonts w:ascii="仿宋" w:hAnsi="仿宋" w:eastAsia="仿宋"/>
          <w:b/>
          <w:color w:val="000000"/>
          <w:szCs w:val="24"/>
          <w:u w:val="single"/>
        </w:rPr>
      </w:pPr>
      <w:r>
        <w:rPr>
          <w:rFonts w:ascii="仿宋" w:hAnsi="仿宋" w:eastAsia="仿宋"/>
          <w:b/>
          <w:color w:val="000000"/>
          <w:szCs w:val="24"/>
        </w:rPr>
        <w:t>发包人（全称）：</w:t>
      </w:r>
      <w:r>
        <w:rPr>
          <w:rFonts w:hint="eastAsia" w:ascii="仿宋" w:hAnsi="仿宋" w:eastAsia="仿宋"/>
          <w:b/>
          <w:color w:val="000000"/>
          <w:szCs w:val="24"/>
          <w:u w:val="single"/>
        </w:rPr>
        <w:t xml:space="preserve"> </w:t>
      </w:r>
      <w:r>
        <w:rPr>
          <w:rFonts w:ascii="仿宋" w:hAnsi="仿宋" w:eastAsia="仿宋"/>
          <w:b/>
          <w:color w:val="000000"/>
          <w:szCs w:val="24"/>
          <w:u w:val="single"/>
        </w:rPr>
        <w:t xml:space="preserve">                            </w:t>
      </w:r>
    </w:p>
    <w:p>
      <w:pPr>
        <w:rPr>
          <w:rFonts w:ascii="仿宋" w:hAnsi="仿宋" w:eastAsia="仿宋"/>
          <w:b/>
          <w:color w:val="000000"/>
          <w:szCs w:val="24"/>
          <w:u w:val="single"/>
        </w:rPr>
      </w:pPr>
      <w:r>
        <w:rPr>
          <w:rFonts w:ascii="仿宋" w:hAnsi="仿宋" w:eastAsia="仿宋"/>
          <w:b/>
          <w:color w:val="000000"/>
          <w:szCs w:val="24"/>
        </w:rPr>
        <w:t>承包人（全称）：</w:t>
      </w:r>
      <w:r>
        <w:rPr>
          <w:rFonts w:hint="eastAsia" w:ascii="仿宋" w:hAnsi="仿宋" w:eastAsia="仿宋"/>
          <w:color w:val="000000"/>
          <w:u w:val="single"/>
        </w:rPr>
        <w:t xml:space="preserve"> </w:t>
      </w:r>
      <w:r>
        <w:rPr>
          <w:rFonts w:ascii="仿宋" w:hAnsi="仿宋" w:eastAsia="仿宋"/>
          <w:color w:val="000000"/>
          <w:u w:val="single"/>
        </w:rPr>
        <w:t xml:space="preserve">                            </w:t>
      </w:r>
    </w:p>
    <w:p>
      <w:pPr>
        <w:spacing w:after="163" w:afterLines="50"/>
        <w:rPr>
          <w:rFonts w:ascii="仿宋" w:hAnsi="仿宋" w:eastAsia="仿宋" w:cs="Arial"/>
          <w:szCs w:val="24"/>
        </w:rPr>
      </w:pPr>
    </w:p>
    <w:p>
      <w:pPr>
        <w:tabs>
          <w:tab w:val="left" w:pos="5520"/>
        </w:tabs>
        <w:spacing w:before="163" w:beforeLines="50" w:after="163" w:afterLines="50"/>
        <w:ind w:firstLine="480" w:firstLineChars="200"/>
        <w:rPr>
          <w:rFonts w:ascii="仿宋" w:hAnsi="仿宋" w:eastAsia="仿宋" w:cs="Arial"/>
          <w:szCs w:val="24"/>
        </w:rPr>
      </w:pPr>
      <w:r>
        <w:rPr>
          <w:rFonts w:hint="eastAsia" w:ascii="仿宋" w:hAnsi="仿宋" w:eastAsia="仿宋" w:cs="Arial"/>
          <w:szCs w:val="24"/>
        </w:rPr>
        <w:t>发包人承包人依照《中华人民共和国招标投标法》、《中华人民共和国合同法》、《中华人民共和国建筑法》及其他有关法律、行政法规，遵循平等、自愿、公平和诚实信用的原则，双方就</w:t>
      </w:r>
      <w:r>
        <w:rPr>
          <w:rFonts w:hint="eastAsia" w:ascii="仿宋" w:hAnsi="仿宋" w:eastAsia="仿宋"/>
          <w:color w:val="000000"/>
          <w:szCs w:val="24"/>
          <w:u w:val="single"/>
        </w:rPr>
        <w:t>海安市书香上湖</w:t>
      </w:r>
      <w:r>
        <w:rPr>
          <w:rFonts w:hint="eastAsia" w:ascii="仿宋" w:hAnsi="仿宋" w:eastAsia="仿宋"/>
          <w:szCs w:val="24"/>
        </w:rPr>
        <w:t>项目</w:t>
      </w:r>
      <w:r>
        <w:rPr>
          <w:rFonts w:hint="eastAsia" w:ascii="仿宋" w:hAnsi="仿宋" w:eastAsia="仿宋"/>
          <w:szCs w:val="24"/>
          <w:u w:val="single"/>
        </w:rPr>
        <w:t>精装修工程（</w:t>
      </w:r>
      <w:r>
        <w:rPr>
          <w:rFonts w:hint="eastAsia" w:ascii="仿宋" w:hAnsi="仿宋" w:eastAsia="仿宋" w:cs="Arial"/>
          <w:szCs w:val="24"/>
        </w:rPr>
        <w:t xml:space="preserve">施工及有关事项协商一致，共同达成如下协议： </w:t>
      </w:r>
    </w:p>
    <w:p>
      <w:pPr>
        <w:tabs>
          <w:tab w:val="left" w:pos="5520"/>
        </w:tabs>
        <w:spacing w:before="163" w:beforeLines="50" w:after="163" w:afterLines="50"/>
        <w:ind w:firstLine="480" w:firstLineChars="200"/>
        <w:rPr>
          <w:rFonts w:ascii="仿宋" w:hAnsi="仿宋" w:eastAsia="仿宋" w:cs="Arial"/>
        </w:rPr>
      </w:pPr>
      <w:r>
        <w:rPr>
          <w:rFonts w:hint="eastAsia" w:ascii="仿宋" w:hAnsi="仿宋" w:eastAsia="仿宋" w:cs="Arial"/>
        </w:rPr>
        <w:t>承包人同意按照下文约定的合同文件的要求履行其合同责任和义务，并保证以诚信、敬业和积极的态度与发包人和本工程渉及的任何第三方保持充分有效的合作，确保本工程的圆满竣工。</w:t>
      </w:r>
    </w:p>
    <w:p>
      <w:pPr>
        <w:pStyle w:val="31"/>
        <w:numPr>
          <w:ilvl w:val="0"/>
          <w:numId w:val="2"/>
        </w:numPr>
      </w:pPr>
      <w:bookmarkStart w:id="1" w:name="_Toc521345399"/>
      <w:r>
        <w:rPr>
          <w:rFonts w:hint="eastAsia"/>
        </w:rPr>
        <w:t>工程概况：</w:t>
      </w:r>
      <w:bookmarkEnd w:id="1"/>
    </w:p>
    <w:p>
      <w:pPr>
        <w:tabs>
          <w:tab w:val="left" w:pos="709"/>
        </w:tabs>
        <w:autoSpaceDE w:val="0"/>
        <w:autoSpaceDN w:val="0"/>
        <w:adjustRightInd w:val="0"/>
        <w:spacing w:before="163" w:beforeLines="50" w:after="163" w:afterLines="50"/>
        <w:ind w:firstLine="480" w:firstLineChars="200"/>
        <w:textAlignment w:val="baseline"/>
        <w:rPr>
          <w:rFonts w:ascii="仿宋" w:hAnsi="仿宋" w:eastAsia="仿宋" w:cs="Arial"/>
          <w:szCs w:val="24"/>
          <w:u w:val="single"/>
        </w:rPr>
      </w:pPr>
      <w:r>
        <w:rPr>
          <w:rFonts w:hint="eastAsia" w:ascii="仿宋" w:hAnsi="仿宋" w:eastAsia="仿宋" w:cs="Arial"/>
          <w:szCs w:val="24"/>
        </w:rPr>
        <w:t>1.工程名称：</w:t>
      </w:r>
      <w:r>
        <w:rPr>
          <w:rFonts w:hint="eastAsia" w:ascii="仿宋" w:hAnsi="仿宋" w:eastAsia="仿宋" w:cs="Arial"/>
          <w:szCs w:val="24"/>
          <w:u w:val="single"/>
        </w:rPr>
        <w:t xml:space="preserve"> </w:t>
      </w:r>
      <w:r>
        <w:rPr>
          <w:rFonts w:ascii="仿宋" w:hAnsi="仿宋" w:eastAsia="仿宋" w:cs="Arial"/>
          <w:szCs w:val="24"/>
          <w:u w:val="single"/>
        </w:rPr>
        <w:t xml:space="preserve">                                                     </w:t>
      </w:r>
    </w:p>
    <w:p>
      <w:pPr>
        <w:tabs>
          <w:tab w:val="left" w:pos="709"/>
        </w:tabs>
        <w:autoSpaceDE w:val="0"/>
        <w:autoSpaceDN w:val="0"/>
        <w:adjustRightInd w:val="0"/>
        <w:spacing w:before="163" w:beforeLines="50" w:after="163" w:afterLines="50"/>
        <w:ind w:firstLine="480" w:firstLineChars="200"/>
        <w:textAlignment w:val="baseline"/>
        <w:rPr>
          <w:rFonts w:hint="eastAsia" w:ascii="仿宋" w:hAnsi="仿宋" w:eastAsia="仿宋"/>
          <w:color w:val="000000"/>
          <w:szCs w:val="24"/>
          <w:u w:val="single"/>
        </w:rPr>
      </w:pPr>
      <w:r>
        <w:rPr>
          <w:rFonts w:hint="eastAsia" w:ascii="仿宋" w:hAnsi="仿宋" w:eastAsia="仿宋" w:cs="Arial"/>
          <w:szCs w:val="24"/>
        </w:rPr>
        <w:t>2.工程地点：</w:t>
      </w:r>
      <w:r>
        <w:rPr>
          <w:rFonts w:hint="eastAsia" w:ascii="仿宋" w:hAnsi="仿宋" w:eastAsia="仿宋"/>
          <w:color w:val="000000"/>
          <w:szCs w:val="24"/>
          <w:u w:val="single"/>
        </w:rPr>
        <w:t xml:space="preserve"> </w:t>
      </w:r>
      <w:r>
        <w:rPr>
          <w:rFonts w:ascii="仿宋" w:hAnsi="仿宋" w:eastAsia="仿宋"/>
          <w:color w:val="000000"/>
          <w:szCs w:val="24"/>
          <w:u w:val="single"/>
        </w:rPr>
        <w:t xml:space="preserve">                                                    </w:t>
      </w:r>
    </w:p>
    <w:p>
      <w:pPr>
        <w:tabs>
          <w:tab w:val="left" w:pos="709"/>
        </w:tabs>
        <w:autoSpaceDE w:val="0"/>
        <w:autoSpaceDN w:val="0"/>
        <w:adjustRightInd w:val="0"/>
        <w:spacing w:before="163" w:beforeLines="50" w:after="163" w:afterLines="50"/>
        <w:ind w:firstLine="480" w:firstLineChars="200"/>
        <w:textAlignment w:val="baseline"/>
        <w:rPr>
          <w:rFonts w:ascii="仿宋" w:hAnsi="仿宋" w:eastAsia="仿宋" w:cs="Arial"/>
          <w:szCs w:val="24"/>
          <w:u w:val="single"/>
        </w:rPr>
      </w:pPr>
      <w:r>
        <w:rPr>
          <w:rFonts w:ascii="仿宋" w:hAnsi="仿宋" w:eastAsia="仿宋"/>
          <w:color w:val="000000"/>
          <w:szCs w:val="24"/>
        </w:rPr>
        <w:t>3.</w:t>
      </w:r>
      <w:r>
        <w:rPr>
          <w:rFonts w:hint="eastAsia" w:ascii="仿宋" w:hAnsi="仿宋" w:eastAsia="仿宋"/>
          <w:szCs w:val="24"/>
        </w:rPr>
        <w:t>工程内容：公区及户内墙、地、顶精装修工程，配合专业工程的定位及开孔洞等，其他专业已完成工程及本工程的成品保护工作，工程建议书、工程图纸深化、工程技术资料、样板提供；包含</w:t>
      </w:r>
      <w:r>
        <w:rPr>
          <w:rFonts w:hint="eastAsia" w:ascii="仿宋" w:hAnsi="仿宋" w:eastAsia="仿宋"/>
          <w:szCs w:val="24"/>
          <w:lang w:val="en-US" w:eastAsia="zh-CN"/>
        </w:rPr>
        <w:t>电梯厅及门厅</w:t>
      </w:r>
      <w:r>
        <w:rPr>
          <w:rFonts w:hint="eastAsia" w:ascii="仿宋" w:hAnsi="仿宋" w:eastAsia="仿宋"/>
          <w:szCs w:val="24"/>
        </w:rPr>
        <w:t>精装修，地下室</w:t>
      </w:r>
      <w:r>
        <w:rPr>
          <w:rFonts w:hint="eastAsia" w:ascii="仿宋" w:hAnsi="仿宋" w:eastAsia="仿宋"/>
          <w:szCs w:val="24"/>
          <w:lang w:val="en-US" w:eastAsia="zh-CN"/>
        </w:rPr>
        <w:t>电梯厅</w:t>
      </w:r>
      <w:r>
        <w:rPr>
          <w:rFonts w:hint="eastAsia" w:ascii="仿宋" w:hAnsi="仿宋" w:eastAsia="仿宋"/>
          <w:szCs w:val="24"/>
        </w:rPr>
        <w:t>精装修，</w:t>
      </w:r>
      <w:r>
        <w:rPr>
          <w:rFonts w:hint="eastAsia" w:ascii="仿宋" w:hAnsi="仿宋" w:eastAsia="仿宋"/>
          <w:szCs w:val="24"/>
          <w:lang w:val="en-US" w:eastAsia="zh-CN"/>
        </w:rPr>
        <w:t>楼梯间地面装修、</w:t>
      </w:r>
      <w:r>
        <w:rPr>
          <w:rFonts w:hint="eastAsia" w:ascii="仿宋" w:hAnsi="仿宋" w:eastAsia="仿宋"/>
          <w:szCs w:val="24"/>
        </w:rPr>
        <w:t>精装点位调整；配合完成精装竣备所需的一切资料提供、施工许可证、验收及手续办理工作</w:t>
      </w:r>
    </w:p>
    <w:p>
      <w:pPr>
        <w:tabs>
          <w:tab w:val="left" w:pos="709"/>
        </w:tabs>
        <w:autoSpaceDE w:val="0"/>
        <w:autoSpaceDN w:val="0"/>
        <w:adjustRightInd w:val="0"/>
        <w:spacing w:before="163" w:beforeLines="50" w:after="163" w:afterLines="50"/>
        <w:ind w:firstLine="480" w:firstLineChars="200"/>
        <w:textAlignment w:val="baseline"/>
        <w:rPr>
          <w:rFonts w:ascii="仿宋" w:hAnsi="仿宋" w:eastAsia="仿宋" w:cs="Arial"/>
          <w:szCs w:val="24"/>
          <w:u w:val="single"/>
        </w:rPr>
      </w:pPr>
      <w:r>
        <w:rPr>
          <w:rFonts w:hint="eastAsia" w:ascii="仿宋" w:hAnsi="仿宋" w:eastAsia="仿宋"/>
          <w:szCs w:val="24"/>
        </w:rPr>
        <w:t>4.工程承包范围：</w:t>
      </w:r>
      <w:r>
        <w:rPr>
          <w:rFonts w:hint="eastAsia" w:ascii="仿宋" w:hAnsi="仿宋" w:eastAsia="仿宋"/>
          <w:color w:val="000000"/>
          <w:szCs w:val="24"/>
          <w:u w:val="single"/>
        </w:rPr>
        <w:t xml:space="preserve"> </w:t>
      </w:r>
      <w:r>
        <w:rPr>
          <w:rFonts w:hint="eastAsia" w:ascii="仿宋" w:hAnsi="仿宋" w:eastAsia="仿宋"/>
          <w:color w:val="000000"/>
          <w:szCs w:val="24"/>
          <w:u w:val="single"/>
          <w:lang w:val="en-US" w:eastAsia="zh-CN"/>
        </w:rPr>
        <w:t>4#5#6#7#户内及公区装修</w:t>
      </w:r>
      <w:r>
        <w:rPr>
          <w:rFonts w:ascii="仿宋" w:hAnsi="仿宋" w:eastAsia="仿宋"/>
          <w:color w:val="000000"/>
          <w:szCs w:val="24"/>
          <w:u w:val="single"/>
        </w:rPr>
        <w:t xml:space="preserve"> </w:t>
      </w:r>
      <w:r>
        <w:rPr>
          <w:rFonts w:hint="eastAsia" w:ascii="仿宋" w:hAnsi="仿宋" w:eastAsia="仿宋"/>
          <w:color w:val="000000"/>
          <w:szCs w:val="24"/>
          <w:u w:val="single"/>
        </w:rPr>
        <w:t>。</w:t>
      </w:r>
      <w:bookmarkStart w:id="16" w:name="_GoBack"/>
      <w:bookmarkEnd w:id="16"/>
      <w:r>
        <w:rPr>
          <w:rFonts w:hint="eastAsia" w:ascii="仿宋" w:hAnsi="仿宋" w:eastAsia="仿宋"/>
          <w:szCs w:val="24"/>
        </w:rPr>
        <w:t>。</w:t>
      </w:r>
    </w:p>
    <w:p>
      <w:pPr>
        <w:pStyle w:val="31"/>
      </w:pPr>
      <w:bookmarkStart w:id="2" w:name="_Toc521345400"/>
      <w:r>
        <w:rPr>
          <w:rFonts w:hint="eastAsia"/>
        </w:rPr>
        <w:t>二、合同工期</w:t>
      </w:r>
      <w:bookmarkEnd w:id="2"/>
    </w:p>
    <w:p>
      <w:pPr>
        <w:pStyle w:val="33"/>
        <w:spacing w:after="163" w:afterLines="50"/>
        <w:ind w:firstLine="480"/>
        <w:rPr>
          <w:rFonts w:ascii="仿宋" w:hAnsi="仿宋" w:eastAsia="仿宋" w:cs="宋体"/>
          <w:color w:val="000000"/>
          <w:sz w:val="24"/>
          <w:szCs w:val="24"/>
          <w:lang w:eastAsia="zh-CN"/>
        </w:rPr>
      </w:pPr>
      <w:bookmarkStart w:id="3" w:name="_Toc521345401"/>
      <w:r>
        <w:rPr>
          <w:rFonts w:hint="eastAsia" w:ascii="仿宋" w:hAnsi="仿宋" w:eastAsia="仿宋"/>
          <w:sz w:val="24"/>
          <w:szCs w:val="24"/>
          <w:lang w:eastAsia="zh-CN"/>
        </w:rPr>
        <w:t>本工程合同工期总日历天数</w:t>
      </w:r>
      <w:r>
        <w:rPr>
          <w:rFonts w:ascii="仿宋" w:hAnsi="仿宋" w:eastAsia="仿宋"/>
          <w:color w:val="000000"/>
          <w:sz w:val="24"/>
          <w:szCs w:val="24"/>
          <w:u w:val="single"/>
          <w:lang w:eastAsia="zh-CN"/>
        </w:rPr>
        <w:t xml:space="preserve">        </w:t>
      </w:r>
      <w:r>
        <w:rPr>
          <w:rFonts w:hint="eastAsia" w:ascii="仿宋" w:hAnsi="仿宋" w:eastAsia="仿宋"/>
          <w:sz w:val="24"/>
          <w:szCs w:val="24"/>
          <w:lang w:eastAsia="zh-CN"/>
        </w:rPr>
        <w:t>天，</w:t>
      </w:r>
      <w:r>
        <w:rPr>
          <w:rFonts w:hint="eastAsia" w:ascii="仿宋" w:hAnsi="仿宋" w:eastAsia="仿宋" w:cs="宋体"/>
          <w:color w:val="000000"/>
          <w:sz w:val="24"/>
          <w:szCs w:val="24"/>
          <w:lang w:eastAsia="zh-CN"/>
        </w:rPr>
        <w:t>工期总日历天数与根据前述计划开竣工日期计算的工期天数不一致的，以工期总日历天数为准，实际开工日期以发包人发出的书面开工令为准</w:t>
      </w:r>
      <w:r>
        <w:rPr>
          <w:rFonts w:hint="eastAsia" w:ascii="仿宋" w:hAnsi="仿宋" w:eastAsia="仿宋" w:cs="宋体"/>
          <w:color w:val="000000" w:themeColor="text1"/>
          <w:sz w:val="24"/>
          <w:szCs w:val="24"/>
          <w:lang w:eastAsia="zh-CN"/>
          <w14:textFill>
            <w14:solidFill>
              <w14:schemeClr w14:val="tx1"/>
            </w14:solidFill>
          </w14:textFill>
        </w:rPr>
        <w:t>，实际竣工日期以工程竣工验收通过之日为准，如工程需要整改的，则以整改后竣工验收通过之日为准</w:t>
      </w:r>
      <w:r>
        <w:rPr>
          <w:rFonts w:hint="eastAsia" w:ascii="仿宋" w:hAnsi="仿宋" w:eastAsia="仿宋" w:cs="宋体"/>
          <w:color w:val="000000"/>
          <w:sz w:val="24"/>
          <w:szCs w:val="24"/>
          <w:lang w:eastAsia="zh-CN"/>
        </w:rPr>
        <w:t>。</w:t>
      </w:r>
    </w:p>
    <w:p>
      <w:pPr>
        <w:spacing w:line="480" w:lineRule="exact"/>
        <w:ind w:firstLine="459"/>
        <w:rPr>
          <w:rFonts w:ascii="仿宋" w:hAnsi="仿宋" w:eastAsia="仿宋" w:cs="宋体"/>
          <w:color w:val="000000" w:themeColor="text1"/>
          <w:szCs w:val="24"/>
          <w14:textFill>
            <w14:solidFill>
              <w14:schemeClr w14:val="tx1"/>
            </w14:solidFill>
          </w14:textFill>
        </w:rPr>
      </w:pPr>
      <w:r>
        <w:rPr>
          <w:rFonts w:hint="eastAsia" w:ascii="仿宋" w:hAnsi="仿宋" w:eastAsia="仿宋" w:cs="宋体"/>
          <w:color w:val="000000" w:themeColor="text1"/>
          <w:szCs w:val="24"/>
          <w14:textFill>
            <w14:solidFill>
              <w14:schemeClr w14:val="tx1"/>
            </w14:solidFill>
          </w14:textFill>
        </w:rPr>
        <w:t>上述合同工期已考虑停电、停水、设计变更、工程量增减、恶劣气候条件等不确定因素以及疫情等突发事件可能对工程进度造成的影响，除经发包人签证同意外，工期不作调整（本合同另有约定的除外）</w:t>
      </w:r>
      <w:r>
        <w:rPr>
          <w:rFonts w:ascii="仿宋" w:hAnsi="仿宋" w:eastAsia="仿宋" w:cs="宋体"/>
          <w:color w:val="000000" w:themeColor="text1"/>
          <w:szCs w:val="24"/>
          <w14:textFill>
            <w14:solidFill>
              <w14:schemeClr w14:val="tx1"/>
            </w14:solidFill>
          </w14:textFill>
        </w:rPr>
        <w:t>。</w:t>
      </w:r>
    </w:p>
    <w:p>
      <w:pPr>
        <w:pStyle w:val="31"/>
      </w:pPr>
      <w:r>
        <w:t>三</w:t>
      </w:r>
      <w:r>
        <w:rPr>
          <w:rFonts w:hint="eastAsia"/>
        </w:rPr>
        <w:t>、</w:t>
      </w:r>
      <w:r>
        <w:t>质量标准</w:t>
      </w:r>
      <w:bookmarkEnd w:id="3"/>
    </w:p>
    <w:p>
      <w:pPr>
        <w:spacing w:before="163" w:beforeLines="50" w:after="163" w:afterLines="50"/>
        <w:rPr>
          <w:rFonts w:ascii="仿宋" w:hAnsi="仿宋" w:eastAsia="仿宋" w:cs="Arial"/>
          <w:szCs w:val="24"/>
        </w:rPr>
      </w:pPr>
      <w:r>
        <w:rPr>
          <w:rFonts w:hint="eastAsia" w:ascii="仿宋" w:hAnsi="仿宋" w:eastAsia="仿宋" w:cs="Arial"/>
          <w:szCs w:val="24"/>
        </w:rPr>
        <w:t>工程质量标准：</w:t>
      </w:r>
      <w:r>
        <w:rPr>
          <w:rFonts w:hint="eastAsia" w:ascii="仿宋" w:hAnsi="仿宋" w:eastAsia="仿宋" w:cs="微软雅黑"/>
          <w:u w:val="single"/>
        </w:rPr>
        <w:t>依据国家及地方相关法律法规、《建筑工程施工质量验收统一标准》（</w:t>
      </w:r>
      <w:r>
        <w:rPr>
          <w:rFonts w:ascii="仿宋" w:hAnsi="仿宋" w:eastAsia="仿宋" w:cs="微软雅黑"/>
          <w:u w:val="single"/>
        </w:rPr>
        <w:t>GB50300-2013）、建筑工程各专业工程施工质量验收规范及合同文件中所有发包人之其他相关工程质量规定，并须在存有任何标准不一致时按较高标准的要求执行</w:t>
      </w:r>
      <w:r>
        <w:rPr>
          <w:rFonts w:hint="eastAsia" w:ascii="仿宋" w:hAnsi="仿宋" w:eastAsia="仿宋" w:cs="微软雅黑"/>
          <w:u w:val="single"/>
        </w:rPr>
        <w:t>。</w:t>
      </w:r>
    </w:p>
    <w:p>
      <w:pPr>
        <w:pStyle w:val="31"/>
        <w:numPr>
          <w:ilvl w:val="0"/>
          <w:numId w:val="3"/>
        </w:numPr>
      </w:pPr>
      <w:bookmarkStart w:id="4" w:name="_Toc521345402"/>
      <w:r>
        <w:rPr>
          <w:rFonts w:hint="eastAsia"/>
        </w:rPr>
        <w:t>合同价款及形式</w:t>
      </w:r>
      <w:bookmarkEnd w:id="4"/>
    </w:p>
    <w:p>
      <w:pPr>
        <w:pStyle w:val="27"/>
        <w:widowControl w:val="0"/>
        <w:spacing w:line="360" w:lineRule="auto"/>
        <w:ind w:firstLine="480" w:firstLineChars="200"/>
        <w:jc w:val="both"/>
        <w:rPr>
          <w:rFonts w:ascii="仿宋" w:hAnsi="仿宋" w:eastAsia="仿宋"/>
          <w:szCs w:val="24"/>
          <w:lang w:eastAsia="zh-CN"/>
        </w:rPr>
      </w:pPr>
      <w:r>
        <w:rPr>
          <w:rFonts w:ascii="仿宋" w:hAnsi="仿宋" w:eastAsia="仿宋"/>
          <w:szCs w:val="24"/>
          <w:lang w:eastAsia="zh-CN"/>
        </w:rPr>
        <w:t>1.</w:t>
      </w:r>
      <w:r>
        <w:rPr>
          <w:rFonts w:hint="eastAsia" w:ascii="仿宋" w:hAnsi="仿宋" w:eastAsia="仿宋"/>
          <w:szCs w:val="24"/>
          <w:lang w:eastAsia="zh-CN"/>
        </w:rPr>
        <w:t>合同总暂定金额（人民币，大写</w:t>
      </w:r>
      <w:r>
        <w:rPr>
          <w:rFonts w:hint="eastAsia" w:ascii="仿宋" w:hAnsi="仿宋" w:eastAsia="仿宋"/>
          <w:szCs w:val="24"/>
          <w:u w:val="single"/>
          <w:lang w:eastAsia="zh-CN"/>
        </w:rPr>
        <w:t xml:space="preserve">） </w:t>
      </w:r>
      <w:r>
        <w:rPr>
          <w:rFonts w:ascii="仿宋" w:hAnsi="仿宋" w:eastAsia="仿宋"/>
          <w:szCs w:val="24"/>
          <w:u w:val="single"/>
          <w:lang w:eastAsia="zh-CN"/>
        </w:rPr>
        <w:t xml:space="preserve">       </w:t>
      </w:r>
      <w:r>
        <w:rPr>
          <w:rFonts w:ascii="仿宋" w:hAnsi="仿宋" w:eastAsia="仿宋"/>
          <w:szCs w:val="24"/>
          <w:lang w:eastAsia="zh-CN"/>
        </w:rPr>
        <w:t xml:space="preserve"> (</w:t>
      </w:r>
      <w:r>
        <w:rPr>
          <w:rFonts w:hint="eastAsia" w:ascii="仿宋" w:hAnsi="仿宋" w:eastAsia="仿宋"/>
          <w:szCs w:val="24"/>
          <w:lang w:eastAsia="zh-CN"/>
        </w:rPr>
        <w:t>RMB</w:t>
      </w:r>
      <w:r>
        <w:rPr>
          <w:rFonts w:ascii="仿宋" w:hAnsi="仿宋" w:eastAsia="仿宋"/>
          <w:szCs w:val="24"/>
          <w:u w:val="single"/>
          <w:lang w:eastAsia="zh-CN"/>
        </w:rPr>
        <w:t xml:space="preserve">    </w:t>
      </w:r>
      <w:r>
        <w:rPr>
          <w:rFonts w:hint="eastAsia" w:ascii="仿宋" w:hAnsi="仿宋" w:eastAsia="仿宋"/>
          <w:szCs w:val="24"/>
          <w:lang w:eastAsia="zh-CN"/>
        </w:rPr>
        <w:t>元</w:t>
      </w:r>
      <w:r>
        <w:rPr>
          <w:rFonts w:ascii="仿宋" w:hAnsi="仿宋" w:eastAsia="仿宋"/>
          <w:szCs w:val="24"/>
          <w:lang w:eastAsia="zh-CN"/>
        </w:rPr>
        <w:t>)</w:t>
      </w:r>
      <w:r>
        <w:rPr>
          <w:rFonts w:hint="eastAsia" w:ascii="仿宋" w:hAnsi="仿宋" w:eastAsia="仿宋"/>
          <w:szCs w:val="24"/>
          <w:lang w:eastAsia="zh-CN"/>
        </w:rPr>
        <w:t>，其中，不含增值税合同金额（人民币，大写）</w:t>
      </w:r>
      <w:r>
        <w:rPr>
          <w:rFonts w:hint="eastAsia" w:ascii="仿宋" w:hAnsi="仿宋" w:eastAsia="仿宋"/>
          <w:szCs w:val="24"/>
          <w:u w:val="single"/>
          <w:lang w:eastAsia="zh-CN"/>
        </w:rPr>
        <w:t xml:space="preserve"> </w:t>
      </w:r>
      <w:r>
        <w:rPr>
          <w:rFonts w:ascii="仿宋" w:hAnsi="仿宋" w:eastAsia="仿宋"/>
          <w:szCs w:val="24"/>
          <w:u w:val="single"/>
          <w:lang w:eastAsia="zh-CN"/>
        </w:rPr>
        <w:t xml:space="preserve">      </w:t>
      </w:r>
      <w:r>
        <w:rPr>
          <w:rFonts w:ascii="仿宋" w:hAnsi="仿宋" w:eastAsia="仿宋"/>
          <w:szCs w:val="24"/>
          <w:lang w:eastAsia="zh-CN"/>
        </w:rPr>
        <w:t>(</w:t>
      </w:r>
      <w:r>
        <w:rPr>
          <w:rFonts w:hint="eastAsia" w:ascii="仿宋" w:hAnsi="仿宋" w:eastAsia="仿宋"/>
          <w:szCs w:val="24"/>
          <w:lang w:eastAsia="zh-CN"/>
        </w:rPr>
        <w:t>RMB</w:t>
      </w:r>
      <w:r>
        <w:rPr>
          <w:rFonts w:ascii="仿宋" w:hAnsi="仿宋" w:eastAsia="仿宋"/>
          <w:szCs w:val="24"/>
          <w:u w:val="single"/>
          <w:lang w:eastAsia="zh-CN"/>
        </w:rPr>
        <w:t xml:space="preserve">    </w:t>
      </w:r>
      <w:r>
        <w:rPr>
          <w:rFonts w:hint="eastAsia" w:ascii="仿宋" w:hAnsi="仿宋" w:eastAsia="仿宋"/>
          <w:szCs w:val="24"/>
          <w:lang w:eastAsia="zh-CN"/>
        </w:rPr>
        <w:t>元</w:t>
      </w:r>
      <w:r>
        <w:rPr>
          <w:rFonts w:ascii="仿宋" w:hAnsi="仿宋" w:eastAsia="仿宋"/>
          <w:szCs w:val="24"/>
          <w:lang w:eastAsia="zh-CN"/>
        </w:rPr>
        <w:t>)</w:t>
      </w:r>
      <w:r>
        <w:rPr>
          <w:rFonts w:hint="eastAsia" w:ascii="仿宋" w:hAnsi="仿宋" w:eastAsia="仿宋"/>
          <w:szCs w:val="24"/>
          <w:lang w:eastAsia="zh-CN"/>
        </w:rPr>
        <w:t>，合同增值税金额（人民币，大写）</w:t>
      </w:r>
      <w:r>
        <w:rPr>
          <w:rFonts w:hint="eastAsia" w:ascii="仿宋" w:hAnsi="仿宋" w:eastAsia="仿宋"/>
          <w:szCs w:val="24"/>
          <w:u w:val="single"/>
          <w:lang w:eastAsia="zh-CN"/>
        </w:rPr>
        <w:t xml:space="preserve"> </w:t>
      </w:r>
      <w:r>
        <w:rPr>
          <w:rFonts w:ascii="仿宋" w:hAnsi="仿宋" w:eastAsia="仿宋"/>
          <w:szCs w:val="24"/>
          <w:u w:val="single"/>
          <w:lang w:eastAsia="zh-CN"/>
        </w:rPr>
        <w:t xml:space="preserve">    </w:t>
      </w:r>
      <w:r>
        <w:rPr>
          <w:rFonts w:ascii="仿宋" w:hAnsi="仿宋" w:eastAsia="仿宋"/>
          <w:szCs w:val="24"/>
          <w:lang w:eastAsia="zh-CN"/>
        </w:rPr>
        <w:t>(</w:t>
      </w:r>
      <w:r>
        <w:rPr>
          <w:rFonts w:hint="eastAsia" w:ascii="仿宋" w:hAnsi="仿宋" w:eastAsia="仿宋"/>
          <w:szCs w:val="24"/>
          <w:lang w:eastAsia="zh-CN"/>
        </w:rPr>
        <w:t>RMB</w:t>
      </w:r>
      <w:r>
        <w:rPr>
          <w:rFonts w:ascii="仿宋" w:hAnsi="仿宋" w:eastAsia="仿宋"/>
          <w:color w:val="000000"/>
          <w:szCs w:val="24"/>
          <w:u w:val="single"/>
          <w:lang w:eastAsia="zh-CN"/>
        </w:rPr>
        <w:t xml:space="preserve">    </w:t>
      </w:r>
      <w:r>
        <w:rPr>
          <w:rFonts w:hint="eastAsia" w:ascii="仿宋" w:hAnsi="仿宋" w:eastAsia="仿宋"/>
          <w:szCs w:val="24"/>
          <w:lang w:eastAsia="zh-CN"/>
        </w:rPr>
        <w:t>元</w:t>
      </w:r>
      <w:r>
        <w:rPr>
          <w:rFonts w:ascii="仿宋" w:hAnsi="仿宋" w:eastAsia="仿宋"/>
          <w:szCs w:val="24"/>
          <w:lang w:eastAsia="zh-CN"/>
        </w:rPr>
        <w:t>)</w:t>
      </w:r>
      <w:r>
        <w:rPr>
          <w:rFonts w:hint="eastAsia" w:ascii="仿宋" w:hAnsi="仿宋" w:eastAsia="仿宋"/>
          <w:szCs w:val="24"/>
          <w:lang w:eastAsia="zh-CN"/>
        </w:rPr>
        <w:t>，增值税采用</w:t>
      </w:r>
      <w:r>
        <w:rPr>
          <w:rFonts w:hint="eastAsia" w:ascii="仿宋" w:hAnsi="仿宋" w:eastAsia="仿宋"/>
          <w:color w:val="000000"/>
          <w:szCs w:val="24"/>
          <w:highlight w:val="lightGray"/>
          <w:lang w:eastAsia="zh-CN"/>
        </w:rPr>
        <w:t>_</w:t>
      </w:r>
      <w:r>
        <w:rPr>
          <w:rFonts w:ascii="仿宋" w:hAnsi="仿宋" w:eastAsia="仿宋"/>
          <w:color w:val="000000"/>
          <w:szCs w:val="24"/>
          <w:highlight w:val="lightGray"/>
          <w:u w:val="single"/>
          <w:lang w:eastAsia="zh-CN"/>
        </w:rPr>
        <w:t>A</w:t>
      </w:r>
      <w:r>
        <w:rPr>
          <w:rFonts w:hint="eastAsia" w:ascii="仿宋" w:hAnsi="仿宋" w:eastAsia="仿宋"/>
          <w:color w:val="000000"/>
          <w:szCs w:val="24"/>
          <w:highlight w:val="lightGray"/>
          <w:lang w:eastAsia="zh-CN"/>
        </w:rPr>
        <w:t>_</w:t>
      </w:r>
      <w:r>
        <w:rPr>
          <w:rFonts w:hint="eastAsia" w:ascii="仿宋" w:hAnsi="仿宋" w:eastAsia="仿宋"/>
          <w:szCs w:val="24"/>
          <w:lang w:eastAsia="zh-CN"/>
        </w:rPr>
        <w:t>计税方式（A、一般计税/B、简易计税），（增值税率</w:t>
      </w:r>
      <w:r>
        <w:rPr>
          <w:rFonts w:hint="eastAsia" w:ascii="仿宋" w:hAnsi="仿宋" w:eastAsia="仿宋"/>
          <w:color w:val="000000"/>
          <w:szCs w:val="24"/>
          <w:highlight w:val="lightGray"/>
          <w:lang w:eastAsia="zh-CN"/>
        </w:rPr>
        <w:t>_</w:t>
      </w:r>
      <w:r>
        <w:rPr>
          <w:rFonts w:ascii="仿宋" w:hAnsi="仿宋" w:eastAsia="仿宋"/>
          <w:color w:val="000000"/>
          <w:szCs w:val="24"/>
          <w:highlight w:val="lightGray"/>
          <w:u w:val="single"/>
          <w:lang w:eastAsia="zh-CN"/>
        </w:rPr>
        <w:t xml:space="preserve">    </w:t>
      </w:r>
      <w:r>
        <w:rPr>
          <w:rFonts w:hint="eastAsia" w:ascii="仿宋" w:hAnsi="仿宋" w:eastAsia="仿宋"/>
          <w:color w:val="000000"/>
          <w:szCs w:val="24"/>
          <w:highlight w:val="lightGray"/>
          <w:lang w:eastAsia="zh-CN"/>
        </w:rPr>
        <w:t>_</w:t>
      </w:r>
      <w:r>
        <w:rPr>
          <w:rFonts w:ascii="仿宋" w:hAnsi="仿宋" w:eastAsia="仿宋"/>
          <w:szCs w:val="24"/>
          <w:lang w:eastAsia="zh-CN"/>
        </w:rPr>
        <w:t>%</w:t>
      </w:r>
      <w:r>
        <w:rPr>
          <w:rFonts w:hint="eastAsia" w:ascii="仿宋" w:hAnsi="仿宋" w:eastAsia="仿宋"/>
          <w:szCs w:val="24"/>
          <w:lang w:eastAsia="zh-CN"/>
        </w:rPr>
        <w:t>）。当增值税税率发生法定变化时，合同不含税价格不变，仅调整合同含税总金额及增值税税额。</w:t>
      </w:r>
    </w:p>
    <w:p>
      <w:pPr>
        <w:pStyle w:val="27"/>
        <w:widowControl w:val="0"/>
        <w:spacing w:line="360" w:lineRule="auto"/>
        <w:ind w:firstLine="480" w:firstLineChars="200"/>
        <w:jc w:val="both"/>
        <w:rPr>
          <w:rFonts w:ascii="仿宋" w:hAnsi="仿宋" w:eastAsia="仿宋"/>
          <w:szCs w:val="24"/>
          <w:lang w:eastAsia="zh-CN"/>
        </w:rPr>
      </w:pPr>
      <w:r>
        <w:rPr>
          <w:rFonts w:hint="eastAsia" w:ascii="仿宋" w:hAnsi="仿宋" w:eastAsia="仿宋"/>
          <w:szCs w:val="24"/>
          <w:lang w:eastAsia="zh-CN"/>
        </w:rPr>
        <w:t>2.合同价款形式</w:t>
      </w:r>
      <w:r>
        <w:rPr>
          <w:rFonts w:ascii="仿宋" w:hAnsi="仿宋" w:eastAsia="仿宋"/>
          <w:szCs w:val="24"/>
          <w:lang w:eastAsia="zh-CN"/>
        </w:rPr>
        <w:t>：</w:t>
      </w:r>
      <w:r>
        <w:rPr>
          <w:rFonts w:hint="eastAsia" w:ascii="仿宋" w:hAnsi="仿宋" w:eastAsia="仿宋" w:cs="微软雅黑"/>
          <w:color w:val="000000"/>
          <w:highlight w:val="lightGray"/>
          <w:lang w:eastAsia="zh-CN"/>
        </w:rPr>
        <w:t>__</w:t>
      </w:r>
      <w:r>
        <w:rPr>
          <w:rFonts w:ascii="仿宋" w:hAnsi="仿宋" w:eastAsia="仿宋" w:cs="微软雅黑"/>
          <w:color w:val="000000"/>
          <w:highlight w:val="lightGray"/>
          <w:u w:val="single"/>
          <w:lang w:eastAsia="zh-CN"/>
        </w:rPr>
        <w:t>B</w:t>
      </w:r>
      <w:r>
        <w:rPr>
          <w:rFonts w:hint="eastAsia" w:ascii="仿宋" w:hAnsi="仿宋" w:eastAsia="仿宋" w:cs="微软雅黑"/>
          <w:color w:val="000000"/>
          <w:highlight w:val="lightGray"/>
          <w:lang w:eastAsia="zh-CN"/>
        </w:rPr>
        <w:t>__</w:t>
      </w:r>
    </w:p>
    <w:p>
      <w:pPr>
        <w:pStyle w:val="27"/>
        <w:widowControl w:val="0"/>
        <w:spacing w:line="360" w:lineRule="auto"/>
        <w:ind w:firstLine="480" w:firstLineChars="200"/>
        <w:jc w:val="both"/>
        <w:rPr>
          <w:rFonts w:ascii="仿宋" w:hAnsi="仿宋" w:eastAsia="仿宋"/>
          <w:szCs w:val="24"/>
          <w:lang w:eastAsia="zh-CN"/>
        </w:rPr>
      </w:pPr>
      <w:r>
        <w:rPr>
          <w:rFonts w:ascii="仿宋" w:hAnsi="仿宋" w:eastAsia="仿宋"/>
          <w:szCs w:val="24"/>
          <w:lang w:eastAsia="zh-CN"/>
        </w:rPr>
        <w:t>A、固定总价，即所有完成合同文件规定的工程内容的一切费用及税金（包括但不限于增值税等因完成本合同而由承包人承担的各项税费），该总价除因</w:t>
      </w:r>
      <w:r>
        <w:rPr>
          <w:rFonts w:hint="eastAsia" w:ascii="仿宋" w:hAnsi="仿宋" w:eastAsia="仿宋"/>
          <w:lang w:eastAsia="zh-CN"/>
        </w:rPr>
        <w:t>暂估价</w:t>
      </w:r>
      <w:r>
        <w:rPr>
          <w:rFonts w:ascii="仿宋" w:hAnsi="仿宋" w:eastAsia="仿宋"/>
          <w:szCs w:val="24"/>
          <w:lang w:eastAsia="zh-CN"/>
        </w:rPr>
        <w:t>的确定、设计变更或本合同所允许的调整外，承包人不</w:t>
      </w:r>
      <w:r>
        <w:rPr>
          <w:rFonts w:hint="eastAsia" w:ascii="仿宋" w:hAnsi="仿宋" w:eastAsia="仿宋"/>
          <w:szCs w:val="24"/>
          <w:lang w:eastAsia="zh-CN"/>
        </w:rPr>
        <w:t>得</w:t>
      </w:r>
      <w:r>
        <w:rPr>
          <w:rFonts w:ascii="仿宋" w:hAnsi="仿宋" w:eastAsia="仿宋"/>
          <w:szCs w:val="24"/>
          <w:lang w:eastAsia="zh-CN"/>
        </w:rPr>
        <w:t>因为人工费、货物价格</w:t>
      </w:r>
      <w:r>
        <w:rPr>
          <w:rFonts w:hint="eastAsia" w:ascii="仿宋" w:hAnsi="仿宋" w:eastAsia="仿宋"/>
          <w:szCs w:val="24"/>
          <w:lang w:eastAsia="zh-CN"/>
        </w:rPr>
        <w:t>、清单的完整性和准确性或费率、情势变更等原因另行向发包人主张调整或赔偿。</w:t>
      </w:r>
      <w:bookmarkStart w:id="5" w:name="_Hlk41467429"/>
      <w:r>
        <w:rPr>
          <w:rFonts w:hint="eastAsia" w:ascii="仿宋" w:hAnsi="仿宋" w:eastAsia="仿宋"/>
          <w:szCs w:val="24"/>
          <w:lang w:eastAsia="zh-CN"/>
        </w:rPr>
        <w:t>当增值税税率发生法定变化时，合同不含税价格不变，仅调整合同含税总金额及增值税税额。</w:t>
      </w:r>
      <w:bookmarkEnd w:id="5"/>
    </w:p>
    <w:p>
      <w:pPr>
        <w:pStyle w:val="27"/>
        <w:widowControl w:val="0"/>
        <w:spacing w:line="360" w:lineRule="auto"/>
        <w:ind w:firstLine="480" w:firstLineChars="200"/>
        <w:jc w:val="both"/>
        <w:rPr>
          <w:rFonts w:ascii="仿宋" w:hAnsi="仿宋" w:eastAsia="仿宋"/>
          <w:szCs w:val="24"/>
          <w:lang w:eastAsia="zh-CN"/>
        </w:rPr>
      </w:pPr>
      <w:r>
        <w:rPr>
          <w:rFonts w:ascii="仿宋" w:hAnsi="仿宋" w:eastAsia="仿宋"/>
          <w:szCs w:val="24"/>
          <w:lang w:eastAsia="zh-CN"/>
        </w:rPr>
        <w:t>B、固定单价（本工程内所有工程项目的工程量为暂定数量，无论最终确定的工程量与原暂定数量存在任何差别，合同单价均不会做任何调整，除合同特别说明外，合同单价均为不含增值税综合单价）。</w:t>
      </w:r>
      <w:r>
        <w:rPr>
          <w:rFonts w:hint="eastAsia" w:ascii="仿宋" w:hAnsi="仿宋" w:eastAsia="仿宋" w:cs="Arial"/>
          <w:lang w:eastAsia="zh-CN"/>
        </w:rPr>
        <w:t>固定增值税采用</w:t>
      </w:r>
      <w:r>
        <w:rPr>
          <w:rFonts w:ascii="仿宋" w:hAnsi="仿宋" w:eastAsia="仿宋"/>
          <w:color w:val="000000"/>
          <w:highlight w:val="lightGray"/>
          <w:u w:val="single"/>
          <w:lang w:eastAsia="zh-CN"/>
        </w:rPr>
        <w:t>____/____</w:t>
      </w:r>
      <w:r>
        <w:rPr>
          <w:rFonts w:hint="eastAsia" w:ascii="仿宋" w:hAnsi="仿宋" w:eastAsia="仿宋" w:cs="Arial"/>
          <w:lang w:eastAsia="zh-CN"/>
        </w:rPr>
        <w:t>计税方式（A、一般计税/B、简易计税），（增值税率</w:t>
      </w:r>
      <w:r>
        <w:rPr>
          <w:rFonts w:ascii="仿宋" w:hAnsi="仿宋" w:eastAsia="仿宋"/>
          <w:color w:val="000000"/>
          <w:highlight w:val="lightGray"/>
          <w:u w:val="single"/>
          <w:lang w:eastAsia="zh-CN"/>
        </w:rPr>
        <w:t>____/____</w:t>
      </w:r>
      <w:r>
        <w:rPr>
          <w:rFonts w:hint="eastAsia" w:ascii="仿宋" w:hAnsi="仿宋" w:eastAsia="仿宋" w:cs="Arial"/>
          <w:lang w:eastAsia="zh-CN"/>
        </w:rPr>
        <w:t>_%）</w:t>
      </w:r>
    </w:p>
    <w:p>
      <w:pPr>
        <w:pStyle w:val="27"/>
        <w:widowControl w:val="0"/>
        <w:numPr>
          <w:ilvl w:val="0"/>
          <w:numId w:val="4"/>
        </w:numPr>
        <w:spacing w:line="360" w:lineRule="auto"/>
        <w:jc w:val="both"/>
        <w:rPr>
          <w:rFonts w:ascii="仿宋" w:hAnsi="仿宋" w:eastAsia="仿宋"/>
          <w:szCs w:val="24"/>
          <w:lang w:eastAsia="zh-CN"/>
        </w:rPr>
      </w:pPr>
      <w:r>
        <w:rPr>
          <w:rFonts w:ascii="仿宋" w:hAnsi="仿宋" w:eastAsia="仿宋"/>
          <w:szCs w:val="24"/>
          <w:lang w:eastAsia="zh-CN"/>
        </w:rPr>
        <w:t>其它</w:t>
      </w:r>
      <w:r>
        <w:rPr>
          <w:rFonts w:hint="eastAsia" w:ascii="仿宋" w:hAnsi="仿宋" w:eastAsia="仿宋" w:cs="微软雅黑"/>
          <w:color w:val="000000"/>
          <w:highlight w:val="lightGray"/>
          <w:lang w:eastAsia="zh-CN"/>
        </w:rPr>
        <w:t>__</w:t>
      </w:r>
      <w:r>
        <w:rPr>
          <w:rFonts w:ascii="仿宋" w:hAnsi="仿宋" w:eastAsia="仿宋" w:cs="微软雅黑"/>
          <w:color w:val="000000"/>
          <w:highlight w:val="lightGray"/>
          <w:u w:val="single"/>
          <w:lang w:eastAsia="zh-CN"/>
        </w:rPr>
        <w:t>/</w:t>
      </w:r>
      <w:r>
        <w:rPr>
          <w:rFonts w:hint="eastAsia" w:ascii="仿宋" w:hAnsi="仿宋" w:eastAsia="仿宋" w:cs="微软雅黑"/>
          <w:color w:val="000000"/>
          <w:highlight w:val="lightGray"/>
          <w:lang w:eastAsia="zh-CN"/>
        </w:rPr>
        <w:t>___</w:t>
      </w:r>
      <w:r>
        <w:rPr>
          <w:rFonts w:hint="eastAsia" w:ascii="仿宋" w:hAnsi="仿宋" w:eastAsia="仿宋"/>
          <w:szCs w:val="24"/>
          <w:lang w:eastAsia="zh-CN"/>
        </w:rPr>
        <w:t>。</w:t>
      </w:r>
    </w:p>
    <w:p>
      <w:pPr>
        <w:pStyle w:val="27"/>
        <w:widowControl w:val="0"/>
        <w:spacing w:line="360" w:lineRule="auto"/>
        <w:jc w:val="both"/>
        <w:rPr>
          <w:rFonts w:ascii="仿宋" w:hAnsi="仿宋" w:eastAsia="仿宋"/>
          <w:szCs w:val="24"/>
          <w:lang w:eastAsia="zh-CN"/>
        </w:rPr>
      </w:pPr>
      <w:r>
        <w:rPr>
          <w:rFonts w:hint="eastAsia" w:ascii="仿宋" w:hAnsi="仿宋" w:eastAsia="仿宋"/>
          <w:szCs w:val="24"/>
          <w:lang w:eastAsia="zh-CN"/>
        </w:rPr>
        <w:t xml:space="preserve">    3.合同所述违约金、管理费、损失、罚款、代付代扣、费用等相关款项均为不含增值税金额。如前述相关款项是由承包人向发包人支付的，由发包人在不含增值税合同金额中扣除或者由承包人另行支付；如前述相关款项是应由发包人向承包人支付的，承包人需根据本合同约定出具增值税专用发票，发包人另行承担增值税。合同另有约定的款项依据其约定。</w:t>
      </w:r>
    </w:p>
    <w:p>
      <w:pPr>
        <w:pStyle w:val="31"/>
      </w:pPr>
      <w:bookmarkStart w:id="6" w:name="_Toc521345403"/>
      <w:r>
        <w:rPr>
          <w:rFonts w:hint="eastAsia"/>
        </w:rPr>
        <w:t>五、</w:t>
      </w:r>
      <w:r>
        <w:t>承包人项目经理</w:t>
      </w:r>
      <w:bookmarkEnd w:id="6"/>
    </w:p>
    <w:p>
      <w:pPr>
        <w:spacing w:before="163" w:beforeLines="50" w:after="163" w:afterLines="50"/>
        <w:rPr>
          <w:rFonts w:ascii="仿宋" w:hAnsi="仿宋" w:eastAsia="仿宋" w:cs="Arial"/>
          <w:szCs w:val="24"/>
        </w:rPr>
      </w:pPr>
      <w:r>
        <w:rPr>
          <w:rFonts w:hint="eastAsia" w:ascii="仿宋" w:hAnsi="仿宋" w:eastAsia="仿宋" w:cs="Arial"/>
          <w:szCs w:val="24"/>
        </w:rPr>
        <w:t>姓名：</w:t>
      </w:r>
      <w:r>
        <w:rPr>
          <w:rFonts w:hint="eastAsia" w:ascii="仿宋" w:hAnsi="仿宋" w:eastAsia="仿宋" w:cs="Arial"/>
          <w:szCs w:val="24"/>
          <w:u w:val="single"/>
        </w:rPr>
        <w:t xml:space="preserve"> </w:t>
      </w:r>
      <w:r>
        <w:rPr>
          <w:rFonts w:ascii="仿宋" w:hAnsi="仿宋" w:eastAsia="仿宋" w:cs="Arial"/>
          <w:szCs w:val="24"/>
          <w:u w:val="single"/>
        </w:rPr>
        <w:t xml:space="preserve"> </w:t>
      </w:r>
      <w:r>
        <w:rPr>
          <w:rFonts w:hint="eastAsia" w:ascii="仿宋" w:hAnsi="仿宋" w:eastAsia="仿宋" w:cs="Arial"/>
          <w:szCs w:val="24"/>
        </w:rPr>
        <w:t>；职称：</w:t>
      </w:r>
      <w:r>
        <w:rPr>
          <w:rFonts w:hint="eastAsia" w:ascii="仿宋" w:hAnsi="仿宋" w:eastAsia="仿宋" w:cs="微软雅黑"/>
          <w:color w:val="000000"/>
          <w:u w:val="single"/>
        </w:rPr>
        <w:t xml:space="preserve"> </w:t>
      </w:r>
      <w:r>
        <w:rPr>
          <w:rFonts w:ascii="仿宋" w:hAnsi="仿宋" w:eastAsia="仿宋" w:cs="微软雅黑"/>
          <w:color w:val="000000"/>
          <w:u w:val="single"/>
        </w:rPr>
        <w:t xml:space="preserve">   </w:t>
      </w:r>
      <w:r>
        <w:rPr>
          <w:rFonts w:hint="eastAsia" w:ascii="仿宋" w:hAnsi="仿宋" w:eastAsia="仿宋" w:cs="Arial"/>
          <w:szCs w:val="24"/>
        </w:rPr>
        <w:t>；身份证号：</w:t>
      </w:r>
      <w:r>
        <w:rPr>
          <w:rFonts w:ascii="仿宋" w:hAnsi="仿宋" w:eastAsia="仿宋" w:cs="微软雅黑"/>
          <w:color w:val="000000"/>
          <w:u w:val="single"/>
        </w:rPr>
        <w:t xml:space="preserve">     </w:t>
      </w:r>
      <w:r>
        <w:rPr>
          <w:rFonts w:hint="eastAsia" w:ascii="仿宋" w:hAnsi="仿宋" w:eastAsia="仿宋" w:cs="Arial"/>
          <w:szCs w:val="24"/>
        </w:rPr>
        <w:t>；</w:t>
      </w:r>
      <w:r>
        <w:rPr>
          <w:rFonts w:ascii="仿宋" w:hAnsi="仿宋" w:eastAsia="仿宋"/>
          <w:color w:val="000000"/>
          <w:szCs w:val="24"/>
          <w:u w:val="single"/>
        </w:rPr>
        <w:t>联系电话：</w:t>
      </w:r>
      <w:r>
        <w:rPr>
          <w:rFonts w:ascii="仿宋" w:hAnsi="仿宋" w:eastAsia="仿宋"/>
          <w:color w:val="000000"/>
          <w:u w:val="single"/>
        </w:rPr>
        <w:t xml:space="preserve">          </w:t>
      </w:r>
      <w:r>
        <w:rPr>
          <w:rFonts w:ascii="仿宋" w:hAnsi="仿宋" w:eastAsia="仿宋"/>
          <w:color w:val="000000"/>
          <w:szCs w:val="24"/>
        </w:rPr>
        <w:t>。</w:t>
      </w:r>
    </w:p>
    <w:p>
      <w:pPr>
        <w:pStyle w:val="31"/>
      </w:pPr>
      <w:bookmarkStart w:id="7" w:name="_Toc521345404"/>
      <w:r>
        <w:rPr>
          <w:rFonts w:hint="eastAsia"/>
        </w:rPr>
        <w:t>六、</w:t>
      </w:r>
      <w:r>
        <w:t>合同文件的组成</w:t>
      </w:r>
      <w:bookmarkEnd w:id="7"/>
      <w:r>
        <w:rPr>
          <w:rFonts w:hint="eastAsia"/>
        </w:rPr>
        <w:t>和解释顺序</w:t>
      </w:r>
      <w:r>
        <w:tab/>
      </w:r>
      <w:r>
        <w:t xml:space="preserve"> </w:t>
      </w:r>
    </w:p>
    <w:p>
      <w:pPr>
        <w:snapToGrid w:val="0"/>
        <w:spacing w:before="163" w:beforeLines="50" w:after="163" w:afterLines="50"/>
        <w:ind w:left="240" w:leftChars="100" w:firstLine="480" w:firstLineChars="200"/>
        <w:rPr>
          <w:rFonts w:ascii="仿宋" w:hAnsi="仿宋" w:eastAsia="仿宋" w:cs="Arial"/>
          <w:szCs w:val="24"/>
        </w:rPr>
      </w:pPr>
      <w:r>
        <w:rPr>
          <w:rFonts w:hint="eastAsia" w:ascii="仿宋" w:hAnsi="仿宋" w:eastAsia="仿宋" w:cs="Arial"/>
          <w:szCs w:val="24"/>
        </w:rPr>
        <w:t xml:space="preserve">合同文件由下列文件组成，应互为阅读和解释： </w:t>
      </w:r>
    </w:p>
    <w:p>
      <w:pPr>
        <w:numPr>
          <w:ilvl w:val="1"/>
          <w:numId w:val="5"/>
        </w:numPr>
        <w:tabs>
          <w:tab w:val="left" w:pos="1320"/>
          <w:tab w:val="clear" w:pos="840"/>
        </w:tabs>
        <w:adjustRightInd w:val="0"/>
        <w:snapToGrid w:val="0"/>
        <w:spacing w:before="163" w:beforeLines="50" w:after="163" w:afterLines="50"/>
        <w:ind w:left="1320" w:hanging="600"/>
        <w:textAlignment w:val="baseline"/>
        <w:rPr>
          <w:rFonts w:ascii="仿宋" w:hAnsi="仿宋" w:eastAsia="仿宋" w:cs="Arial"/>
          <w:szCs w:val="24"/>
        </w:rPr>
      </w:pPr>
      <w:r>
        <w:rPr>
          <w:rFonts w:hint="eastAsia" w:ascii="仿宋" w:hAnsi="仿宋" w:eastAsia="仿宋" w:cs="Arial"/>
          <w:szCs w:val="24"/>
        </w:rPr>
        <w:t>本合同协议书及其附录；</w:t>
      </w:r>
    </w:p>
    <w:p>
      <w:pPr>
        <w:numPr>
          <w:ilvl w:val="1"/>
          <w:numId w:val="5"/>
        </w:numPr>
        <w:tabs>
          <w:tab w:val="left" w:pos="1320"/>
          <w:tab w:val="clear" w:pos="840"/>
        </w:tabs>
        <w:adjustRightInd w:val="0"/>
        <w:snapToGrid w:val="0"/>
        <w:spacing w:before="163" w:beforeLines="50" w:after="163" w:afterLines="50"/>
        <w:ind w:left="1320" w:hanging="600"/>
        <w:textAlignment w:val="baseline"/>
        <w:rPr>
          <w:rFonts w:ascii="仿宋" w:hAnsi="仿宋" w:eastAsia="仿宋" w:cs="Arial"/>
          <w:szCs w:val="24"/>
        </w:rPr>
      </w:pPr>
      <w:r>
        <w:rPr>
          <w:rFonts w:hint="eastAsia" w:ascii="仿宋" w:hAnsi="仿宋" w:eastAsia="仿宋" w:cs="Arial"/>
          <w:szCs w:val="24"/>
        </w:rPr>
        <w:t>中标通知书（如果有）；</w:t>
      </w:r>
    </w:p>
    <w:p>
      <w:pPr>
        <w:numPr>
          <w:ilvl w:val="1"/>
          <w:numId w:val="5"/>
        </w:numPr>
        <w:tabs>
          <w:tab w:val="left" w:pos="1320"/>
          <w:tab w:val="clear" w:pos="840"/>
        </w:tabs>
        <w:adjustRightInd w:val="0"/>
        <w:snapToGrid w:val="0"/>
        <w:spacing w:before="163" w:beforeLines="50" w:after="163" w:afterLines="50"/>
        <w:ind w:left="1320" w:hanging="600"/>
        <w:textAlignment w:val="baseline"/>
        <w:rPr>
          <w:rFonts w:ascii="仿宋" w:hAnsi="仿宋" w:eastAsia="仿宋" w:cs="Arial"/>
          <w:szCs w:val="24"/>
        </w:rPr>
      </w:pPr>
      <w:r>
        <w:rPr>
          <w:rFonts w:hint="eastAsia" w:ascii="仿宋" w:hAnsi="仿宋" w:eastAsia="仿宋"/>
          <w:color w:val="000000"/>
        </w:rPr>
        <w:t>招标过程中双方签署的往来文件（如商务约谈记录）、招标人发出的文件（如招标答疑、商务/技术澄清）；</w:t>
      </w:r>
    </w:p>
    <w:p>
      <w:pPr>
        <w:numPr>
          <w:ilvl w:val="1"/>
          <w:numId w:val="5"/>
        </w:numPr>
        <w:tabs>
          <w:tab w:val="left" w:pos="1320"/>
          <w:tab w:val="clear" w:pos="840"/>
        </w:tabs>
        <w:adjustRightInd w:val="0"/>
        <w:snapToGrid w:val="0"/>
        <w:spacing w:before="163" w:beforeLines="50" w:after="163" w:afterLines="50"/>
        <w:ind w:left="1320" w:hanging="600"/>
        <w:textAlignment w:val="baseline"/>
        <w:rPr>
          <w:rFonts w:ascii="仿宋" w:hAnsi="仿宋" w:eastAsia="仿宋" w:cs="Arial"/>
          <w:szCs w:val="24"/>
        </w:rPr>
      </w:pPr>
      <w:r>
        <w:rPr>
          <w:rFonts w:ascii="仿宋" w:hAnsi="仿宋" w:eastAsia="仿宋" w:cs="Arial"/>
          <w:szCs w:val="24"/>
        </w:rPr>
        <w:t>专用合同条款及其附件；</w:t>
      </w:r>
    </w:p>
    <w:p>
      <w:pPr>
        <w:numPr>
          <w:ilvl w:val="1"/>
          <w:numId w:val="5"/>
        </w:numPr>
        <w:tabs>
          <w:tab w:val="left" w:pos="1320"/>
          <w:tab w:val="clear" w:pos="840"/>
        </w:tabs>
        <w:adjustRightInd w:val="0"/>
        <w:snapToGrid w:val="0"/>
        <w:spacing w:before="163" w:beforeLines="50" w:after="163" w:afterLines="50"/>
        <w:ind w:left="1320" w:hanging="600"/>
        <w:textAlignment w:val="baseline"/>
        <w:rPr>
          <w:rFonts w:ascii="仿宋" w:hAnsi="仿宋" w:eastAsia="仿宋" w:cs="Arial"/>
          <w:szCs w:val="24"/>
        </w:rPr>
      </w:pPr>
      <w:r>
        <w:rPr>
          <w:rFonts w:ascii="仿宋" w:hAnsi="仿宋" w:eastAsia="仿宋" w:cs="Arial"/>
          <w:szCs w:val="24"/>
        </w:rPr>
        <w:t>通用合同条款；</w:t>
      </w:r>
    </w:p>
    <w:p>
      <w:pPr>
        <w:numPr>
          <w:ilvl w:val="1"/>
          <w:numId w:val="5"/>
        </w:numPr>
        <w:tabs>
          <w:tab w:val="left" w:pos="1320"/>
          <w:tab w:val="clear" w:pos="840"/>
        </w:tabs>
        <w:adjustRightInd w:val="0"/>
        <w:snapToGrid w:val="0"/>
        <w:spacing w:before="163" w:beforeLines="50" w:after="163" w:afterLines="50"/>
        <w:ind w:left="1320" w:hanging="600"/>
        <w:textAlignment w:val="baseline"/>
        <w:rPr>
          <w:rFonts w:ascii="仿宋" w:hAnsi="仿宋" w:eastAsia="仿宋" w:cs="Arial"/>
          <w:szCs w:val="24"/>
        </w:rPr>
      </w:pPr>
      <w:r>
        <w:rPr>
          <w:rFonts w:ascii="仿宋" w:hAnsi="仿宋" w:eastAsia="仿宋" w:cs="Arial"/>
          <w:szCs w:val="24"/>
        </w:rPr>
        <w:t>技术标准和要求；</w:t>
      </w:r>
    </w:p>
    <w:p>
      <w:pPr>
        <w:numPr>
          <w:ilvl w:val="1"/>
          <w:numId w:val="5"/>
        </w:numPr>
        <w:tabs>
          <w:tab w:val="left" w:pos="1320"/>
          <w:tab w:val="clear" w:pos="840"/>
        </w:tabs>
        <w:adjustRightInd w:val="0"/>
        <w:snapToGrid w:val="0"/>
        <w:spacing w:before="163" w:beforeLines="50" w:after="163" w:afterLines="50"/>
        <w:ind w:left="1320" w:hanging="600"/>
        <w:textAlignment w:val="baseline"/>
        <w:rPr>
          <w:rFonts w:ascii="仿宋" w:hAnsi="仿宋" w:eastAsia="仿宋" w:cs="Arial"/>
          <w:szCs w:val="24"/>
        </w:rPr>
      </w:pPr>
      <w:r>
        <w:rPr>
          <w:rFonts w:ascii="仿宋" w:hAnsi="仿宋" w:eastAsia="仿宋" w:cs="Arial"/>
          <w:szCs w:val="24"/>
        </w:rPr>
        <w:t>图纸；</w:t>
      </w:r>
    </w:p>
    <w:p>
      <w:pPr>
        <w:numPr>
          <w:ilvl w:val="1"/>
          <w:numId w:val="5"/>
        </w:numPr>
        <w:tabs>
          <w:tab w:val="left" w:pos="1320"/>
          <w:tab w:val="clear" w:pos="840"/>
        </w:tabs>
        <w:adjustRightInd w:val="0"/>
        <w:snapToGrid w:val="0"/>
        <w:spacing w:before="163" w:beforeLines="50" w:after="163" w:afterLines="50"/>
        <w:ind w:left="1320" w:hanging="600"/>
        <w:textAlignment w:val="baseline"/>
        <w:rPr>
          <w:rFonts w:ascii="仿宋" w:hAnsi="仿宋" w:eastAsia="仿宋" w:cs="Arial"/>
          <w:szCs w:val="24"/>
        </w:rPr>
      </w:pPr>
      <w:r>
        <w:rPr>
          <w:rFonts w:ascii="仿宋" w:hAnsi="仿宋" w:eastAsia="仿宋" w:cs="Arial"/>
          <w:szCs w:val="24"/>
        </w:rPr>
        <w:t>已标价工程量清单或预算书；</w:t>
      </w:r>
    </w:p>
    <w:p>
      <w:pPr>
        <w:numPr>
          <w:ilvl w:val="1"/>
          <w:numId w:val="5"/>
        </w:numPr>
        <w:tabs>
          <w:tab w:val="left" w:pos="1320"/>
          <w:tab w:val="clear" w:pos="840"/>
        </w:tabs>
        <w:adjustRightInd w:val="0"/>
        <w:snapToGrid w:val="0"/>
        <w:spacing w:before="163" w:beforeLines="50" w:after="163" w:afterLines="50"/>
        <w:ind w:left="1320" w:hanging="600"/>
        <w:textAlignment w:val="baseline"/>
        <w:rPr>
          <w:rFonts w:ascii="仿宋" w:hAnsi="仿宋" w:eastAsia="仿宋" w:cs="Arial"/>
          <w:szCs w:val="24"/>
        </w:rPr>
      </w:pPr>
      <w:r>
        <w:rPr>
          <w:rFonts w:ascii="仿宋" w:hAnsi="仿宋" w:eastAsia="仿宋" w:cs="Arial"/>
          <w:szCs w:val="24"/>
        </w:rPr>
        <w:t>投标函</w:t>
      </w:r>
      <w:r>
        <w:rPr>
          <w:rFonts w:hint="eastAsia" w:ascii="仿宋" w:hAnsi="仿宋" w:eastAsia="仿宋" w:cs="Arial"/>
          <w:szCs w:val="24"/>
        </w:rPr>
        <w:t>、</w:t>
      </w:r>
      <w:r>
        <w:rPr>
          <w:rFonts w:ascii="仿宋" w:hAnsi="仿宋" w:eastAsia="仿宋" w:cs="Arial"/>
          <w:szCs w:val="24"/>
        </w:rPr>
        <w:t>商务/</w:t>
      </w:r>
      <w:r>
        <w:rPr>
          <w:rFonts w:hint="eastAsia" w:ascii="仿宋" w:hAnsi="仿宋" w:eastAsia="仿宋" w:cs="Arial"/>
          <w:szCs w:val="24"/>
        </w:rPr>
        <w:t>技术</w:t>
      </w:r>
      <w:r>
        <w:rPr>
          <w:rFonts w:ascii="仿宋" w:hAnsi="仿宋" w:eastAsia="仿宋" w:cs="Arial"/>
          <w:szCs w:val="24"/>
        </w:rPr>
        <w:t>澄清</w:t>
      </w:r>
      <w:r>
        <w:rPr>
          <w:rFonts w:hint="eastAsia" w:ascii="仿宋" w:hAnsi="仿宋" w:eastAsia="仿宋" w:cs="Arial"/>
          <w:szCs w:val="24"/>
        </w:rPr>
        <w:t>文件</w:t>
      </w:r>
      <w:r>
        <w:rPr>
          <w:rFonts w:ascii="仿宋" w:hAnsi="仿宋" w:eastAsia="仿宋" w:cs="Arial"/>
          <w:szCs w:val="24"/>
        </w:rPr>
        <w:t>、招标答疑及其附录（如果有）等</w:t>
      </w:r>
      <w:r>
        <w:rPr>
          <w:rFonts w:hint="eastAsia" w:ascii="仿宋" w:hAnsi="仿宋" w:eastAsia="仿宋"/>
          <w:color w:val="000000"/>
        </w:rPr>
        <w:t>投标人发出的文件；</w:t>
      </w:r>
    </w:p>
    <w:p>
      <w:pPr>
        <w:numPr>
          <w:ilvl w:val="1"/>
          <w:numId w:val="5"/>
        </w:numPr>
        <w:tabs>
          <w:tab w:val="left" w:pos="1320"/>
          <w:tab w:val="clear" w:pos="840"/>
        </w:tabs>
        <w:adjustRightInd w:val="0"/>
        <w:snapToGrid w:val="0"/>
        <w:spacing w:before="163" w:beforeLines="50" w:after="163" w:afterLines="50"/>
        <w:ind w:left="1320" w:hanging="600"/>
        <w:textAlignment w:val="baseline"/>
        <w:rPr>
          <w:rFonts w:ascii="仿宋" w:hAnsi="仿宋" w:eastAsia="仿宋" w:cs="Arial"/>
          <w:szCs w:val="24"/>
        </w:rPr>
      </w:pPr>
      <w:r>
        <w:rPr>
          <w:rFonts w:ascii="仿宋" w:hAnsi="仿宋" w:eastAsia="仿宋" w:cs="Arial"/>
          <w:szCs w:val="24"/>
        </w:rPr>
        <w:t>其他合同文件。</w:t>
      </w:r>
    </w:p>
    <w:p>
      <w:pPr>
        <w:spacing w:after="163" w:afterLines="50"/>
        <w:ind w:firstLine="480" w:firstLineChars="200"/>
        <w:rPr>
          <w:rFonts w:ascii="仿宋" w:hAnsi="仿宋" w:eastAsia="仿宋" w:cs="Arial"/>
          <w:szCs w:val="24"/>
        </w:rPr>
      </w:pPr>
      <w:r>
        <w:rPr>
          <w:rFonts w:hint="eastAsia" w:ascii="仿宋" w:hAnsi="仿宋" w:eastAsia="仿宋" w:cs="Arial"/>
          <w:szCs w:val="24"/>
        </w:rPr>
        <w:t>在合同订立及履行过程中形成的与合同有关的文件均构成合同文件组成部分。合同双方在合同履行过程中签订的补充协议的解释顺序视其内容与其他合同文件的相互关系而定。</w:t>
      </w:r>
    </w:p>
    <w:p>
      <w:pPr>
        <w:spacing w:after="163" w:afterLines="50"/>
        <w:ind w:firstLine="480" w:firstLineChars="200"/>
        <w:rPr>
          <w:rFonts w:ascii="仿宋" w:hAnsi="仿宋" w:eastAsia="仿宋" w:cs="Arial"/>
          <w:szCs w:val="24"/>
        </w:rPr>
      </w:pPr>
      <w:r>
        <w:rPr>
          <w:rFonts w:hint="eastAsia" w:ascii="仿宋" w:hAnsi="仿宋" w:eastAsia="仿宋" w:cs="Arial"/>
          <w:szCs w:val="24"/>
        </w:rPr>
        <w:t>上述文件是相互说明，相互解释的，如出现不一致时，上述的排列顺序就是合同的优先解释和执行顺序。对于同一类合同文件及评标期间往来文件，以其最新版本或最新颁发者为准。同一顺序文件若存在任何矛盾则以利于发包人解释为准；若技术文件之间有任何矛盾，则以其中标准较高或要求较严的为准。</w:t>
      </w:r>
    </w:p>
    <w:p>
      <w:pPr>
        <w:pStyle w:val="31"/>
      </w:pPr>
      <w:bookmarkStart w:id="8" w:name="_Toc521345405"/>
      <w:r>
        <w:rPr>
          <w:rFonts w:hint="eastAsia"/>
        </w:rPr>
        <w:t>七、词语含义</w:t>
      </w:r>
      <w:bookmarkEnd w:id="8"/>
    </w:p>
    <w:p>
      <w:pPr>
        <w:spacing w:after="163" w:afterLines="50"/>
        <w:rPr>
          <w:rFonts w:ascii="仿宋" w:hAnsi="仿宋" w:eastAsia="仿宋" w:cs="Arial"/>
          <w:szCs w:val="24"/>
        </w:rPr>
      </w:pPr>
      <w:r>
        <w:rPr>
          <w:rFonts w:hint="eastAsia" w:ascii="仿宋" w:hAnsi="仿宋" w:eastAsia="仿宋" w:cs="Arial"/>
          <w:szCs w:val="24"/>
        </w:rPr>
        <w:t>本协议书中的词语和措辞的含义应与下文提到的合同条款中分别赋予它们的含义相同。</w:t>
      </w:r>
    </w:p>
    <w:p>
      <w:pPr>
        <w:pStyle w:val="31"/>
      </w:pPr>
      <w:bookmarkStart w:id="9" w:name="_Toc521345406"/>
      <w:r>
        <w:rPr>
          <w:rFonts w:hint="eastAsia"/>
        </w:rPr>
        <w:t>八、承诺</w:t>
      </w:r>
      <w:bookmarkEnd w:id="9"/>
    </w:p>
    <w:p>
      <w:pPr>
        <w:tabs>
          <w:tab w:val="left" w:pos="285"/>
          <w:tab w:val="left" w:pos="3119"/>
        </w:tabs>
        <w:spacing w:before="163" w:beforeLines="50" w:after="163" w:afterLines="50"/>
        <w:rPr>
          <w:rFonts w:ascii="仿宋" w:hAnsi="仿宋" w:eastAsia="仿宋" w:cs="Arial"/>
          <w:szCs w:val="24"/>
        </w:rPr>
      </w:pPr>
      <w:r>
        <w:rPr>
          <w:rFonts w:ascii="仿宋" w:hAnsi="仿宋" w:eastAsia="仿宋" w:cs="Arial"/>
          <w:szCs w:val="24"/>
        </w:rPr>
        <w:t>1</w:t>
      </w:r>
      <w:r>
        <w:rPr>
          <w:rFonts w:hint="eastAsia" w:ascii="仿宋" w:hAnsi="仿宋" w:eastAsia="仿宋" w:cs="Arial"/>
          <w:szCs w:val="24"/>
        </w:rPr>
        <w:t>．承包人保证遵照合同的各项规定，实施和完成本工程、修补其任何缺陷以及完成竣工备案与验收工作，并在缺陷责任期内就工程缺陷承担维修责任。</w:t>
      </w:r>
    </w:p>
    <w:p>
      <w:pPr>
        <w:tabs>
          <w:tab w:val="left" w:pos="285"/>
          <w:tab w:val="left" w:pos="3119"/>
        </w:tabs>
        <w:spacing w:before="163" w:beforeLines="50" w:after="163" w:afterLines="50"/>
        <w:rPr>
          <w:rFonts w:ascii="仿宋" w:hAnsi="仿宋" w:eastAsia="仿宋" w:cs="Arial"/>
          <w:szCs w:val="24"/>
        </w:rPr>
      </w:pPr>
      <w:r>
        <w:rPr>
          <w:rFonts w:ascii="仿宋" w:hAnsi="仿宋" w:eastAsia="仿宋" w:cs="Arial"/>
          <w:szCs w:val="24"/>
        </w:rPr>
        <w:t>2.发包人保证按照本合同约定的条件</w:t>
      </w:r>
      <w:r>
        <w:rPr>
          <w:rFonts w:hint="eastAsia" w:ascii="仿宋" w:hAnsi="仿宋" w:eastAsia="仿宋" w:cs="Arial"/>
          <w:szCs w:val="24"/>
        </w:rPr>
        <w:t>、</w:t>
      </w:r>
      <w:r>
        <w:rPr>
          <w:rFonts w:ascii="仿宋" w:hAnsi="仿宋" w:eastAsia="仿宋" w:cs="Arial"/>
          <w:szCs w:val="24"/>
        </w:rPr>
        <w:t>期限和方式向承包人支付合同价款</w:t>
      </w:r>
      <w:r>
        <w:rPr>
          <w:rFonts w:hint="eastAsia" w:ascii="仿宋" w:hAnsi="仿宋" w:eastAsia="仿宋" w:cs="Arial"/>
          <w:szCs w:val="24"/>
        </w:rPr>
        <w:t>。</w:t>
      </w:r>
    </w:p>
    <w:p>
      <w:pPr>
        <w:pStyle w:val="31"/>
        <w:numPr>
          <w:ilvl w:val="0"/>
          <w:numId w:val="6"/>
        </w:numPr>
      </w:pPr>
      <w:bookmarkStart w:id="10" w:name="_Toc521345407"/>
      <w:r>
        <w:rPr>
          <w:rFonts w:hint="eastAsia"/>
        </w:rPr>
        <w:t>通知与送达</w:t>
      </w:r>
      <w:bookmarkEnd w:id="10"/>
    </w:p>
    <w:p>
      <w:pPr>
        <w:pStyle w:val="37"/>
        <w:numPr>
          <w:ilvl w:val="0"/>
          <w:numId w:val="0"/>
        </w:numPr>
        <w:spacing w:before="163" w:after="50" w:line="360" w:lineRule="auto"/>
        <w:ind w:left="240" w:leftChars="100" w:firstLine="240" w:firstLineChars="100"/>
        <w:rPr>
          <w:rFonts w:ascii="仿宋" w:hAnsi="仿宋" w:eastAsia="仿宋"/>
          <w:b w:val="0"/>
          <w:sz w:val="24"/>
          <w:szCs w:val="24"/>
        </w:rPr>
      </w:pPr>
      <w:r>
        <w:rPr>
          <w:rFonts w:hint="eastAsia" w:ascii="仿宋" w:hAnsi="仿宋" w:eastAsia="仿宋"/>
          <w:b w:val="0"/>
          <w:sz w:val="24"/>
          <w:szCs w:val="24"/>
        </w:rPr>
        <w:t>发包人联系方式：</w:t>
      </w:r>
    </w:p>
    <w:p>
      <w:pPr>
        <w:pStyle w:val="37"/>
        <w:numPr>
          <w:ilvl w:val="0"/>
          <w:numId w:val="0"/>
        </w:numPr>
        <w:spacing w:before="163" w:after="50" w:line="360" w:lineRule="auto"/>
        <w:ind w:left="756" w:leftChars="315"/>
        <w:rPr>
          <w:rFonts w:ascii="仿宋" w:hAnsi="仿宋" w:eastAsia="仿宋"/>
          <w:b w:val="0"/>
          <w:sz w:val="24"/>
          <w:szCs w:val="24"/>
        </w:rPr>
      </w:pPr>
      <w:r>
        <w:rPr>
          <w:rFonts w:hint="eastAsia" w:ascii="仿宋" w:hAnsi="仿宋" w:eastAsia="仿宋"/>
          <w:b w:val="0"/>
          <w:sz w:val="24"/>
          <w:szCs w:val="24"/>
        </w:rPr>
        <w:t xml:space="preserve">联系地址： </w:t>
      </w:r>
      <w:r>
        <w:rPr>
          <w:rFonts w:ascii="仿宋" w:hAnsi="仿宋" w:eastAsia="仿宋"/>
          <w:b w:val="0"/>
          <w:sz w:val="24"/>
          <w:szCs w:val="24"/>
        </w:rPr>
        <w:t xml:space="preserve"> </w:t>
      </w:r>
      <w:r>
        <w:rPr>
          <w:rFonts w:hint="eastAsia" w:ascii="仿宋" w:hAnsi="仿宋" w:eastAsia="仿宋"/>
          <w:b w:val="0"/>
          <w:sz w:val="24"/>
          <w:szCs w:val="24"/>
          <w:u w:val="single"/>
          <w:shd w:val="pct10" w:color="auto" w:fill="FFFFFF"/>
        </w:rPr>
        <w:t xml:space="preserve"> </w:t>
      </w:r>
      <w:r>
        <w:rPr>
          <w:rFonts w:ascii="仿宋" w:hAnsi="仿宋" w:eastAsia="仿宋"/>
          <w:b w:val="0"/>
          <w:sz w:val="24"/>
          <w:szCs w:val="24"/>
          <w:u w:val="single"/>
          <w:shd w:val="pct10" w:color="auto" w:fill="FFFFFF"/>
        </w:rPr>
        <w:t xml:space="preserve">                  </w:t>
      </w:r>
      <w:r>
        <w:rPr>
          <w:rFonts w:hint="eastAsia" w:ascii="仿宋" w:hAnsi="仿宋" w:eastAsia="仿宋"/>
          <w:b w:val="0"/>
          <w:sz w:val="24"/>
          <w:szCs w:val="24"/>
        </w:rPr>
        <w:t>；</w:t>
      </w:r>
    </w:p>
    <w:p>
      <w:pPr>
        <w:pStyle w:val="37"/>
        <w:numPr>
          <w:ilvl w:val="0"/>
          <w:numId w:val="0"/>
        </w:numPr>
        <w:spacing w:before="163" w:after="50" w:line="360" w:lineRule="auto"/>
        <w:ind w:left="756" w:leftChars="315"/>
        <w:rPr>
          <w:rFonts w:ascii="仿宋" w:hAnsi="仿宋" w:eastAsia="仿宋"/>
          <w:b w:val="0"/>
          <w:sz w:val="24"/>
          <w:szCs w:val="24"/>
        </w:rPr>
      </w:pPr>
      <w:r>
        <w:rPr>
          <w:rFonts w:hint="eastAsia" w:ascii="仿宋" w:hAnsi="仿宋" w:eastAsia="仿宋"/>
          <w:b w:val="0"/>
          <w:sz w:val="24"/>
          <w:szCs w:val="24"/>
        </w:rPr>
        <w:t>指定联系人：</w:t>
      </w:r>
      <w:r>
        <w:rPr>
          <w:rFonts w:hint="eastAsia" w:ascii="仿宋" w:hAnsi="仿宋" w:eastAsia="仿宋"/>
          <w:b w:val="0"/>
          <w:sz w:val="24"/>
          <w:szCs w:val="24"/>
          <w:u w:val="single"/>
          <w:shd w:val="pct10" w:color="auto" w:fill="FFFFFF"/>
        </w:rPr>
        <w:t xml:space="preserve"> </w:t>
      </w:r>
      <w:r>
        <w:rPr>
          <w:rFonts w:ascii="仿宋" w:hAnsi="仿宋" w:eastAsia="仿宋"/>
          <w:b w:val="0"/>
          <w:sz w:val="24"/>
          <w:szCs w:val="24"/>
          <w:u w:val="single"/>
          <w:shd w:val="pct10" w:color="auto" w:fill="FFFFFF"/>
        </w:rPr>
        <w:t xml:space="preserve">             </w:t>
      </w:r>
      <w:r>
        <w:rPr>
          <w:rFonts w:hint="eastAsia" w:ascii="仿宋" w:hAnsi="仿宋" w:eastAsia="仿宋"/>
          <w:b w:val="0"/>
          <w:sz w:val="24"/>
          <w:szCs w:val="24"/>
        </w:rPr>
        <w:t xml:space="preserve">； </w:t>
      </w:r>
      <w:r>
        <w:rPr>
          <w:rFonts w:ascii="仿宋" w:hAnsi="仿宋" w:eastAsia="仿宋"/>
          <w:b w:val="0"/>
          <w:sz w:val="24"/>
          <w:szCs w:val="24"/>
        </w:rPr>
        <w:t xml:space="preserve"> </w:t>
      </w:r>
      <w:r>
        <w:rPr>
          <w:rFonts w:hint="eastAsia" w:ascii="仿宋" w:hAnsi="仿宋" w:eastAsia="仿宋"/>
          <w:b w:val="0"/>
          <w:sz w:val="24"/>
          <w:szCs w:val="24"/>
        </w:rPr>
        <w:t>邮箱：</w:t>
      </w:r>
      <w:r>
        <w:rPr>
          <w:rFonts w:ascii="仿宋" w:hAnsi="仿宋" w:eastAsia="仿宋"/>
          <w:b w:val="0"/>
          <w:sz w:val="24"/>
          <w:szCs w:val="24"/>
          <w:u w:val="single"/>
          <w:shd w:val="pct10" w:color="auto" w:fill="FFFFFF"/>
        </w:rPr>
        <w:t xml:space="preserve">             </w:t>
      </w:r>
      <w:r>
        <w:rPr>
          <w:rFonts w:hint="eastAsia" w:ascii="仿宋" w:hAnsi="仿宋" w:eastAsia="仿宋"/>
          <w:b w:val="0"/>
          <w:sz w:val="24"/>
          <w:szCs w:val="24"/>
        </w:rPr>
        <w:t>；</w:t>
      </w:r>
    </w:p>
    <w:p>
      <w:pPr>
        <w:pStyle w:val="37"/>
        <w:numPr>
          <w:ilvl w:val="0"/>
          <w:numId w:val="0"/>
        </w:numPr>
        <w:spacing w:before="163" w:after="50" w:line="360" w:lineRule="auto"/>
        <w:ind w:left="756" w:leftChars="315"/>
        <w:rPr>
          <w:rFonts w:ascii="仿宋" w:hAnsi="仿宋" w:eastAsia="仿宋"/>
          <w:b w:val="0"/>
          <w:sz w:val="24"/>
          <w:szCs w:val="24"/>
        </w:rPr>
      </w:pPr>
      <w:r>
        <w:rPr>
          <w:rFonts w:hint="eastAsia" w:ascii="仿宋" w:hAnsi="仿宋" w:eastAsia="仿宋"/>
          <w:b w:val="0"/>
          <w:sz w:val="24"/>
          <w:szCs w:val="24"/>
        </w:rPr>
        <w:t xml:space="preserve">联系电话： </w:t>
      </w:r>
      <w:r>
        <w:rPr>
          <w:rFonts w:ascii="仿宋" w:hAnsi="仿宋" w:eastAsia="仿宋"/>
          <w:b w:val="0"/>
          <w:sz w:val="24"/>
          <w:szCs w:val="24"/>
        </w:rPr>
        <w:t xml:space="preserve"> </w:t>
      </w:r>
      <w:r>
        <w:rPr>
          <w:rFonts w:ascii="仿宋" w:hAnsi="仿宋" w:eastAsia="仿宋"/>
          <w:b w:val="0"/>
          <w:sz w:val="24"/>
          <w:szCs w:val="24"/>
          <w:u w:val="single"/>
          <w:shd w:val="pct10" w:color="auto" w:fill="FFFFFF"/>
        </w:rPr>
        <w:t xml:space="preserve">              </w:t>
      </w:r>
      <w:r>
        <w:rPr>
          <w:rFonts w:hint="eastAsia" w:ascii="仿宋" w:hAnsi="仿宋" w:eastAsia="仿宋"/>
          <w:b w:val="0"/>
          <w:sz w:val="24"/>
          <w:szCs w:val="24"/>
        </w:rPr>
        <w:t xml:space="preserve">； </w:t>
      </w:r>
      <w:r>
        <w:rPr>
          <w:rFonts w:ascii="仿宋" w:hAnsi="仿宋" w:eastAsia="仿宋"/>
          <w:b w:val="0"/>
          <w:sz w:val="24"/>
          <w:szCs w:val="24"/>
        </w:rPr>
        <w:t xml:space="preserve"> </w:t>
      </w:r>
      <w:r>
        <w:rPr>
          <w:rFonts w:hint="eastAsia" w:ascii="仿宋" w:hAnsi="仿宋" w:eastAsia="仿宋"/>
          <w:b w:val="0"/>
          <w:sz w:val="24"/>
          <w:szCs w:val="24"/>
        </w:rPr>
        <w:t>传真：</w:t>
      </w:r>
      <w:r>
        <w:rPr>
          <w:rFonts w:ascii="仿宋" w:hAnsi="仿宋" w:eastAsia="仿宋"/>
          <w:b w:val="0"/>
          <w:sz w:val="24"/>
          <w:szCs w:val="24"/>
          <w:u w:val="single"/>
          <w:shd w:val="pct10" w:color="auto" w:fill="FFFFFF"/>
        </w:rPr>
        <w:t xml:space="preserve"> /</w:t>
      </w:r>
      <w:r>
        <w:rPr>
          <w:rFonts w:hint="eastAsia" w:ascii="仿宋" w:hAnsi="仿宋" w:eastAsia="仿宋"/>
          <w:b w:val="0"/>
          <w:sz w:val="24"/>
          <w:szCs w:val="24"/>
          <w:u w:val="single"/>
          <w:shd w:val="pct10" w:color="auto" w:fill="FFFFFF"/>
        </w:rPr>
        <w:t xml:space="preserve"> </w:t>
      </w:r>
      <w:r>
        <w:rPr>
          <w:rFonts w:hint="eastAsia" w:ascii="仿宋" w:hAnsi="仿宋" w:eastAsia="仿宋"/>
          <w:b w:val="0"/>
          <w:sz w:val="24"/>
          <w:szCs w:val="24"/>
        </w:rPr>
        <w:t>。</w:t>
      </w:r>
    </w:p>
    <w:p>
      <w:pPr>
        <w:pStyle w:val="37"/>
        <w:numPr>
          <w:ilvl w:val="0"/>
          <w:numId w:val="0"/>
        </w:numPr>
        <w:spacing w:before="163" w:after="50" w:line="360" w:lineRule="auto"/>
        <w:ind w:left="240" w:leftChars="100" w:firstLine="240" w:firstLineChars="100"/>
        <w:rPr>
          <w:rFonts w:ascii="仿宋" w:hAnsi="仿宋" w:eastAsia="仿宋"/>
          <w:b w:val="0"/>
          <w:sz w:val="24"/>
          <w:szCs w:val="24"/>
        </w:rPr>
      </w:pPr>
      <w:r>
        <w:rPr>
          <w:rFonts w:hint="eastAsia" w:ascii="仿宋" w:hAnsi="仿宋" w:eastAsia="仿宋"/>
          <w:b w:val="0"/>
          <w:sz w:val="24"/>
          <w:szCs w:val="24"/>
        </w:rPr>
        <w:t>承包人联系方式：</w:t>
      </w:r>
    </w:p>
    <w:p>
      <w:pPr>
        <w:pStyle w:val="37"/>
        <w:numPr>
          <w:ilvl w:val="0"/>
          <w:numId w:val="0"/>
        </w:numPr>
        <w:spacing w:before="163" w:after="50" w:line="360" w:lineRule="auto"/>
        <w:ind w:left="756" w:leftChars="315"/>
        <w:rPr>
          <w:rFonts w:ascii="仿宋" w:hAnsi="仿宋" w:eastAsia="仿宋"/>
          <w:b w:val="0"/>
          <w:sz w:val="24"/>
          <w:szCs w:val="24"/>
        </w:rPr>
      </w:pPr>
      <w:r>
        <w:rPr>
          <w:rFonts w:hint="eastAsia" w:ascii="仿宋" w:hAnsi="仿宋" w:eastAsia="仿宋"/>
          <w:b w:val="0"/>
          <w:sz w:val="24"/>
          <w:szCs w:val="24"/>
        </w:rPr>
        <w:t xml:space="preserve">联系地址： </w:t>
      </w:r>
      <w:r>
        <w:rPr>
          <w:rFonts w:ascii="仿宋" w:hAnsi="仿宋" w:eastAsia="仿宋"/>
          <w:b w:val="0"/>
          <w:sz w:val="24"/>
          <w:szCs w:val="24"/>
        </w:rPr>
        <w:t xml:space="preserve"> </w:t>
      </w:r>
      <w:r>
        <w:rPr>
          <w:rFonts w:hint="eastAsia" w:ascii="仿宋" w:hAnsi="仿宋" w:eastAsia="仿宋"/>
          <w:b w:val="0"/>
          <w:sz w:val="24"/>
          <w:szCs w:val="24"/>
          <w:u w:val="single"/>
          <w:shd w:val="pct10" w:color="auto" w:fill="FFFFFF"/>
        </w:rPr>
        <w:t xml:space="preserve"> </w:t>
      </w:r>
      <w:r>
        <w:rPr>
          <w:rFonts w:ascii="仿宋" w:hAnsi="仿宋" w:eastAsia="仿宋"/>
          <w:b w:val="0"/>
          <w:sz w:val="24"/>
          <w:szCs w:val="24"/>
          <w:u w:val="single"/>
          <w:shd w:val="pct10" w:color="auto" w:fill="FFFFFF"/>
        </w:rPr>
        <w:t xml:space="preserve">               </w:t>
      </w:r>
      <w:r>
        <w:rPr>
          <w:rFonts w:hint="eastAsia" w:ascii="仿宋" w:hAnsi="仿宋" w:eastAsia="仿宋"/>
          <w:b w:val="0"/>
          <w:sz w:val="24"/>
          <w:szCs w:val="24"/>
        </w:rPr>
        <w:t>；</w:t>
      </w:r>
    </w:p>
    <w:p>
      <w:pPr>
        <w:pStyle w:val="37"/>
        <w:numPr>
          <w:ilvl w:val="0"/>
          <w:numId w:val="0"/>
        </w:numPr>
        <w:spacing w:before="163" w:after="50" w:line="360" w:lineRule="auto"/>
        <w:ind w:left="756" w:leftChars="315"/>
        <w:rPr>
          <w:rFonts w:ascii="仿宋" w:hAnsi="仿宋" w:eastAsia="仿宋"/>
          <w:b w:val="0"/>
          <w:sz w:val="24"/>
          <w:szCs w:val="24"/>
        </w:rPr>
      </w:pPr>
      <w:r>
        <w:rPr>
          <w:rFonts w:hint="eastAsia" w:ascii="仿宋" w:hAnsi="仿宋" w:eastAsia="仿宋"/>
          <w:b w:val="0"/>
          <w:sz w:val="24"/>
          <w:szCs w:val="24"/>
        </w:rPr>
        <w:t>指定联系人：</w:t>
      </w:r>
      <w:r>
        <w:rPr>
          <w:rFonts w:hint="eastAsia" w:ascii="仿宋" w:hAnsi="仿宋" w:eastAsia="仿宋"/>
          <w:b w:val="0"/>
          <w:sz w:val="24"/>
          <w:szCs w:val="24"/>
          <w:u w:val="single"/>
          <w:shd w:val="pct10" w:color="auto" w:fill="FFFFFF"/>
        </w:rPr>
        <w:t xml:space="preserve"> </w:t>
      </w:r>
      <w:r>
        <w:rPr>
          <w:rFonts w:ascii="仿宋" w:hAnsi="仿宋" w:eastAsia="仿宋"/>
          <w:b w:val="0"/>
          <w:sz w:val="24"/>
          <w:szCs w:val="24"/>
          <w:u w:val="single"/>
          <w:shd w:val="pct10" w:color="auto" w:fill="FFFFFF"/>
        </w:rPr>
        <w:t xml:space="preserve">           </w:t>
      </w:r>
      <w:r>
        <w:rPr>
          <w:rFonts w:hint="eastAsia" w:ascii="仿宋" w:hAnsi="仿宋" w:eastAsia="仿宋"/>
          <w:b w:val="0"/>
          <w:sz w:val="24"/>
          <w:szCs w:val="24"/>
        </w:rPr>
        <w:t xml:space="preserve">； </w:t>
      </w:r>
      <w:r>
        <w:rPr>
          <w:rFonts w:ascii="仿宋" w:hAnsi="仿宋" w:eastAsia="仿宋"/>
          <w:b w:val="0"/>
          <w:sz w:val="24"/>
          <w:szCs w:val="24"/>
        </w:rPr>
        <w:t xml:space="preserve"> </w:t>
      </w:r>
      <w:r>
        <w:rPr>
          <w:rFonts w:hint="eastAsia" w:ascii="仿宋" w:hAnsi="仿宋" w:eastAsia="仿宋"/>
          <w:b w:val="0"/>
          <w:sz w:val="24"/>
          <w:szCs w:val="24"/>
        </w:rPr>
        <w:t>邮箱：</w:t>
      </w:r>
      <w:r>
        <w:rPr>
          <w:rFonts w:ascii="仿宋" w:hAnsi="仿宋" w:eastAsia="仿宋"/>
          <w:b w:val="0"/>
          <w:sz w:val="24"/>
          <w:szCs w:val="24"/>
          <w:u w:val="single"/>
          <w:shd w:val="pct10" w:color="auto" w:fill="FFFFFF"/>
        </w:rPr>
        <w:t xml:space="preserve">                </w:t>
      </w:r>
      <w:r>
        <w:rPr>
          <w:rFonts w:hint="eastAsia" w:ascii="仿宋" w:hAnsi="仿宋" w:eastAsia="仿宋"/>
          <w:b w:val="0"/>
          <w:sz w:val="24"/>
          <w:szCs w:val="24"/>
        </w:rPr>
        <w:t>；</w:t>
      </w:r>
    </w:p>
    <w:p>
      <w:pPr>
        <w:pStyle w:val="37"/>
        <w:numPr>
          <w:ilvl w:val="0"/>
          <w:numId w:val="0"/>
        </w:numPr>
        <w:spacing w:before="163" w:after="50" w:line="360" w:lineRule="auto"/>
        <w:ind w:left="756" w:leftChars="315"/>
        <w:rPr>
          <w:rFonts w:ascii="仿宋" w:hAnsi="仿宋" w:eastAsia="仿宋"/>
          <w:b w:val="0"/>
          <w:szCs w:val="24"/>
        </w:rPr>
      </w:pPr>
      <w:r>
        <w:rPr>
          <w:rFonts w:hint="eastAsia" w:ascii="仿宋" w:hAnsi="仿宋" w:eastAsia="仿宋"/>
          <w:b w:val="0"/>
          <w:sz w:val="24"/>
          <w:szCs w:val="24"/>
        </w:rPr>
        <w:t xml:space="preserve">联系电话： </w:t>
      </w:r>
      <w:r>
        <w:rPr>
          <w:rFonts w:ascii="仿宋" w:hAnsi="仿宋" w:eastAsia="仿宋"/>
          <w:b w:val="0"/>
          <w:sz w:val="24"/>
          <w:szCs w:val="24"/>
        </w:rPr>
        <w:t xml:space="preserve"> </w:t>
      </w:r>
      <w:r>
        <w:rPr>
          <w:rFonts w:ascii="仿宋" w:hAnsi="仿宋" w:eastAsia="仿宋"/>
          <w:b w:val="0"/>
          <w:sz w:val="24"/>
          <w:szCs w:val="24"/>
          <w:u w:val="single"/>
          <w:shd w:val="pct10" w:color="auto" w:fill="FFFFFF"/>
        </w:rPr>
        <w:t xml:space="preserve">             </w:t>
      </w:r>
      <w:r>
        <w:rPr>
          <w:rFonts w:hint="eastAsia" w:ascii="仿宋" w:hAnsi="仿宋" w:eastAsia="仿宋"/>
          <w:b w:val="0"/>
          <w:sz w:val="24"/>
          <w:szCs w:val="24"/>
        </w:rPr>
        <w:t xml:space="preserve">； </w:t>
      </w:r>
      <w:r>
        <w:rPr>
          <w:rFonts w:ascii="仿宋" w:hAnsi="仿宋" w:eastAsia="仿宋"/>
          <w:b w:val="0"/>
          <w:sz w:val="24"/>
          <w:szCs w:val="24"/>
        </w:rPr>
        <w:t xml:space="preserve"> </w:t>
      </w:r>
      <w:r>
        <w:rPr>
          <w:rFonts w:hint="eastAsia" w:ascii="仿宋" w:hAnsi="仿宋" w:eastAsia="仿宋"/>
          <w:b w:val="0"/>
          <w:sz w:val="24"/>
          <w:szCs w:val="24"/>
        </w:rPr>
        <w:t>传真：</w:t>
      </w:r>
      <w:r>
        <w:rPr>
          <w:rFonts w:ascii="仿宋" w:hAnsi="仿宋" w:eastAsia="仿宋"/>
          <w:b w:val="0"/>
          <w:sz w:val="24"/>
          <w:szCs w:val="24"/>
          <w:u w:val="single"/>
          <w:shd w:val="pct10" w:color="auto" w:fill="FFFFFF"/>
        </w:rPr>
        <w:t xml:space="preserve"> / </w:t>
      </w:r>
      <w:r>
        <w:rPr>
          <w:rFonts w:hint="eastAsia" w:ascii="仿宋" w:hAnsi="仿宋" w:eastAsia="仿宋"/>
          <w:b w:val="0"/>
          <w:sz w:val="24"/>
          <w:szCs w:val="24"/>
        </w:rPr>
        <w:t>。</w:t>
      </w:r>
    </w:p>
    <w:p>
      <w:pPr>
        <w:tabs>
          <w:tab w:val="left" w:pos="285"/>
          <w:tab w:val="left" w:pos="3119"/>
        </w:tabs>
        <w:spacing w:before="163" w:beforeLines="50" w:after="163" w:afterLines="50"/>
        <w:ind w:firstLine="480" w:firstLineChars="200"/>
        <w:rPr>
          <w:rFonts w:ascii="仿宋" w:hAnsi="仿宋" w:eastAsia="仿宋" w:cs="Arial"/>
          <w:szCs w:val="24"/>
        </w:rPr>
      </w:pPr>
      <w:r>
        <w:rPr>
          <w:rFonts w:hint="eastAsia" w:ascii="仿宋" w:hAnsi="仿宋" w:eastAsia="仿宋" w:cs="Arial"/>
          <w:szCs w:val="24"/>
        </w:rPr>
        <w:t>本协议书中载明的地址为双方约定的地址。以专人送达方式发出的任何通知，在有关一方的该地址面交时视为已送达；以邮寄方式发出的任何通知，在寄出后2日视为已送达（非通知方原因导致的拒收、拒签、退件、第三方代收均视为送达）；发出的短信/传真/电子邮件，自前述电子文件内容在发送方正确填写地址并寄送后当日视为送达。</w:t>
      </w:r>
    </w:p>
    <w:p>
      <w:pPr>
        <w:tabs>
          <w:tab w:val="left" w:pos="285"/>
          <w:tab w:val="left" w:pos="3119"/>
        </w:tabs>
        <w:spacing w:before="163" w:beforeLines="50" w:after="163" w:afterLines="50"/>
        <w:ind w:firstLine="480" w:firstLineChars="200"/>
        <w:rPr>
          <w:rFonts w:ascii="仿宋" w:hAnsi="仿宋" w:eastAsia="仿宋" w:cs="Arial"/>
          <w:szCs w:val="24"/>
        </w:rPr>
      </w:pPr>
      <w:r>
        <w:rPr>
          <w:rFonts w:hint="eastAsia" w:ascii="仿宋" w:hAnsi="仿宋" w:eastAsia="仿宋" w:cs="Arial"/>
          <w:szCs w:val="24"/>
        </w:rPr>
        <w:t>本协议书项下司法文书的送达地址亦为该地址，该地址可以用于收取各类诉讼、仲裁等司法文书，按照该地址送达的，视为签收，受送达人拒收的，不影响送达效力。本协议书任何一方可通知另一方变更其地址，变更生效时间为通知中指明的变更日期，如通知中没有指明变更日期或指明的日期早于通知送达日，则变更生效时间为通知送达日。如一方变更地址未通知另一方的，原约定地址仍为有效送达地址。</w:t>
      </w:r>
    </w:p>
    <w:p>
      <w:pPr>
        <w:pStyle w:val="31"/>
        <w:numPr>
          <w:ilvl w:val="0"/>
          <w:numId w:val="6"/>
        </w:numPr>
      </w:pPr>
      <w:bookmarkStart w:id="11" w:name="_Toc521345408"/>
      <w:r>
        <w:rPr>
          <w:rFonts w:hint="eastAsia"/>
        </w:rPr>
        <w:t>合同生效</w:t>
      </w:r>
      <w:bookmarkEnd w:id="11"/>
    </w:p>
    <w:p>
      <w:pPr>
        <w:pStyle w:val="33"/>
        <w:spacing w:after="163" w:afterLines="50"/>
        <w:ind w:firstLine="0" w:firstLineChars="0"/>
        <w:rPr>
          <w:rFonts w:ascii="仿宋" w:hAnsi="仿宋" w:eastAsia="仿宋"/>
          <w:sz w:val="24"/>
          <w:szCs w:val="24"/>
          <w:lang w:eastAsia="zh-CN"/>
        </w:rPr>
      </w:pPr>
      <w:bookmarkStart w:id="12" w:name="_Toc370137013"/>
      <w:r>
        <w:rPr>
          <w:rFonts w:ascii="仿宋" w:hAnsi="仿宋" w:eastAsia="仿宋"/>
          <w:sz w:val="24"/>
          <w:szCs w:val="24"/>
          <w:lang w:eastAsia="zh-CN"/>
        </w:rPr>
        <w:t>2.</w:t>
      </w:r>
      <w:r>
        <w:rPr>
          <w:rFonts w:hint="eastAsia" w:ascii="仿宋" w:hAnsi="仿宋" w:eastAsia="仿宋"/>
          <w:sz w:val="24"/>
          <w:szCs w:val="24"/>
          <w:lang w:eastAsia="zh-CN"/>
        </w:rPr>
        <w:t>合同签订地点：</w:t>
      </w:r>
      <w:bookmarkEnd w:id="12"/>
      <w:r>
        <w:rPr>
          <w:rFonts w:hint="eastAsia" w:ascii="仿宋" w:hAnsi="仿宋" w:eastAsia="仿宋"/>
          <w:color w:val="000000"/>
          <w:sz w:val="24"/>
          <w:szCs w:val="24"/>
          <w:highlight w:val="lightGray"/>
          <w:lang w:eastAsia="zh-CN"/>
        </w:rPr>
        <w:t>_</w:t>
      </w:r>
      <w:r>
        <w:rPr>
          <w:rFonts w:hint="eastAsia" w:ascii="仿宋" w:hAnsi="仿宋" w:eastAsia="仿宋"/>
          <w:color w:val="000000"/>
          <w:sz w:val="24"/>
          <w:szCs w:val="24"/>
          <w:highlight w:val="lightGray"/>
          <w:u w:val="single"/>
          <w:lang w:eastAsia="zh-CN"/>
        </w:rPr>
        <w:t xml:space="preserve"> </w:t>
      </w:r>
      <w:r>
        <w:rPr>
          <w:rFonts w:ascii="仿宋" w:hAnsi="仿宋" w:eastAsia="仿宋"/>
          <w:color w:val="000000"/>
          <w:sz w:val="24"/>
          <w:szCs w:val="24"/>
          <w:highlight w:val="lightGray"/>
          <w:u w:val="single"/>
          <w:lang w:eastAsia="zh-CN"/>
        </w:rPr>
        <w:t xml:space="preserve"> </w:t>
      </w:r>
      <w:r>
        <w:rPr>
          <w:rFonts w:hint="eastAsia" w:ascii="仿宋" w:hAnsi="仿宋" w:eastAsia="仿宋"/>
          <w:color w:val="000000"/>
          <w:sz w:val="24"/>
          <w:szCs w:val="24"/>
          <w:highlight w:val="lightGray"/>
          <w:u w:val="single"/>
          <w:lang w:val="en-US" w:eastAsia="zh-CN"/>
        </w:rPr>
        <w:t>南通市</w:t>
      </w:r>
      <w:r>
        <w:rPr>
          <w:rFonts w:ascii="仿宋" w:hAnsi="仿宋" w:eastAsia="仿宋"/>
          <w:color w:val="000000"/>
          <w:sz w:val="24"/>
          <w:szCs w:val="24"/>
          <w:highlight w:val="lightGray"/>
          <w:u w:val="single"/>
          <w:lang w:eastAsia="zh-CN"/>
        </w:rPr>
        <w:t xml:space="preserve">  </w:t>
      </w:r>
      <w:r>
        <w:rPr>
          <w:rFonts w:hint="eastAsia" w:ascii="仿宋" w:hAnsi="仿宋" w:eastAsia="仿宋"/>
          <w:color w:val="000000"/>
          <w:sz w:val="24"/>
          <w:szCs w:val="24"/>
          <w:highlight w:val="lightGray"/>
          <w:lang w:eastAsia="zh-CN"/>
        </w:rPr>
        <w:t>_</w:t>
      </w:r>
      <w:r>
        <w:rPr>
          <w:rFonts w:hint="eastAsia" w:ascii="仿宋" w:hAnsi="仿宋" w:eastAsia="仿宋"/>
          <w:sz w:val="24"/>
          <w:szCs w:val="24"/>
          <w:lang w:eastAsia="zh-CN"/>
        </w:rPr>
        <w:t>。</w:t>
      </w:r>
    </w:p>
    <w:p>
      <w:pPr>
        <w:pStyle w:val="33"/>
        <w:spacing w:after="163" w:afterLines="50"/>
        <w:ind w:firstLine="0" w:firstLineChars="0"/>
        <w:rPr>
          <w:rFonts w:ascii="仿宋" w:hAnsi="仿宋" w:eastAsia="仿宋"/>
          <w:sz w:val="24"/>
          <w:szCs w:val="24"/>
          <w:lang w:eastAsia="zh-CN"/>
        </w:rPr>
      </w:pPr>
      <w:r>
        <w:rPr>
          <w:rFonts w:ascii="仿宋" w:hAnsi="仿宋" w:eastAsia="仿宋"/>
          <w:sz w:val="24"/>
          <w:szCs w:val="24"/>
          <w:lang w:eastAsia="zh-CN"/>
        </w:rPr>
        <w:t>3.</w:t>
      </w:r>
      <w:r>
        <w:rPr>
          <w:rFonts w:hint="eastAsia" w:ascii="仿宋" w:hAnsi="仿宋" w:eastAsia="仿宋"/>
          <w:sz w:val="24"/>
          <w:szCs w:val="24"/>
          <w:lang w:eastAsia="zh-CN"/>
        </w:rPr>
        <w:t>本合同自</w:t>
      </w:r>
      <w:r>
        <w:rPr>
          <w:rFonts w:hint="eastAsia" w:ascii="仿宋" w:hAnsi="仿宋" w:eastAsia="仿宋"/>
          <w:sz w:val="24"/>
          <w:szCs w:val="24"/>
          <w:u w:val="single"/>
          <w:lang w:eastAsia="zh-CN"/>
        </w:rPr>
        <w:t>双方法定代表人或授权委托人签署并加盖合同章后生效</w:t>
      </w:r>
      <w:r>
        <w:rPr>
          <w:rFonts w:hint="eastAsia" w:ascii="仿宋" w:hAnsi="仿宋" w:eastAsia="仿宋"/>
          <w:sz w:val="24"/>
          <w:szCs w:val="24"/>
          <w:lang w:eastAsia="zh-CN"/>
        </w:rPr>
        <w:t>。</w:t>
      </w:r>
    </w:p>
    <w:p>
      <w:pPr>
        <w:pStyle w:val="31"/>
      </w:pPr>
      <w:bookmarkStart w:id="13" w:name="_Toc521345409"/>
      <w:r>
        <w:rPr>
          <w:rFonts w:hint="eastAsia"/>
        </w:rPr>
        <w:t>十一、合同份数</w:t>
      </w:r>
      <w:bookmarkEnd w:id="13"/>
    </w:p>
    <w:p>
      <w:pPr>
        <w:tabs>
          <w:tab w:val="left" w:pos="285"/>
          <w:tab w:val="left" w:pos="3119"/>
        </w:tabs>
        <w:spacing w:before="163" w:beforeLines="50" w:after="163" w:afterLines="50"/>
        <w:rPr>
          <w:rFonts w:ascii="仿宋" w:hAnsi="仿宋" w:eastAsia="仿宋"/>
          <w:szCs w:val="24"/>
        </w:rPr>
      </w:pPr>
      <w:r>
        <w:rPr>
          <w:rFonts w:hint="eastAsia" w:ascii="仿宋" w:hAnsi="仿宋" w:eastAsia="仿宋"/>
          <w:szCs w:val="24"/>
        </w:rPr>
        <w:t>本协议书一式</w:t>
      </w:r>
      <w:r>
        <w:rPr>
          <w:rFonts w:hint="eastAsia" w:ascii="仿宋" w:hAnsi="仿宋" w:eastAsia="仿宋"/>
          <w:szCs w:val="24"/>
          <w:u w:val="single"/>
        </w:rPr>
        <w:t xml:space="preserve"> 陆 </w:t>
      </w:r>
      <w:r>
        <w:rPr>
          <w:rFonts w:hint="eastAsia" w:ascii="仿宋" w:hAnsi="仿宋" w:eastAsia="仿宋"/>
          <w:szCs w:val="24"/>
        </w:rPr>
        <w:t>份，均具有同等法律效力，发包人执</w:t>
      </w:r>
      <w:r>
        <w:rPr>
          <w:rFonts w:hint="eastAsia" w:ascii="仿宋" w:hAnsi="仿宋" w:eastAsia="仿宋"/>
          <w:szCs w:val="24"/>
          <w:u w:val="single"/>
        </w:rPr>
        <w:t xml:space="preserve"> 肆 </w:t>
      </w:r>
      <w:r>
        <w:rPr>
          <w:rFonts w:hint="eastAsia" w:ascii="仿宋" w:hAnsi="仿宋" w:eastAsia="仿宋"/>
          <w:szCs w:val="24"/>
        </w:rPr>
        <w:t>份，承包人执</w:t>
      </w:r>
      <w:r>
        <w:rPr>
          <w:rFonts w:hint="eastAsia" w:ascii="仿宋" w:hAnsi="仿宋" w:eastAsia="仿宋"/>
          <w:szCs w:val="24"/>
          <w:u w:val="single"/>
        </w:rPr>
        <w:t xml:space="preserve"> 贰 </w:t>
      </w:r>
      <w:r>
        <w:rPr>
          <w:rFonts w:hint="eastAsia" w:ascii="仿宋" w:hAnsi="仿宋" w:eastAsia="仿宋"/>
          <w:szCs w:val="24"/>
        </w:rPr>
        <w:t>份。</w:t>
      </w:r>
    </w:p>
    <w:p>
      <w:pPr>
        <w:tabs>
          <w:tab w:val="left" w:pos="285"/>
          <w:tab w:val="left" w:pos="3119"/>
        </w:tabs>
        <w:spacing w:before="163" w:beforeLines="50" w:after="163" w:afterLines="50"/>
        <w:rPr>
          <w:rFonts w:ascii="仿宋" w:hAnsi="仿宋" w:eastAsia="仿宋"/>
          <w:b/>
          <w:bCs/>
          <w:kern w:val="44"/>
          <w:szCs w:val="44"/>
        </w:rPr>
      </w:pPr>
      <w:r>
        <w:rPr>
          <w:rFonts w:ascii="仿宋" w:hAnsi="仿宋" w:eastAsia="仿宋"/>
          <w:b/>
          <w:bCs/>
          <w:kern w:val="44"/>
          <w:szCs w:val="44"/>
        </w:rPr>
        <w:t>十二</w:t>
      </w:r>
      <w:r>
        <w:rPr>
          <w:rFonts w:hint="eastAsia" w:ascii="仿宋" w:hAnsi="仿宋" w:eastAsia="仿宋"/>
          <w:b/>
          <w:bCs/>
          <w:kern w:val="44"/>
          <w:szCs w:val="44"/>
        </w:rPr>
        <w:t>、补充协议</w:t>
      </w:r>
    </w:p>
    <w:p>
      <w:pPr>
        <w:tabs>
          <w:tab w:val="left" w:pos="285"/>
          <w:tab w:val="left" w:pos="3119"/>
        </w:tabs>
        <w:spacing w:before="163" w:beforeLines="50" w:after="163" w:afterLines="50"/>
        <w:rPr>
          <w:rFonts w:ascii="仿宋" w:hAnsi="仿宋" w:eastAsia="仿宋" w:cs="Arial"/>
          <w:szCs w:val="24"/>
        </w:rPr>
      </w:pPr>
      <w:r>
        <w:rPr>
          <w:rFonts w:hint="eastAsia" w:ascii="仿宋" w:hAnsi="仿宋" w:eastAsia="仿宋"/>
          <w:szCs w:val="24"/>
        </w:rPr>
        <w:t>本</w:t>
      </w:r>
      <w:r>
        <w:rPr>
          <w:rFonts w:hint="eastAsia" w:ascii="仿宋" w:hAnsi="仿宋" w:eastAsia="仿宋" w:cs="Arial"/>
          <w:szCs w:val="24"/>
        </w:rPr>
        <w:t>合同未尽事宜，双方另行签订补充协议。补充协议是本合同的组成部分。</w:t>
      </w:r>
    </w:p>
    <w:p>
      <w:pPr>
        <w:pStyle w:val="20"/>
        <w:snapToGrid w:val="0"/>
        <w:spacing w:before="163" w:beforeLines="50" w:after="163" w:afterLines="50" w:line="360" w:lineRule="auto"/>
        <w:ind w:left="1021" w:firstLine="0" w:firstLineChars="0"/>
        <w:rPr>
          <w:rFonts w:ascii="仿宋" w:hAnsi="仿宋" w:eastAsia="仿宋"/>
          <w:szCs w:val="24"/>
        </w:rPr>
      </w:pPr>
      <w:r>
        <w:rPr>
          <w:rFonts w:hint="eastAsia" w:ascii="仿宋" w:hAnsi="仿宋" w:eastAsia="仿宋" w:cs="宋体"/>
          <w:szCs w:val="24"/>
        </w:rPr>
        <w:t>（本页以下空白）</w:t>
      </w:r>
    </w:p>
    <w:p>
      <w:pPr>
        <w:rPr>
          <w:rFonts w:ascii="仿宋" w:hAnsi="仿宋" w:eastAsia="仿宋"/>
          <w:b/>
          <w:sz w:val="28"/>
          <w:szCs w:val="28"/>
        </w:rPr>
      </w:pPr>
      <w:bookmarkStart w:id="14" w:name="_Hlk518304314"/>
    </w:p>
    <w:p>
      <w:pPr>
        <w:jc w:val="center"/>
        <w:rPr>
          <w:rFonts w:ascii="仿宋" w:hAnsi="仿宋" w:eastAsia="仿宋"/>
          <w:b/>
          <w:sz w:val="28"/>
          <w:szCs w:val="28"/>
        </w:rPr>
      </w:pPr>
      <w:r>
        <w:rPr>
          <w:rFonts w:hint="eastAsia" w:ascii="仿宋" w:hAnsi="仿宋" w:eastAsia="仿宋"/>
          <w:b/>
          <w:sz w:val="28"/>
          <w:szCs w:val="28"/>
        </w:rPr>
        <w:t>签章页</w:t>
      </w:r>
    </w:p>
    <w:p>
      <w:pPr>
        <w:jc w:val="center"/>
        <w:rPr>
          <w:rFonts w:ascii="仿宋" w:hAnsi="仿宋" w:eastAsia="仿宋"/>
          <w:b/>
          <w:sz w:val="28"/>
          <w:szCs w:val="28"/>
        </w:rPr>
      </w:pPr>
    </w:p>
    <w:p>
      <w:pPr>
        <w:spacing w:after="163" w:afterLines="50"/>
        <w:ind w:firstLine="480" w:firstLineChars="200"/>
        <w:rPr>
          <w:rFonts w:ascii="仿宋" w:hAnsi="仿宋" w:eastAsia="仿宋"/>
          <w:szCs w:val="24"/>
        </w:rPr>
      </w:pPr>
      <w:r>
        <w:rPr>
          <w:rFonts w:hint="eastAsia" w:ascii="仿宋" w:hAnsi="仿宋" w:eastAsia="仿宋" w:cs="宋体"/>
          <w:szCs w:val="24"/>
        </w:rPr>
        <w:t xml:space="preserve">发包人：（合同章）        </w:t>
      </w:r>
      <w:r>
        <w:rPr>
          <w:rFonts w:ascii="仿宋" w:hAnsi="仿宋" w:eastAsia="仿宋" w:cs="宋体"/>
          <w:szCs w:val="24"/>
        </w:rPr>
        <w:t xml:space="preserve">          </w:t>
      </w:r>
      <w:r>
        <w:rPr>
          <w:rFonts w:hint="eastAsia" w:ascii="仿宋" w:hAnsi="仿宋" w:eastAsia="仿宋" w:cs="宋体"/>
          <w:szCs w:val="24"/>
        </w:rPr>
        <w:t>承包人：（合同章）</w:t>
      </w:r>
    </w:p>
    <w:p>
      <w:pPr>
        <w:spacing w:after="163" w:afterLines="50"/>
        <w:ind w:firstLine="480"/>
        <w:rPr>
          <w:rFonts w:ascii="仿宋" w:hAnsi="仿宋" w:eastAsia="仿宋"/>
          <w:szCs w:val="24"/>
        </w:rPr>
      </w:pPr>
      <w:r>
        <w:rPr>
          <w:rFonts w:hint="eastAsia" w:ascii="仿宋" w:hAnsi="仿宋" w:eastAsia="仿宋" w:cs="宋体"/>
          <w:szCs w:val="24"/>
        </w:rPr>
        <w:t>法定代表人：（签章）                法定代表人：（签章）</w:t>
      </w:r>
    </w:p>
    <w:p>
      <w:pPr>
        <w:spacing w:after="163" w:afterLines="50"/>
        <w:rPr>
          <w:rFonts w:ascii="仿宋" w:hAnsi="仿宋" w:eastAsia="仿宋" w:cs="宋体"/>
          <w:szCs w:val="24"/>
        </w:rPr>
      </w:pPr>
      <w:r>
        <w:rPr>
          <w:rFonts w:hint="eastAsia" w:ascii="仿宋" w:hAnsi="仿宋" w:eastAsia="仿宋" w:cs="宋体"/>
          <w:szCs w:val="24"/>
        </w:rPr>
        <w:t xml:space="preserve">    委托代理人：（签章） </w:t>
      </w:r>
      <w:r>
        <w:rPr>
          <w:rFonts w:ascii="仿宋" w:hAnsi="仿宋" w:eastAsia="仿宋" w:cs="宋体"/>
          <w:szCs w:val="24"/>
        </w:rPr>
        <w:t xml:space="preserve">               委托代理人</w:t>
      </w:r>
      <w:r>
        <w:rPr>
          <w:rFonts w:hint="eastAsia" w:ascii="仿宋" w:hAnsi="仿宋" w:eastAsia="仿宋" w:cs="宋体"/>
          <w:szCs w:val="24"/>
        </w:rPr>
        <w:t>：（签章）</w:t>
      </w:r>
    </w:p>
    <w:bookmarkEnd w:id="14"/>
    <w:p>
      <w:pPr>
        <w:spacing w:after="163" w:afterLines="50"/>
        <w:rPr>
          <w:rFonts w:ascii="仿宋" w:hAnsi="仿宋" w:eastAsia="仿宋"/>
          <w:szCs w:val="24"/>
        </w:rPr>
      </w:pPr>
    </w:p>
    <w:sectPr>
      <w:pgSz w:w="11906" w:h="16838"/>
      <w:pgMar w:top="1440" w:right="1800" w:bottom="1440" w:left="1800" w:header="851" w:footer="992" w:gutter="0"/>
      <w:pgNumType w:start="1"/>
      <w:cols w:space="425" w:num="1"/>
      <w:titlePg/>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2585182"/>
      <w:docPartObj>
        <w:docPartGallery w:val="autotext"/>
      </w:docPartObj>
    </w:sdtPr>
    <w:sdtContent>
      <w:p>
        <w:pPr>
          <w:pStyle w:val="8"/>
          <w:spacing w:before="120"/>
          <w:jc w:val="center"/>
        </w:pPr>
        <w:r>
          <w:fldChar w:fldCharType="begin"/>
        </w:r>
        <w:r>
          <w:instrText xml:space="preserve">PAGE   \* MERGEFORMAT</w:instrText>
        </w:r>
        <w:r>
          <w:fldChar w:fldCharType="separate"/>
        </w:r>
        <w:r>
          <w:rPr>
            <w:lang w:val="zh-CN"/>
          </w:rPr>
          <w:t>7</w:t>
        </w:r>
        <w:r>
          <w:fldChar w:fldCharType="end"/>
        </w:r>
      </w:p>
    </w:sdtContent>
  </w:sdt>
  <w:p>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87030100"/>
      <w:docPartObj>
        <w:docPartGallery w:val="autotext"/>
      </w:docPartObj>
    </w:sdtPr>
    <w:sdtContent>
      <w:p>
        <w:pPr>
          <w:pStyle w:val="8"/>
          <w:spacing w:before="120"/>
          <w:jc w:val="center"/>
        </w:pPr>
        <w:r>
          <w:fldChar w:fldCharType="begin"/>
        </w:r>
        <w:r>
          <w:instrText xml:space="preserve">PAGE   \* MERGEFORMAT</w:instrText>
        </w:r>
        <w:r>
          <w:fldChar w:fldCharType="separate"/>
        </w:r>
        <w:r>
          <w:rPr>
            <w:lang w:val="zh-CN"/>
          </w:rPr>
          <w:t>1</w:t>
        </w:r>
        <w:r>
          <w:fldChar w:fldCharType="end"/>
        </w:r>
      </w:p>
    </w:sdtContent>
  </w:sdt>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left" w:pos="3255"/>
      </w:tabs>
      <w:spacing w:after="120"/>
      <w:jc w:val="right"/>
      <w:rPr>
        <w:rFonts w:ascii="仿宋" w:hAnsi="仿宋" w:eastAsia="仿宋"/>
      </w:rPr>
    </w:pPr>
    <w:r>
      <w:tab/>
    </w:r>
    <w:r>
      <w:tab/>
    </w:r>
    <w:bookmarkStart w:id="15" w:name="_Hlk517884100"/>
    <w:r>
      <w:rPr>
        <w:rFonts w:hint="eastAsia" w:ascii="仿宋" w:hAnsi="仿宋" w:eastAsia="仿宋"/>
        <w:b/>
      </w:rPr>
      <w:t>注：本文件除签章落款外，所有手写内容均无效。</w:t>
    </w:r>
    <w:bookmarkEnd w:id="15"/>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after="120"/>
      <w:ind w:firstLine="881"/>
      <w:jc w:val="right"/>
      <w:rPr>
        <w:rFonts w:ascii="仿宋" w:hAnsi="仿宋" w:eastAsia="仿宋"/>
        <w:b/>
      </w:rPr>
    </w:pPr>
    <w:r>
      <w:rPr>
        <w:rFonts w:hint="eastAsia" w:ascii="仿宋" w:hAnsi="仿宋" w:eastAsia="仿宋"/>
        <w:b/>
      </w:rPr>
      <w:t>注：本文件除签章落款外，所有手写内容均无效。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D53BD7"/>
    <w:multiLevelType w:val="multilevel"/>
    <w:tmpl w:val="0ED53BD7"/>
    <w:lvl w:ilvl="0" w:tentative="0">
      <w:start w:val="4"/>
      <w:numFmt w:val="japaneseCounting"/>
      <w:lvlText w:val="%1、"/>
      <w:lvlJc w:val="left"/>
      <w:pPr>
        <w:ind w:left="510" w:hanging="51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0D11C10"/>
    <w:multiLevelType w:val="multilevel"/>
    <w:tmpl w:val="20D11C10"/>
    <w:lvl w:ilvl="0" w:tentative="0">
      <w:start w:val="1"/>
      <w:numFmt w:val="chineseCountingThousand"/>
      <w:lvlText w:val="%1、"/>
      <w:lvlJc w:val="left"/>
      <w:pPr>
        <w:ind w:left="794" w:hanging="794"/>
      </w:pPr>
      <w:rPr>
        <w:rFonts w:hint="eastAsia" w:ascii="Times New Roman" w:hAnsi="Times New Roman" w:eastAsia="宋体" w:cs="Times New Roman"/>
        <w:b/>
        <w:i w:val="0"/>
        <w:sz w:val="21"/>
      </w:rPr>
    </w:lvl>
    <w:lvl w:ilvl="1" w:tentative="0">
      <w:start w:val="1"/>
      <w:numFmt w:val="japaneseCounting"/>
      <w:pStyle w:val="34"/>
      <w:lvlText w:val="第%2条、"/>
      <w:lvlJc w:val="left"/>
      <w:pPr>
        <w:ind w:left="794" w:hanging="794"/>
      </w:pPr>
      <w:rPr>
        <w:rFonts w:ascii="宋体" w:hAnsi="宋体" w:eastAsia="宋体" w:cs="Times New Roman"/>
        <w:b/>
        <w:i w:val="0"/>
        <w:sz w:val="21"/>
      </w:rPr>
    </w:lvl>
    <w:lvl w:ilvl="2" w:tentative="0">
      <w:start w:val="1"/>
      <w:numFmt w:val="decimal"/>
      <w:pStyle w:val="37"/>
      <w:lvlText w:val="%2.%3."/>
      <w:lvlJc w:val="left"/>
      <w:pPr>
        <w:ind w:left="794" w:hanging="794"/>
      </w:pPr>
      <w:rPr>
        <w:rFonts w:cs="Times New Roman"/>
        <w:b w:val="0"/>
      </w:rPr>
    </w:lvl>
    <w:lvl w:ilvl="3" w:tentative="0">
      <w:start w:val="1"/>
      <w:numFmt w:val="decimal"/>
      <w:pStyle w:val="35"/>
      <w:lvlText w:val="%2.%3.%4."/>
      <w:lvlJc w:val="left"/>
      <w:pPr>
        <w:ind w:left="794" w:hanging="794"/>
      </w:pPr>
      <w:rPr>
        <w:rFonts w:cs="Times New Roman"/>
      </w:rPr>
    </w:lvl>
    <w:lvl w:ilvl="4" w:tentative="0">
      <w:start w:val="1"/>
      <w:numFmt w:val="upperLetter"/>
      <w:lvlText w:val="%5"/>
      <w:lvlJc w:val="left"/>
      <w:pPr>
        <w:tabs>
          <w:tab w:val="left" w:pos="794"/>
        </w:tabs>
        <w:ind w:left="794" w:hanging="794"/>
      </w:pPr>
      <w:rPr>
        <w:rFonts w:cs="Times New Roman"/>
      </w:rPr>
    </w:lvl>
    <w:lvl w:ilvl="5" w:tentative="0">
      <w:start w:val="1"/>
      <w:numFmt w:val="decimal"/>
      <w:lvlText w:val="%1.%2.%3.%4.%5.%6"/>
      <w:lvlJc w:val="left"/>
      <w:pPr>
        <w:ind w:left="794" w:hanging="794"/>
      </w:pPr>
      <w:rPr>
        <w:rFonts w:cs="Times New Roman"/>
      </w:rPr>
    </w:lvl>
    <w:lvl w:ilvl="6" w:tentative="0">
      <w:start w:val="1"/>
      <w:numFmt w:val="decimal"/>
      <w:lvlText w:val="%1.%2.%3.%4.%5.%6.%7"/>
      <w:lvlJc w:val="left"/>
      <w:pPr>
        <w:ind w:left="794" w:hanging="794"/>
      </w:pPr>
      <w:rPr>
        <w:rFonts w:cs="Times New Roman"/>
      </w:rPr>
    </w:lvl>
    <w:lvl w:ilvl="7" w:tentative="0">
      <w:start w:val="1"/>
      <w:numFmt w:val="decimal"/>
      <w:lvlText w:val="%1.%2.%3.%4.%5.%6.%7.%8"/>
      <w:lvlJc w:val="left"/>
      <w:pPr>
        <w:ind w:left="794" w:hanging="794"/>
      </w:pPr>
      <w:rPr>
        <w:rFonts w:cs="Times New Roman"/>
      </w:rPr>
    </w:lvl>
    <w:lvl w:ilvl="8" w:tentative="0">
      <w:start w:val="1"/>
      <w:numFmt w:val="decimal"/>
      <w:lvlText w:val="%1.%2.%3.%4.%5.%6.%7.%8.%9"/>
      <w:lvlJc w:val="left"/>
      <w:pPr>
        <w:ind w:left="794" w:hanging="794"/>
      </w:pPr>
      <w:rPr>
        <w:rFonts w:cs="Times New Roman"/>
      </w:rPr>
    </w:lvl>
  </w:abstractNum>
  <w:abstractNum w:abstractNumId="2">
    <w:nsid w:val="3DAA6CB3"/>
    <w:multiLevelType w:val="multilevel"/>
    <w:tmpl w:val="3DAA6CB3"/>
    <w:lvl w:ilvl="0" w:tentative="0">
      <w:start w:val="9"/>
      <w:numFmt w:val="japaneseCounting"/>
      <w:lvlText w:val="%1、"/>
      <w:lvlJc w:val="left"/>
      <w:pPr>
        <w:ind w:left="510" w:hanging="51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0156192"/>
    <w:multiLevelType w:val="multilevel"/>
    <w:tmpl w:val="60156192"/>
    <w:lvl w:ilvl="0" w:tentative="0">
      <w:start w:val="1"/>
      <w:numFmt w:val="lowerLetter"/>
      <w:lvlText w:val="%1．"/>
      <w:lvlJc w:val="left"/>
      <w:pPr>
        <w:tabs>
          <w:tab w:val="left" w:pos="2520"/>
        </w:tabs>
        <w:ind w:left="2520" w:hanging="360"/>
      </w:pPr>
    </w:lvl>
    <w:lvl w:ilvl="1" w:tentative="0">
      <w:start w:val="1"/>
      <w:numFmt w:val="decimal"/>
      <w:lvlText w:val="%2）"/>
      <w:lvlJc w:val="left"/>
      <w:pPr>
        <w:tabs>
          <w:tab w:val="left" w:pos="840"/>
        </w:tabs>
        <w:ind w:left="840" w:hanging="420"/>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61F82C9E"/>
    <w:multiLevelType w:val="multilevel"/>
    <w:tmpl w:val="61F82C9E"/>
    <w:lvl w:ilvl="0" w:tentative="0">
      <w:start w:val="1"/>
      <w:numFmt w:val="japaneseCounting"/>
      <w:lvlText w:val="%1、"/>
      <w:lvlJc w:val="left"/>
      <w:pPr>
        <w:ind w:left="510" w:hanging="51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1563DF3"/>
    <w:multiLevelType w:val="multilevel"/>
    <w:tmpl w:val="71563DF3"/>
    <w:lvl w:ilvl="0" w:tentative="0">
      <w:start w:val="3"/>
      <w:numFmt w:val="upperLetter"/>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BmYjE4Yzc1NDk2ODRmZDgyZGUxNTg4YTdiNmJiMjAifQ=="/>
  </w:docVars>
  <w:rsids>
    <w:rsidRoot w:val="007C0AEF"/>
    <w:rsid w:val="000251A9"/>
    <w:rsid w:val="00025329"/>
    <w:rsid w:val="00025D09"/>
    <w:rsid w:val="00032889"/>
    <w:rsid w:val="0004077F"/>
    <w:rsid w:val="000415A4"/>
    <w:rsid w:val="00042F91"/>
    <w:rsid w:val="00045DCF"/>
    <w:rsid w:val="00052261"/>
    <w:rsid w:val="000667C0"/>
    <w:rsid w:val="000732DF"/>
    <w:rsid w:val="00091B37"/>
    <w:rsid w:val="00095018"/>
    <w:rsid w:val="0009570F"/>
    <w:rsid w:val="00096D8F"/>
    <w:rsid w:val="000A0C74"/>
    <w:rsid w:val="000B15C6"/>
    <w:rsid w:val="000B594B"/>
    <w:rsid w:val="000C5718"/>
    <w:rsid w:val="000C676A"/>
    <w:rsid w:val="000C7F33"/>
    <w:rsid w:val="000D7DD6"/>
    <w:rsid w:val="000E1C53"/>
    <w:rsid w:val="000E32A0"/>
    <w:rsid w:val="000F0408"/>
    <w:rsid w:val="000F7C84"/>
    <w:rsid w:val="00101042"/>
    <w:rsid w:val="00103E0A"/>
    <w:rsid w:val="001059AD"/>
    <w:rsid w:val="00107B40"/>
    <w:rsid w:val="001117EC"/>
    <w:rsid w:val="00115214"/>
    <w:rsid w:val="00117D74"/>
    <w:rsid w:val="0012124F"/>
    <w:rsid w:val="0012636E"/>
    <w:rsid w:val="00131279"/>
    <w:rsid w:val="00144A35"/>
    <w:rsid w:val="00146677"/>
    <w:rsid w:val="00155A58"/>
    <w:rsid w:val="00165AC2"/>
    <w:rsid w:val="00167B55"/>
    <w:rsid w:val="00173243"/>
    <w:rsid w:val="001A6DC0"/>
    <w:rsid w:val="001B478B"/>
    <w:rsid w:val="001C151F"/>
    <w:rsid w:val="001E449C"/>
    <w:rsid w:val="001F0F75"/>
    <w:rsid w:val="001F663C"/>
    <w:rsid w:val="00206E57"/>
    <w:rsid w:val="00214BD6"/>
    <w:rsid w:val="002174C4"/>
    <w:rsid w:val="00221A49"/>
    <w:rsid w:val="002250FC"/>
    <w:rsid w:val="00230201"/>
    <w:rsid w:val="00242106"/>
    <w:rsid w:val="00247444"/>
    <w:rsid w:val="00250D0D"/>
    <w:rsid w:val="00256E9E"/>
    <w:rsid w:val="00261A88"/>
    <w:rsid w:val="00280CBF"/>
    <w:rsid w:val="00296FB0"/>
    <w:rsid w:val="002A09F7"/>
    <w:rsid w:val="002A323F"/>
    <w:rsid w:val="002A443E"/>
    <w:rsid w:val="002B0EED"/>
    <w:rsid w:val="002C2172"/>
    <w:rsid w:val="002C431B"/>
    <w:rsid w:val="002D0B2A"/>
    <w:rsid w:val="002D3A54"/>
    <w:rsid w:val="002D4E32"/>
    <w:rsid w:val="002F48BC"/>
    <w:rsid w:val="0030325E"/>
    <w:rsid w:val="00303EB3"/>
    <w:rsid w:val="00304291"/>
    <w:rsid w:val="00306157"/>
    <w:rsid w:val="00306E14"/>
    <w:rsid w:val="0030792A"/>
    <w:rsid w:val="003134D5"/>
    <w:rsid w:val="00320D9F"/>
    <w:rsid w:val="003222F9"/>
    <w:rsid w:val="003251E8"/>
    <w:rsid w:val="0032760C"/>
    <w:rsid w:val="0033209C"/>
    <w:rsid w:val="00332A78"/>
    <w:rsid w:val="00343ECE"/>
    <w:rsid w:val="00350226"/>
    <w:rsid w:val="003650CC"/>
    <w:rsid w:val="003678AA"/>
    <w:rsid w:val="0037114A"/>
    <w:rsid w:val="003809C3"/>
    <w:rsid w:val="00384135"/>
    <w:rsid w:val="0038462B"/>
    <w:rsid w:val="003847B4"/>
    <w:rsid w:val="00392B7C"/>
    <w:rsid w:val="00393B3B"/>
    <w:rsid w:val="003B20C2"/>
    <w:rsid w:val="003B5A1F"/>
    <w:rsid w:val="003B6C9F"/>
    <w:rsid w:val="003C1153"/>
    <w:rsid w:val="003C255C"/>
    <w:rsid w:val="003C3E83"/>
    <w:rsid w:val="003E5362"/>
    <w:rsid w:val="003E5597"/>
    <w:rsid w:val="003E7124"/>
    <w:rsid w:val="003F6963"/>
    <w:rsid w:val="0040688A"/>
    <w:rsid w:val="00413057"/>
    <w:rsid w:val="004168DC"/>
    <w:rsid w:val="0041750C"/>
    <w:rsid w:val="00420A83"/>
    <w:rsid w:val="004215AB"/>
    <w:rsid w:val="00431282"/>
    <w:rsid w:val="004318A9"/>
    <w:rsid w:val="00444762"/>
    <w:rsid w:val="004546EE"/>
    <w:rsid w:val="00455188"/>
    <w:rsid w:val="004615AE"/>
    <w:rsid w:val="00461BE6"/>
    <w:rsid w:val="0046289A"/>
    <w:rsid w:val="00470DB0"/>
    <w:rsid w:val="00476021"/>
    <w:rsid w:val="00484247"/>
    <w:rsid w:val="00490674"/>
    <w:rsid w:val="00496E74"/>
    <w:rsid w:val="00496F85"/>
    <w:rsid w:val="004A556F"/>
    <w:rsid w:val="004B73EB"/>
    <w:rsid w:val="004D1926"/>
    <w:rsid w:val="004E2175"/>
    <w:rsid w:val="004E3F7E"/>
    <w:rsid w:val="004E78FE"/>
    <w:rsid w:val="00502195"/>
    <w:rsid w:val="005032AB"/>
    <w:rsid w:val="00512F1A"/>
    <w:rsid w:val="00525822"/>
    <w:rsid w:val="00525DA6"/>
    <w:rsid w:val="005271D2"/>
    <w:rsid w:val="00534953"/>
    <w:rsid w:val="0053528F"/>
    <w:rsid w:val="005435B2"/>
    <w:rsid w:val="005552AB"/>
    <w:rsid w:val="00562772"/>
    <w:rsid w:val="00573232"/>
    <w:rsid w:val="00577DF4"/>
    <w:rsid w:val="0058317F"/>
    <w:rsid w:val="005834D9"/>
    <w:rsid w:val="00593AF9"/>
    <w:rsid w:val="005A11FE"/>
    <w:rsid w:val="005A33DA"/>
    <w:rsid w:val="005A404E"/>
    <w:rsid w:val="005A4C99"/>
    <w:rsid w:val="005A79E0"/>
    <w:rsid w:val="005B2278"/>
    <w:rsid w:val="005D2FF5"/>
    <w:rsid w:val="00610E8E"/>
    <w:rsid w:val="006175BA"/>
    <w:rsid w:val="00621142"/>
    <w:rsid w:val="00627DAC"/>
    <w:rsid w:val="00631C58"/>
    <w:rsid w:val="006367A5"/>
    <w:rsid w:val="00637135"/>
    <w:rsid w:val="006425C3"/>
    <w:rsid w:val="00650B21"/>
    <w:rsid w:val="006543BC"/>
    <w:rsid w:val="0065522B"/>
    <w:rsid w:val="0066005F"/>
    <w:rsid w:val="00660737"/>
    <w:rsid w:val="0066169C"/>
    <w:rsid w:val="00671ED2"/>
    <w:rsid w:val="00677192"/>
    <w:rsid w:val="00677D76"/>
    <w:rsid w:val="006873E3"/>
    <w:rsid w:val="00695D0F"/>
    <w:rsid w:val="00696DF0"/>
    <w:rsid w:val="00697537"/>
    <w:rsid w:val="006978AB"/>
    <w:rsid w:val="006A5A90"/>
    <w:rsid w:val="006B0D31"/>
    <w:rsid w:val="006C5F96"/>
    <w:rsid w:val="006C67E4"/>
    <w:rsid w:val="006D27AF"/>
    <w:rsid w:val="006D7BBC"/>
    <w:rsid w:val="006E37D9"/>
    <w:rsid w:val="0070358A"/>
    <w:rsid w:val="00714204"/>
    <w:rsid w:val="00715EC3"/>
    <w:rsid w:val="0072672B"/>
    <w:rsid w:val="00727DE8"/>
    <w:rsid w:val="00737154"/>
    <w:rsid w:val="0074534C"/>
    <w:rsid w:val="007554BA"/>
    <w:rsid w:val="007560E0"/>
    <w:rsid w:val="007757A3"/>
    <w:rsid w:val="00786C9F"/>
    <w:rsid w:val="007A01A4"/>
    <w:rsid w:val="007A18D1"/>
    <w:rsid w:val="007C0AEF"/>
    <w:rsid w:val="007C1D78"/>
    <w:rsid w:val="007D20D0"/>
    <w:rsid w:val="007D5161"/>
    <w:rsid w:val="007E0533"/>
    <w:rsid w:val="007E0C3B"/>
    <w:rsid w:val="00805656"/>
    <w:rsid w:val="0080630A"/>
    <w:rsid w:val="00811FA9"/>
    <w:rsid w:val="00832862"/>
    <w:rsid w:val="00843A5E"/>
    <w:rsid w:val="008442F0"/>
    <w:rsid w:val="008470F6"/>
    <w:rsid w:val="0085297F"/>
    <w:rsid w:val="008567A5"/>
    <w:rsid w:val="00857211"/>
    <w:rsid w:val="00857449"/>
    <w:rsid w:val="00870A86"/>
    <w:rsid w:val="0087593A"/>
    <w:rsid w:val="0087783C"/>
    <w:rsid w:val="00877975"/>
    <w:rsid w:val="00882809"/>
    <w:rsid w:val="00884B2C"/>
    <w:rsid w:val="00884F82"/>
    <w:rsid w:val="008A2E48"/>
    <w:rsid w:val="008A3ADA"/>
    <w:rsid w:val="008B2D61"/>
    <w:rsid w:val="008B3D76"/>
    <w:rsid w:val="008C24C7"/>
    <w:rsid w:val="008C5D07"/>
    <w:rsid w:val="008D59BD"/>
    <w:rsid w:val="008D6FB7"/>
    <w:rsid w:val="008D7A26"/>
    <w:rsid w:val="008E1C65"/>
    <w:rsid w:val="008F01BA"/>
    <w:rsid w:val="008F748B"/>
    <w:rsid w:val="00913475"/>
    <w:rsid w:val="00923AED"/>
    <w:rsid w:val="0092538B"/>
    <w:rsid w:val="00935D2B"/>
    <w:rsid w:val="00941177"/>
    <w:rsid w:val="00946B61"/>
    <w:rsid w:val="00951E85"/>
    <w:rsid w:val="009613C7"/>
    <w:rsid w:val="009627F0"/>
    <w:rsid w:val="00966EAB"/>
    <w:rsid w:val="009742ED"/>
    <w:rsid w:val="009751E0"/>
    <w:rsid w:val="00975371"/>
    <w:rsid w:val="00975DC3"/>
    <w:rsid w:val="00982F22"/>
    <w:rsid w:val="0098365E"/>
    <w:rsid w:val="009925FE"/>
    <w:rsid w:val="009928EB"/>
    <w:rsid w:val="009B3FD5"/>
    <w:rsid w:val="009B78E1"/>
    <w:rsid w:val="009C2828"/>
    <w:rsid w:val="009C73FB"/>
    <w:rsid w:val="009C7E8C"/>
    <w:rsid w:val="009D085A"/>
    <w:rsid w:val="009D0E59"/>
    <w:rsid w:val="009D76DF"/>
    <w:rsid w:val="009D7C03"/>
    <w:rsid w:val="009E09D3"/>
    <w:rsid w:val="009E3018"/>
    <w:rsid w:val="009F0751"/>
    <w:rsid w:val="009F41C7"/>
    <w:rsid w:val="009F75CE"/>
    <w:rsid w:val="00A06968"/>
    <w:rsid w:val="00A153BD"/>
    <w:rsid w:val="00A168B3"/>
    <w:rsid w:val="00A24C22"/>
    <w:rsid w:val="00A2637D"/>
    <w:rsid w:val="00A27E0D"/>
    <w:rsid w:val="00A325B3"/>
    <w:rsid w:val="00A330B6"/>
    <w:rsid w:val="00A3586C"/>
    <w:rsid w:val="00A43465"/>
    <w:rsid w:val="00A461CA"/>
    <w:rsid w:val="00A53263"/>
    <w:rsid w:val="00A53AA8"/>
    <w:rsid w:val="00A652D8"/>
    <w:rsid w:val="00A776E4"/>
    <w:rsid w:val="00A800B7"/>
    <w:rsid w:val="00A84366"/>
    <w:rsid w:val="00A84B11"/>
    <w:rsid w:val="00A877E1"/>
    <w:rsid w:val="00A92A4F"/>
    <w:rsid w:val="00A95F6F"/>
    <w:rsid w:val="00AA1E57"/>
    <w:rsid w:val="00AA5ECD"/>
    <w:rsid w:val="00AB5C48"/>
    <w:rsid w:val="00AC1DAC"/>
    <w:rsid w:val="00AC4F3F"/>
    <w:rsid w:val="00AC61D8"/>
    <w:rsid w:val="00AD2106"/>
    <w:rsid w:val="00AD40E3"/>
    <w:rsid w:val="00AD75B4"/>
    <w:rsid w:val="00AD765F"/>
    <w:rsid w:val="00AE0E64"/>
    <w:rsid w:val="00AE41E7"/>
    <w:rsid w:val="00B00B16"/>
    <w:rsid w:val="00B07719"/>
    <w:rsid w:val="00B144D4"/>
    <w:rsid w:val="00B173BB"/>
    <w:rsid w:val="00B335C8"/>
    <w:rsid w:val="00B34BFC"/>
    <w:rsid w:val="00B366BD"/>
    <w:rsid w:val="00B450AC"/>
    <w:rsid w:val="00B536D8"/>
    <w:rsid w:val="00B77138"/>
    <w:rsid w:val="00B825FB"/>
    <w:rsid w:val="00B85D49"/>
    <w:rsid w:val="00B8774B"/>
    <w:rsid w:val="00B9548C"/>
    <w:rsid w:val="00B9684F"/>
    <w:rsid w:val="00B975C1"/>
    <w:rsid w:val="00B97C47"/>
    <w:rsid w:val="00BA2224"/>
    <w:rsid w:val="00BA720B"/>
    <w:rsid w:val="00BB0CB9"/>
    <w:rsid w:val="00BC2477"/>
    <w:rsid w:val="00BD1E74"/>
    <w:rsid w:val="00BD3CD6"/>
    <w:rsid w:val="00BE40AE"/>
    <w:rsid w:val="00BE6250"/>
    <w:rsid w:val="00BF14EE"/>
    <w:rsid w:val="00C01383"/>
    <w:rsid w:val="00C178AF"/>
    <w:rsid w:val="00C37ED2"/>
    <w:rsid w:val="00C6257F"/>
    <w:rsid w:val="00C81263"/>
    <w:rsid w:val="00C86ACA"/>
    <w:rsid w:val="00C92FD0"/>
    <w:rsid w:val="00CA5121"/>
    <w:rsid w:val="00CB2286"/>
    <w:rsid w:val="00CB3775"/>
    <w:rsid w:val="00CC58A7"/>
    <w:rsid w:val="00CD10E0"/>
    <w:rsid w:val="00CF54A4"/>
    <w:rsid w:val="00D11890"/>
    <w:rsid w:val="00D20949"/>
    <w:rsid w:val="00D22D7C"/>
    <w:rsid w:val="00D23D0B"/>
    <w:rsid w:val="00D369EF"/>
    <w:rsid w:val="00D37393"/>
    <w:rsid w:val="00D40981"/>
    <w:rsid w:val="00D438EC"/>
    <w:rsid w:val="00D43E5A"/>
    <w:rsid w:val="00D60113"/>
    <w:rsid w:val="00D62006"/>
    <w:rsid w:val="00D6358C"/>
    <w:rsid w:val="00D73A0E"/>
    <w:rsid w:val="00D76237"/>
    <w:rsid w:val="00D92FAC"/>
    <w:rsid w:val="00DA50F1"/>
    <w:rsid w:val="00DB32B9"/>
    <w:rsid w:val="00DB5B9E"/>
    <w:rsid w:val="00DB7BD8"/>
    <w:rsid w:val="00DE47D5"/>
    <w:rsid w:val="00DF04D0"/>
    <w:rsid w:val="00DF186D"/>
    <w:rsid w:val="00DF2DB0"/>
    <w:rsid w:val="00E00FCC"/>
    <w:rsid w:val="00E0452C"/>
    <w:rsid w:val="00E04E97"/>
    <w:rsid w:val="00E11399"/>
    <w:rsid w:val="00E20048"/>
    <w:rsid w:val="00E245FC"/>
    <w:rsid w:val="00E2496F"/>
    <w:rsid w:val="00E25BD5"/>
    <w:rsid w:val="00E26707"/>
    <w:rsid w:val="00E32C11"/>
    <w:rsid w:val="00E358B1"/>
    <w:rsid w:val="00E372C4"/>
    <w:rsid w:val="00E41BAF"/>
    <w:rsid w:val="00E4430F"/>
    <w:rsid w:val="00E45039"/>
    <w:rsid w:val="00E50904"/>
    <w:rsid w:val="00E56A8D"/>
    <w:rsid w:val="00E668EF"/>
    <w:rsid w:val="00E707ED"/>
    <w:rsid w:val="00E71452"/>
    <w:rsid w:val="00E954CA"/>
    <w:rsid w:val="00E95703"/>
    <w:rsid w:val="00EA1D3C"/>
    <w:rsid w:val="00EB0747"/>
    <w:rsid w:val="00ED25B7"/>
    <w:rsid w:val="00EF2173"/>
    <w:rsid w:val="00EF282B"/>
    <w:rsid w:val="00F00C9D"/>
    <w:rsid w:val="00F130B3"/>
    <w:rsid w:val="00F21123"/>
    <w:rsid w:val="00F220C0"/>
    <w:rsid w:val="00F22CB2"/>
    <w:rsid w:val="00F2360D"/>
    <w:rsid w:val="00F31899"/>
    <w:rsid w:val="00F343F4"/>
    <w:rsid w:val="00F35CA8"/>
    <w:rsid w:val="00F37F8B"/>
    <w:rsid w:val="00F40302"/>
    <w:rsid w:val="00F41DD1"/>
    <w:rsid w:val="00F42873"/>
    <w:rsid w:val="00F429AE"/>
    <w:rsid w:val="00F5103B"/>
    <w:rsid w:val="00F543B8"/>
    <w:rsid w:val="00F631D9"/>
    <w:rsid w:val="00F70CB2"/>
    <w:rsid w:val="00F85B32"/>
    <w:rsid w:val="00F86DCB"/>
    <w:rsid w:val="00F94B99"/>
    <w:rsid w:val="00F94BD1"/>
    <w:rsid w:val="00F94EB6"/>
    <w:rsid w:val="00F95C46"/>
    <w:rsid w:val="00FA6EDA"/>
    <w:rsid w:val="00FC1098"/>
    <w:rsid w:val="00FD0396"/>
    <w:rsid w:val="00FD4D1B"/>
    <w:rsid w:val="00FD6970"/>
    <w:rsid w:val="00FE7846"/>
    <w:rsid w:val="0B9926B5"/>
    <w:rsid w:val="274F0FA6"/>
    <w:rsid w:val="28E15521"/>
    <w:rsid w:val="391C155F"/>
    <w:rsid w:val="61A147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楷体" w:cs="Times New Roman"/>
      <w:kern w:val="2"/>
      <w:sz w:val="24"/>
      <w:szCs w:val="21"/>
      <w:lang w:val="en-US" w:eastAsia="zh-CN" w:bidi="ar-SA"/>
    </w:rPr>
  </w:style>
  <w:style w:type="paragraph" w:styleId="2">
    <w:name w:val="heading 1"/>
    <w:basedOn w:val="1"/>
    <w:next w:val="1"/>
    <w:link w:val="25"/>
    <w:qFormat/>
    <w:uiPriority w:val="9"/>
    <w:pPr>
      <w:keepNext/>
      <w:keepLines/>
      <w:tabs>
        <w:tab w:val="center" w:pos="4153"/>
        <w:tab w:val="left" w:pos="5931"/>
      </w:tabs>
      <w:spacing w:before="340" w:after="156" w:line="578" w:lineRule="auto"/>
      <w:jc w:val="center"/>
      <w:outlineLvl w:val="0"/>
    </w:pPr>
    <w:rPr>
      <w:b/>
      <w:bCs/>
      <w:kern w:val="44"/>
      <w:sz w:val="30"/>
      <w:szCs w:val="44"/>
    </w:rPr>
  </w:style>
  <w:style w:type="paragraph" w:styleId="3">
    <w:name w:val="heading 2"/>
    <w:basedOn w:val="1"/>
    <w:next w:val="1"/>
    <w:link w:val="30"/>
    <w:unhideWhenUsed/>
    <w:qFormat/>
    <w:uiPriority w:val="9"/>
    <w:pPr>
      <w:keepNext/>
      <w:keepLines/>
      <w:spacing w:before="260" w:after="260" w:line="416" w:lineRule="auto"/>
      <w:jc w:val="center"/>
      <w:outlineLvl w:val="1"/>
    </w:pPr>
    <w:rPr>
      <w:rFonts w:asciiTheme="majorHAnsi" w:hAnsiTheme="majorHAnsi" w:cstheme="majorBidi"/>
      <w:b/>
      <w:bCs/>
      <w:szCs w:val="32"/>
    </w:rPr>
  </w:style>
  <w:style w:type="paragraph" w:styleId="4">
    <w:name w:val="heading 5"/>
    <w:basedOn w:val="1"/>
    <w:next w:val="1"/>
    <w:link w:val="38"/>
    <w:semiHidden/>
    <w:unhideWhenUsed/>
    <w:qFormat/>
    <w:uiPriority w:val="9"/>
    <w:pPr>
      <w:keepNext/>
      <w:keepLines/>
      <w:spacing w:before="280" w:after="290" w:line="376" w:lineRule="auto"/>
      <w:outlineLvl w:val="4"/>
    </w:pPr>
    <w:rPr>
      <w:b/>
      <w:bCs/>
      <w:sz w:val="28"/>
      <w:szCs w:val="28"/>
    </w:rPr>
  </w:style>
  <w:style w:type="character" w:default="1" w:styleId="14">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5">
    <w:name w:val="annotation text"/>
    <w:basedOn w:val="1"/>
    <w:link w:val="23"/>
    <w:semiHidden/>
    <w:unhideWhenUsed/>
    <w:qFormat/>
    <w:uiPriority w:val="99"/>
    <w:pPr>
      <w:jc w:val="left"/>
    </w:pPr>
  </w:style>
  <w:style w:type="paragraph" w:styleId="6">
    <w:name w:val="Body Text"/>
    <w:basedOn w:val="1"/>
    <w:link w:val="19"/>
    <w:semiHidden/>
    <w:unhideWhenUsed/>
    <w:uiPriority w:val="99"/>
    <w:pPr>
      <w:spacing w:line="400" w:lineRule="atLeast"/>
    </w:pPr>
    <w:rPr>
      <w:color w:val="993300"/>
      <w:szCs w:val="24"/>
    </w:rPr>
  </w:style>
  <w:style w:type="paragraph" w:styleId="7">
    <w:name w:val="Balloon Text"/>
    <w:basedOn w:val="1"/>
    <w:link w:val="22"/>
    <w:semiHidden/>
    <w:unhideWhenUsed/>
    <w:uiPriority w:val="99"/>
    <w:pPr>
      <w:spacing w:line="240" w:lineRule="auto"/>
    </w:pPr>
    <w:rPr>
      <w:sz w:val="18"/>
      <w:szCs w:val="18"/>
    </w:rPr>
  </w:style>
  <w:style w:type="paragraph" w:styleId="8">
    <w:name w:val="footer"/>
    <w:basedOn w:val="1"/>
    <w:link w:val="18"/>
    <w:unhideWhenUsed/>
    <w:uiPriority w:val="99"/>
    <w:pPr>
      <w:tabs>
        <w:tab w:val="center" w:pos="4153"/>
        <w:tab w:val="right" w:pos="8306"/>
      </w:tabs>
      <w:snapToGrid w:val="0"/>
      <w:jc w:val="left"/>
    </w:pPr>
    <w:rPr>
      <w:sz w:val="18"/>
      <w:szCs w:val="18"/>
    </w:rPr>
  </w:style>
  <w:style w:type="paragraph" w:styleId="9">
    <w:name w:val="header"/>
    <w:basedOn w:val="1"/>
    <w:link w:val="17"/>
    <w:unhideWhenUsed/>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style>
  <w:style w:type="paragraph" w:styleId="11">
    <w:name w:val="toc 2"/>
    <w:basedOn w:val="1"/>
    <w:next w:val="1"/>
    <w:unhideWhenUsed/>
    <w:uiPriority w:val="39"/>
    <w:pPr>
      <w:ind w:left="420" w:leftChars="200"/>
    </w:pPr>
  </w:style>
  <w:style w:type="paragraph" w:styleId="12">
    <w:name w:val="annotation subject"/>
    <w:basedOn w:val="5"/>
    <w:next w:val="5"/>
    <w:link w:val="24"/>
    <w:semiHidden/>
    <w:unhideWhenUsed/>
    <w:uiPriority w:val="99"/>
    <w:rPr>
      <w:b/>
      <w:bCs/>
    </w:rPr>
  </w:style>
  <w:style w:type="character" w:styleId="15">
    <w:name w:val="Hyperlink"/>
    <w:basedOn w:val="14"/>
    <w:unhideWhenUsed/>
    <w:qFormat/>
    <w:uiPriority w:val="99"/>
    <w:rPr>
      <w:color w:val="0563C1" w:themeColor="hyperlink"/>
      <w:u w:val="single"/>
      <w14:textFill>
        <w14:solidFill>
          <w14:schemeClr w14:val="hlink"/>
        </w14:solidFill>
      </w14:textFill>
    </w:rPr>
  </w:style>
  <w:style w:type="character" w:styleId="16">
    <w:name w:val="annotation reference"/>
    <w:basedOn w:val="14"/>
    <w:semiHidden/>
    <w:unhideWhenUsed/>
    <w:uiPriority w:val="99"/>
    <w:rPr>
      <w:sz w:val="21"/>
      <w:szCs w:val="21"/>
    </w:rPr>
  </w:style>
  <w:style w:type="character" w:customStyle="1" w:styleId="17">
    <w:name w:val="页眉 字符"/>
    <w:basedOn w:val="14"/>
    <w:link w:val="9"/>
    <w:uiPriority w:val="99"/>
    <w:rPr>
      <w:sz w:val="18"/>
      <w:szCs w:val="18"/>
    </w:rPr>
  </w:style>
  <w:style w:type="character" w:customStyle="1" w:styleId="18">
    <w:name w:val="页脚 字符"/>
    <w:basedOn w:val="14"/>
    <w:link w:val="8"/>
    <w:uiPriority w:val="99"/>
    <w:rPr>
      <w:sz w:val="18"/>
      <w:szCs w:val="18"/>
    </w:rPr>
  </w:style>
  <w:style w:type="character" w:customStyle="1" w:styleId="19">
    <w:name w:val="正文文本 字符"/>
    <w:basedOn w:val="14"/>
    <w:link w:val="6"/>
    <w:semiHidden/>
    <w:uiPriority w:val="99"/>
    <w:rPr>
      <w:rFonts w:ascii="Times New Roman" w:hAnsi="Times New Roman" w:eastAsia="宋体" w:cs="Times New Roman"/>
      <w:color w:val="993300"/>
      <w:sz w:val="24"/>
      <w:szCs w:val="24"/>
    </w:rPr>
  </w:style>
  <w:style w:type="paragraph" w:styleId="20">
    <w:name w:val="List Paragraph"/>
    <w:basedOn w:val="1"/>
    <w:qFormat/>
    <w:uiPriority w:val="34"/>
    <w:pPr>
      <w:spacing w:line="240" w:lineRule="auto"/>
      <w:ind w:firstLine="420" w:firstLineChars="200"/>
    </w:pPr>
  </w:style>
  <w:style w:type="paragraph" w:customStyle="1" w:styleId="21">
    <w:name w:val="Blockquote"/>
    <w:basedOn w:val="1"/>
    <w:qFormat/>
    <w:uiPriority w:val="99"/>
    <w:pPr>
      <w:autoSpaceDE w:val="0"/>
      <w:autoSpaceDN w:val="0"/>
      <w:adjustRightInd w:val="0"/>
      <w:spacing w:before="100" w:after="100"/>
      <w:ind w:left="360" w:right="360"/>
      <w:jc w:val="left"/>
    </w:pPr>
    <w:rPr>
      <w:kern w:val="0"/>
      <w:szCs w:val="24"/>
    </w:rPr>
  </w:style>
  <w:style w:type="character" w:customStyle="1" w:styleId="22">
    <w:name w:val="批注框文本 字符"/>
    <w:basedOn w:val="14"/>
    <w:link w:val="7"/>
    <w:semiHidden/>
    <w:qFormat/>
    <w:uiPriority w:val="99"/>
    <w:rPr>
      <w:rFonts w:ascii="Times New Roman" w:hAnsi="Times New Roman" w:eastAsia="宋体" w:cs="Times New Roman"/>
      <w:sz w:val="18"/>
      <w:szCs w:val="18"/>
    </w:rPr>
  </w:style>
  <w:style w:type="character" w:customStyle="1" w:styleId="23">
    <w:name w:val="批注文字 字符"/>
    <w:basedOn w:val="14"/>
    <w:link w:val="5"/>
    <w:semiHidden/>
    <w:qFormat/>
    <w:uiPriority w:val="99"/>
    <w:rPr>
      <w:rFonts w:ascii="Times New Roman" w:hAnsi="Times New Roman" w:eastAsia="宋体" w:cs="Times New Roman"/>
      <w:szCs w:val="21"/>
    </w:rPr>
  </w:style>
  <w:style w:type="character" w:customStyle="1" w:styleId="24">
    <w:name w:val="批注主题 字符"/>
    <w:basedOn w:val="23"/>
    <w:link w:val="12"/>
    <w:semiHidden/>
    <w:qFormat/>
    <w:uiPriority w:val="99"/>
    <w:rPr>
      <w:rFonts w:ascii="Times New Roman" w:hAnsi="Times New Roman" w:eastAsia="宋体" w:cs="Times New Roman"/>
      <w:b/>
      <w:bCs/>
      <w:szCs w:val="21"/>
    </w:rPr>
  </w:style>
  <w:style w:type="character" w:customStyle="1" w:styleId="25">
    <w:name w:val="标题 1 字符"/>
    <w:basedOn w:val="14"/>
    <w:link w:val="2"/>
    <w:qFormat/>
    <w:uiPriority w:val="9"/>
    <w:rPr>
      <w:rFonts w:ascii="Times New Roman" w:hAnsi="Times New Roman" w:eastAsia="楷体" w:cs="Times New Roman"/>
      <w:b/>
      <w:bCs/>
      <w:kern w:val="44"/>
      <w:sz w:val="30"/>
      <w:szCs w:val="44"/>
    </w:rPr>
  </w:style>
  <w:style w:type="paragraph" w:customStyle="1" w:styleId="26">
    <w:name w:val="CX-招标文件封面-公司名称"/>
    <w:basedOn w:val="1"/>
    <w:qFormat/>
    <w:uiPriority w:val="0"/>
    <w:pPr>
      <w:widowControl/>
      <w:spacing w:line="720" w:lineRule="auto"/>
      <w:ind w:firstLine="2673" w:firstLineChars="832"/>
      <w:jc w:val="left"/>
    </w:pPr>
    <w:rPr>
      <w:rFonts w:ascii="Arial" w:hAnsi="Arial" w:eastAsia="仿宋_GB2312" w:cs="宋体"/>
      <w:b/>
      <w:bCs/>
      <w:kern w:val="0"/>
      <w:sz w:val="32"/>
      <w:szCs w:val="20"/>
      <w:lang w:eastAsia="en-US" w:bidi="en-US"/>
    </w:rPr>
  </w:style>
  <w:style w:type="paragraph" w:styleId="27">
    <w:name w:val="No Spacing"/>
    <w:basedOn w:val="1"/>
    <w:link w:val="28"/>
    <w:qFormat/>
    <w:uiPriority w:val="1"/>
    <w:pPr>
      <w:widowControl/>
      <w:spacing w:line="240" w:lineRule="auto"/>
      <w:jc w:val="left"/>
    </w:pPr>
    <w:rPr>
      <w:rFonts w:ascii="Calibri" w:hAnsi="Calibri"/>
      <w:kern w:val="0"/>
      <w:szCs w:val="32"/>
      <w:lang w:eastAsia="en-US" w:bidi="en-US"/>
    </w:rPr>
  </w:style>
  <w:style w:type="character" w:customStyle="1" w:styleId="28">
    <w:name w:val="无间隔 字符"/>
    <w:link w:val="27"/>
    <w:qFormat/>
    <w:uiPriority w:val="1"/>
    <w:rPr>
      <w:rFonts w:ascii="Calibri" w:hAnsi="Calibri" w:eastAsia="宋体" w:cs="Times New Roman"/>
      <w:kern w:val="0"/>
      <w:sz w:val="24"/>
      <w:szCs w:val="32"/>
      <w:lang w:eastAsia="en-US" w:bidi="en-US"/>
    </w:rPr>
  </w:style>
  <w:style w:type="paragraph" w:customStyle="1" w:styleId="29">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30">
    <w:name w:val="标题 2 字符"/>
    <w:basedOn w:val="14"/>
    <w:link w:val="3"/>
    <w:qFormat/>
    <w:uiPriority w:val="9"/>
    <w:rPr>
      <w:rFonts w:eastAsia="楷体" w:asciiTheme="majorHAnsi" w:hAnsiTheme="majorHAnsi" w:cstheme="majorBidi"/>
      <w:b/>
      <w:bCs/>
      <w:sz w:val="24"/>
      <w:szCs w:val="32"/>
    </w:rPr>
  </w:style>
  <w:style w:type="paragraph" w:customStyle="1" w:styleId="31">
    <w:name w:val="样式1"/>
    <w:basedOn w:val="2"/>
    <w:link w:val="32"/>
    <w:qFormat/>
    <w:uiPriority w:val="0"/>
    <w:pPr>
      <w:jc w:val="left"/>
    </w:pPr>
    <w:rPr>
      <w:rFonts w:ascii="仿宋" w:hAnsi="仿宋" w:eastAsia="仿宋"/>
      <w:sz w:val="24"/>
    </w:rPr>
  </w:style>
  <w:style w:type="character" w:customStyle="1" w:styleId="32">
    <w:name w:val="样式1 Char"/>
    <w:basedOn w:val="25"/>
    <w:link w:val="31"/>
    <w:qFormat/>
    <w:uiPriority w:val="0"/>
    <w:rPr>
      <w:rFonts w:ascii="仿宋" w:hAnsi="仿宋" w:eastAsia="仿宋" w:cs="Times New Roman"/>
      <w:kern w:val="44"/>
      <w:sz w:val="24"/>
      <w:szCs w:val="44"/>
    </w:rPr>
  </w:style>
  <w:style w:type="paragraph" w:customStyle="1" w:styleId="33">
    <w:name w:val="CX-正文"/>
    <w:basedOn w:val="1"/>
    <w:qFormat/>
    <w:uiPriority w:val="0"/>
    <w:pPr>
      <w:ind w:firstLine="200" w:firstLineChars="200"/>
      <w:jc w:val="left"/>
    </w:pPr>
    <w:rPr>
      <w:rFonts w:ascii="Arial" w:hAnsi="Arial" w:eastAsia="宋体"/>
      <w:kern w:val="0"/>
      <w:sz w:val="21"/>
      <w:szCs w:val="20"/>
      <w:lang w:eastAsia="en-US" w:bidi="en-US"/>
    </w:rPr>
  </w:style>
  <w:style w:type="paragraph" w:customStyle="1" w:styleId="34">
    <w:name w:val="样式2"/>
    <w:basedOn w:val="1"/>
    <w:qFormat/>
    <w:uiPriority w:val="0"/>
    <w:pPr>
      <w:numPr>
        <w:ilvl w:val="1"/>
        <w:numId w:val="1"/>
      </w:numPr>
      <w:spacing w:beforeLines="50" w:line="276" w:lineRule="auto"/>
      <w:ind w:left="1588"/>
    </w:pPr>
    <w:rPr>
      <w:rFonts w:ascii="宋体" w:hAnsi="宋体" w:eastAsia="宋体"/>
      <w:b/>
      <w:sz w:val="21"/>
    </w:rPr>
  </w:style>
  <w:style w:type="paragraph" w:customStyle="1" w:styleId="35">
    <w:name w:val="样式7"/>
    <w:basedOn w:val="34"/>
    <w:qFormat/>
    <w:uiPriority w:val="0"/>
    <w:pPr>
      <w:numPr>
        <w:ilvl w:val="3"/>
      </w:numPr>
      <w:spacing w:after="100" w:afterAutospacing="1"/>
      <w:ind w:left="1588" w:hanging="420"/>
    </w:pPr>
    <w:rPr>
      <w:rFonts w:eastAsia="等线"/>
    </w:rPr>
  </w:style>
  <w:style w:type="character" w:customStyle="1" w:styleId="36">
    <w:name w:val="样式8 Char"/>
    <w:link w:val="37"/>
    <w:qFormat/>
    <w:locked/>
    <w:uiPriority w:val="0"/>
    <w:rPr>
      <w:rFonts w:ascii="宋体" w:hAnsi="宋体"/>
      <w:b/>
      <w:szCs w:val="21"/>
    </w:rPr>
  </w:style>
  <w:style w:type="paragraph" w:customStyle="1" w:styleId="37">
    <w:name w:val="样式8"/>
    <w:basedOn w:val="34"/>
    <w:link w:val="36"/>
    <w:qFormat/>
    <w:uiPriority w:val="0"/>
    <w:pPr>
      <w:numPr>
        <w:ilvl w:val="2"/>
      </w:numPr>
    </w:pPr>
    <w:rPr>
      <w:rFonts w:eastAsiaTheme="minorEastAsia" w:cstheme="minorBidi"/>
    </w:rPr>
  </w:style>
  <w:style w:type="character" w:customStyle="1" w:styleId="38">
    <w:name w:val="标题 5 字符"/>
    <w:basedOn w:val="14"/>
    <w:link w:val="4"/>
    <w:semiHidden/>
    <w:qFormat/>
    <w:uiPriority w:val="9"/>
    <w:rPr>
      <w:rFonts w:ascii="Times New Roman" w:hAnsi="Times New Roman" w:eastAsia="楷体" w:cs="Times New Roman"/>
      <w:b/>
      <w:bCs/>
      <w:sz w:val="28"/>
      <w:szCs w:val="28"/>
    </w:rPr>
  </w:style>
  <w:style w:type="character" w:customStyle="1" w:styleId="39">
    <w:name w:val="标题 5 Char"/>
    <w:semiHidden/>
    <w:qFormat/>
    <w:uiPriority w:val="9"/>
    <w:rPr>
      <w:b/>
      <w:bCs/>
      <w:i/>
      <w:iCs/>
      <w:sz w:val="26"/>
      <w:szCs w:val="26"/>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F27F1-8F94-4A38-A557-F5B422AC5181}">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Pages>
  <Words>2622</Words>
  <Characters>2697</Characters>
  <Lines>27</Lines>
  <Paragraphs>7</Paragraphs>
  <TotalTime>158</TotalTime>
  <ScaleCrop>false</ScaleCrop>
  <LinksUpToDate>false</LinksUpToDate>
  <CharactersWithSpaces>3223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2018-12-03T05:40:00Z</dcterms:created>
  <dc:creator>陈泉</dc:creator>
  <cp:lastModifiedBy>LXR</cp:lastModifiedBy>
  <dcterms:modified xsi:type="dcterms:W3CDTF">2023-06-11T16:09:06Z</dcterms:modifi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CFE45873BBD64268A95C1D773E6FD1EE_12</vt:lpwstr>
  </property>
</Properties>
</file>