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17"/>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b/>
          <w:bCs/>
          <w:color w:val="000000"/>
          <w:sz w:val="32"/>
          <w:szCs w:val="32"/>
          <w:lang w:val="en-US" w:eastAsia="zh-CN"/>
        </w:rPr>
        <w:t>电子技术实训室</w:t>
      </w:r>
      <w:r>
        <w:rPr>
          <w:rFonts w:hint="eastAsia"/>
          <w:b/>
          <w:bCs/>
          <w:sz w:val="32"/>
          <w:szCs w:val="32"/>
          <w:lang w:val="en-US" w:eastAsia="zh-CN"/>
        </w:rPr>
        <w:t>建设</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ZCZB2023043</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9</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14</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ind w:firstLine="480" w:firstLineChars="200"/>
        <w:rPr>
          <w:rFonts w:ascii="仿宋" w:hAnsi="仿宋" w:eastAsia="仿宋" w:cs="仿宋"/>
          <w:color w:val="auto"/>
          <w:sz w:val="24"/>
        </w:rPr>
      </w:pPr>
      <w:r>
        <w:rPr>
          <w:rFonts w:hint="eastAsia" w:ascii="仿宋" w:hAnsi="仿宋" w:eastAsia="仿宋" w:cs="仿宋"/>
          <w:color w:val="auto"/>
          <w:sz w:val="24"/>
        </w:rPr>
        <w:t>根据国家采购与招投标法律法规的有关规定，南通理工学院对</w:t>
      </w:r>
      <w:r>
        <w:rPr>
          <w:rFonts w:hint="eastAsia" w:ascii="仿宋" w:hAnsi="仿宋" w:eastAsia="仿宋" w:cs="仿宋"/>
          <w:color w:val="auto"/>
          <w:sz w:val="24"/>
          <w:lang w:val="en-US" w:eastAsia="zh-CN"/>
        </w:rPr>
        <w:t>工程训练中心电子技术实训室建设</w:t>
      </w:r>
      <w:r>
        <w:rPr>
          <w:rFonts w:hint="eastAsia" w:ascii="仿宋" w:hAnsi="仿宋" w:eastAsia="仿宋" w:cs="仿宋"/>
          <w:color w:val="auto"/>
          <w:sz w:val="24"/>
        </w:rPr>
        <w:t>项目进行</w:t>
      </w:r>
      <w:r>
        <w:rPr>
          <w:rFonts w:hint="eastAsia" w:ascii="仿宋" w:hAnsi="仿宋" w:eastAsia="仿宋" w:cs="仿宋"/>
          <w:color w:val="auto"/>
          <w:sz w:val="24"/>
          <w:lang w:val="en-US" w:eastAsia="zh-CN"/>
        </w:rPr>
        <w:t>公开</w:t>
      </w:r>
      <w:r>
        <w:rPr>
          <w:rFonts w:hint="eastAsia" w:ascii="仿宋" w:hAnsi="仿宋" w:eastAsia="仿宋" w:cs="仿宋"/>
          <w:color w:val="auto"/>
          <w:sz w:val="24"/>
        </w:rPr>
        <w:t>招标，欢迎具备相应资质和实力的投标单位参加投标。现将有关事项公告如下：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color w:val="auto"/>
          <w:sz w:val="24"/>
          <w:lang w:val="en-US" w:eastAsia="zh-CN"/>
        </w:rPr>
        <w:t>电子技术实训室</w:t>
      </w:r>
      <w:r>
        <w:rPr>
          <w:rFonts w:hint="eastAsia" w:ascii="仿宋" w:hAnsi="仿宋" w:eastAsia="仿宋" w:cs="仿宋"/>
          <w:sz w:val="24"/>
          <w:lang w:val="en-US" w:eastAsia="zh-CN"/>
        </w:rPr>
        <w:t>建设</w:t>
      </w:r>
      <w:r>
        <w:rPr>
          <w:rFonts w:hint="eastAsia" w:ascii="仿宋" w:hAnsi="仿宋" w:eastAsia="仿宋" w:cs="仿宋"/>
          <w:sz w:val="24"/>
        </w:rPr>
        <w:t>项目。</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2、招标内容：详见</w:t>
      </w:r>
      <w:r>
        <w:rPr>
          <w:rFonts w:hint="eastAsia" w:ascii="仿宋" w:hAnsi="仿宋" w:eastAsia="仿宋" w:cs="仿宋"/>
          <w:sz w:val="24"/>
          <w:lang w:eastAsia="zh-CN"/>
        </w:rPr>
        <w:t>报价清单表</w:t>
      </w:r>
      <w:r>
        <w:rPr>
          <w:rFonts w:hint="eastAsia" w:ascii="仿宋" w:hAnsi="仿宋" w:eastAsia="仿宋" w:cs="仿宋"/>
          <w:sz w:val="24"/>
        </w:rPr>
        <w:t>。</w:t>
      </w:r>
    </w:p>
    <w:p>
      <w:pPr>
        <w:spacing w:line="360" w:lineRule="exact"/>
        <w:ind w:left="-1" w:firstLine="480" w:firstLineChars="200"/>
        <w:rPr>
          <w:rFonts w:hint="default" w:ascii="仿宋" w:hAnsi="仿宋" w:eastAsia="仿宋" w:cs="仿宋"/>
          <w:sz w:val="24"/>
          <w:lang w:val="en-US" w:eastAsia="zh-CN"/>
        </w:rPr>
      </w:pPr>
      <w:r>
        <w:rPr>
          <w:rFonts w:hint="eastAsia" w:ascii="仿宋" w:hAnsi="仿宋" w:eastAsia="仿宋" w:cs="仿宋"/>
          <w:sz w:val="24"/>
        </w:rPr>
        <w:t>3、项目概况：该项目位于南通理工学院南通校区</w:t>
      </w:r>
      <w:r>
        <w:rPr>
          <w:rFonts w:hint="eastAsia" w:ascii="仿宋" w:hAnsi="仿宋" w:eastAsia="仿宋" w:cs="仿宋"/>
          <w:sz w:val="24"/>
          <w:lang w:val="en-US" w:eastAsia="zh-CN"/>
        </w:rPr>
        <w:t>D楼403、405。</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20</w:t>
      </w:r>
      <w:bookmarkStart w:id="53" w:name="_GoBack"/>
      <w:bookmarkEnd w:id="53"/>
      <w:r>
        <w:rPr>
          <w:rFonts w:hint="eastAsia" w:ascii="仿宋" w:hAnsi="仿宋" w:eastAsia="仿宋" w:cs="仿宋"/>
          <w:sz w:val="24"/>
          <w:highlight w:val="none"/>
          <w:lang w:val="en-US" w:eastAsia="zh-CN"/>
        </w:rPr>
        <w:t>日前交付使用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w:t>
      </w:r>
      <w:r>
        <w:rPr>
          <w:rFonts w:hint="eastAsia" w:ascii="仿宋" w:hAnsi="仿宋" w:eastAsia="仿宋" w:cs="仿宋"/>
          <w:color w:val="auto"/>
          <w:sz w:val="24"/>
          <w:highlight w:val="none"/>
        </w:rPr>
        <w:t>民币</w:t>
      </w:r>
      <w:r>
        <w:rPr>
          <w:rFonts w:hint="eastAsia" w:ascii="仿宋" w:hAnsi="仿宋" w:eastAsia="仿宋" w:cs="仿宋"/>
          <w:color w:val="auto"/>
          <w:sz w:val="24"/>
          <w:highlight w:val="none"/>
          <w:lang w:val="en-US" w:eastAsia="zh-CN"/>
        </w:rPr>
        <w:t>5000</w:t>
      </w:r>
      <w:r>
        <w:rPr>
          <w:rFonts w:hint="eastAsia" w:ascii="仿宋" w:hAnsi="仿宋" w:eastAsia="仿宋" w:cs="仿宋"/>
          <w:color w:val="auto"/>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1"/>
        <w:widowControl/>
        <w:spacing w:beforeAutospacing="0" w:afterAutospacing="0" w:line="360" w:lineRule="exact"/>
        <w:rPr>
          <w:rFonts w:ascii="仿宋" w:hAnsi="仿宋" w:eastAsia="仿宋" w:cs="仿宋"/>
          <w:color w:val="222222"/>
        </w:rPr>
      </w:pP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1、投标报名时间：潜在投标人如确定参加投标，请务必于202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时00分前将“报名投标确认函”（格式见招标文件第五部分）填写完整后扫描+</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2、递交投标文件时间：202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9:00-</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:00前）将投标文件（要求密封）递交我校资产与基建处招标采购中心。</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3、响应文件接收截止时间：202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jc w:val="both"/>
        <w:rPr>
          <w:rFonts w:hint="default" w:eastAsia="仿宋"/>
          <w:szCs w:val="21"/>
          <w:lang w:val="en-US" w:eastAsia="zh-CN"/>
        </w:rPr>
      </w:pPr>
      <w:r>
        <w:rPr>
          <w:rFonts w:hint="eastAsia" w:ascii="仿宋" w:hAnsi="仿宋" w:eastAsia="仿宋" w:cs="仿宋"/>
          <w:b w:val="0"/>
          <w:bCs w:val="0"/>
          <w:kern w:val="2"/>
          <w:sz w:val="24"/>
          <w:szCs w:val="24"/>
          <w:lang w:val="en-US" w:eastAsia="zh-CN"/>
        </w:rPr>
        <w:t>技术联系人及方式：</w:t>
      </w:r>
      <w:r>
        <w:rPr>
          <w:rFonts w:hint="eastAsia" w:eastAsia="仿宋"/>
          <w:szCs w:val="21"/>
          <w:lang w:val="en-US" w:eastAsia="zh-CN"/>
        </w:rPr>
        <w:t>沙</w:t>
      </w:r>
      <w:r>
        <w:rPr>
          <w:rFonts w:hint="eastAsia" w:ascii="仿宋" w:hAnsi="仿宋" w:eastAsia="仿宋" w:cs="仿宋"/>
          <w:kern w:val="2"/>
          <w:sz w:val="24"/>
          <w:szCs w:val="24"/>
          <w:u w:val="none"/>
          <w:lang w:val="en-US" w:eastAsia="zh-CN" w:bidi="ar-SA"/>
        </w:rPr>
        <w:t>老师</w:t>
      </w:r>
      <w:r>
        <w:rPr>
          <w:rFonts w:hint="eastAsia" w:ascii="仿宋" w:hAnsi="仿宋" w:eastAsia="仿宋" w:cs="仿宋"/>
          <w:b w:val="0"/>
          <w:bCs w:val="0"/>
          <w:kern w:val="2"/>
          <w:sz w:val="24"/>
          <w:szCs w:val="24"/>
          <w:u w:val="none"/>
          <w:lang w:val="en-US" w:eastAsia="zh-CN" w:bidi="ar-SA"/>
        </w:rPr>
        <w:t xml:space="preserve"> </w:t>
      </w:r>
      <w:r>
        <w:rPr>
          <w:rFonts w:hint="eastAsia" w:ascii="仿宋" w:hAnsi="仿宋" w:eastAsia="仿宋" w:cs="仿宋"/>
          <w:kern w:val="2"/>
          <w:sz w:val="24"/>
          <w:szCs w:val="24"/>
          <w:lang w:val="en-US" w:eastAsia="zh-CN" w:bidi="ar-SA"/>
        </w:rPr>
        <w:t>13646269264</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1"/>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17"/>
        <w:rPr>
          <w:rFonts w:ascii="宋体" w:hAnsi="宋体"/>
          <w:b/>
          <w:bCs/>
          <w:sz w:val="30"/>
          <w:szCs w:val="30"/>
        </w:rPr>
      </w:pPr>
    </w:p>
    <w:p>
      <w:pPr>
        <w:pStyle w:val="17"/>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17"/>
      </w:pPr>
    </w:p>
    <w:p>
      <w:pPr>
        <w:spacing w:line="360" w:lineRule="auto"/>
        <w:ind w:firstLine="643" w:firstLineChars="200"/>
        <w:jc w:val="center"/>
        <w:rPr>
          <w:rFonts w:hint="eastAsia"/>
          <w:b/>
          <w:bCs/>
          <w:sz w:val="32"/>
          <w:szCs w:val="32"/>
        </w:rPr>
      </w:pPr>
    </w:p>
    <w:p>
      <w:pPr>
        <w:spacing w:line="360" w:lineRule="auto"/>
        <w:ind w:firstLine="643" w:firstLineChars="200"/>
        <w:jc w:val="center"/>
        <w:rPr>
          <w:rFonts w:hint="eastAsia"/>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3</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tbl>
      <w:tblPr>
        <w:tblStyle w:val="1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2</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w:t>
            </w:r>
            <w:r>
              <w:rPr>
                <w:rFonts w:hint="eastAsia"/>
                <w:color w:val="000000"/>
                <w:szCs w:val="21"/>
                <w:lang w:val="en-US" w:eastAsia="zh-CN"/>
              </w:rPr>
              <w:t>三</w:t>
            </w:r>
            <w:r>
              <w:rPr>
                <w:rFonts w:hint="eastAsia"/>
                <w:color w:val="000000"/>
                <w:szCs w:val="21"/>
              </w:rPr>
              <w:t>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17"/>
        <w:ind w:left="0" w:leftChars="0" w:firstLine="0" w:firstLineChars="0"/>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cs="宋体"/>
          <w:sz w:val="24"/>
          <w:szCs w:val="24"/>
          <w:lang w:val="en-US" w:eastAsia="zh-CN"/>
        </w:rPr>
        <w:t>2023年10月15日前完成安装调试并交付使用</w:t>
      </w: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0000FF"/>
          <w:sz w:val="24"/>
          <w:szCs w:val="24"/>
        </w:rPr>
        <w:t>对提供的产品免费保修期（质保期）为</w:t>
      </w:r>
      <w:r>
        <w:rPr>
          <w:rFonts w:hint="eastAsia" w:ascii="宋体" w:hAnsi="宋体" w:cs="宋体"/>
          <w:color w:val="0000FF"/>
          <w:sz w:val="24"/>
          <w:szCs w:val="24"/>
          <w:lang w:val="en-US" w:eastAsia="zh-CN"/>
        </w:rPr>
        <w:t>三</w:t>
      </w:r>
      <w:r>
        <w:rPr>
          <w:rFonts w:hint="eastAsia" w:ascii="宋体" w:hAnsi="宋体" w:eastAsia="宋体" w:cs="宋体"/>
          <w:color w:val="0000FF"/>
          <w:sz w:val="24"/>
          <w:szCs w:val="24"/>
          <w:lang w:eastAsia="zh-CN"/>
        </w:rPr>
        <w:t>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一</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3"/>
        <w:rPr>
          <w:rFonts w:ascii="宋体" w:hAnsi="宋体"/>
          <w:color w:val="000000"/>
          <w:sz w:val="21"/>
          <w:szCs w:val="21"/>
        </w:rPr>
      </w:pPr>
      <w:bookmarkStart w:id="1" w:name="_Toc12022"/>
      <w:bookmarkStart w:id="2" w:name="_Toc34991461"/>
      <w:bookmarkStart w:id="3" w:name="_Toc231279156"/>
      <w:bookmarkStart w:id="4" w:name="_Toc231279247"/>
      <w:bookmarkStart w:id="5" w:name="_Toc231279737"/>
      <w:bookmarkStart w:id="6" w:name="_Toc231279586"/>
      <w:bookmarkStart w:id="7" w:name="_Toc231289771"/>
      <w:bookmarkStart w:id="8" w:name="_Toc231281339"/>
      <w:bookmarkStart w:id="9" w:name="_Toc231280344"/>
      <w:bookmarkStart w:id="10" w:name="_Toc231279666"/>
      <w:bookmarkStart w:id="11" w:name="_Toc231304988"/>
      <w:bookmarkStart w:id="12" w:name="_Toc231276966"/>
      <w:bookmarkStart w:id="13" w:name="_Toc231286901"/>
      <w:bookmarkStart w:id="14" w:name="_Toc231284489"/>
      <w:bookmarkStart w:id="15" w:name="_Toc231280804"/>
      <w:bookmarkStart w:id="16" w:name="_Toc231305090"/>
      <w:bookmarkStart w:id="17" w:name="_Toc231282228"/>
      <w:bookmarkStart w:id="18" w:name="_Toc231289932"/>
      <w:bookmarkStart w:id="19" w:name="_Toc231281705"/>
      <w:bookmarkStart w:id="20" w:name="_Toc231289905"/>
      <w:bookmarkStart w:id="21" w:name="_Toc231280938"/>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2"/>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val="0"/>
          <w:color w:val="000000"/>
          <w:sz w:val="21"/>
          <w:szCs w:val="21"/>
        </w:rPr>
      </w:pPr>
      <w:bookmarkStart w:id="22" w:name="_Toc30593"/>
      <w:bookmarkStart w:id="23" w:name="_Toc34991462"/>
      <w:bookmarkStart w:id="24" w:name="_Toc231305093"/>
      <w:bookmarkStart w:id="25" w:name="_Toc231289935"/>
      <w:bookmarkStart w:id="26" w:name="_Toc231289908"/>
      <w:bookmarkStart w:id="27" w:name="_Toc231280807"/>
      <w:bookmarkStart w:id="28" w:name="_Toc231304991"/>
      <w:bookmarkStart w:id="29" w:name="_Toc231289774"/>
      <w:bookmarkStart w:id="30" w:name="_Toc231279740"/>
      <w:bookmarkStart w:id="31" w:name="_Toc231280347"/>
      <w:bookmarkStart w:id="32" w:name="_Toc231284492"/>
      <w:bookmarkStart w:id="33" w:name="_Toc407266082"/>
      <w:bookmarkStart w:id="34" w:name="_Toc231279669"/>
      <w:bookmarkStart w:id="35" w:name="_Toc231282231"/>
      <w:bookmarkStart w:id="36" w:name="_Toc231279589"/>
      <w:bookmarkStart w:id="37" w:name="_Toc231280941"/>
      <w:bookmarkStart w:id="38" w:name="_Toc231286904"/>
      <w:bookmarkStart w:id="39" w:name="_Toc231281708"/>
      <w:bookmarkStart w:id="40" w:name="_Toc231281342"/>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1" w:name="_Toc7052"/>
      <w:bookmarkStart w:id="42"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b w:val="0"/>
          <w:color w:val="000000"/>
          <w:sz w:val="36"/>
          <w:szCs w:val="36"/>
        </w:rPr>
      </w:pPr>
      <w:r>
        <w:rPr>
          <w:rFonts w:ascii="宋体" w:hAnsi="宋体"/>
          <w:color w:val="000000"/>
          <w:spacing w:val="4"/>
          <w:sz w:val="24"/>
        </w:rPr>
        <w:br w:type="page"/>
      </w:r>
      <w:bookmarkStart w:id="43" w:name="_Toc8152"/>
      <w:bookmarkStart w:id="44" w:name="_Toc34991464"/>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3"/>
        <w:rPr>
          <w:rFonts w:ascii="宋体"/>
          <w:b w:val="0"/>
          <w:color w:val="000000"/>
          <w:sz w:val="36"/>
          <w:szCs w:val="36"/>
        </w:rPr>
      </w:pPr>
      <w:r>
        <w:rPr>
          <w:rFonts w:ascii="宋体"/>
          <w:color w:val="000000"/>
          <w:sz w:val="24"/>
        </w:rPr>
        <w:br w:type="page"/>
      </w:r>
      <w:bookmarkStart w:id="45" w:name="_Toc34991465"/>
      <w:bookmarkStart w:id="46" w:name="_Toc17756"/>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47" w:name="_Toc34991466"/>
      <w:bookmarkStart w:id="48" w:name="_Toc29319"/>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49" w:name="_Toc34991467"/>
      <w:bookmarkStart w:id="50"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3"/>
        <w:rPr>
          <w:b w:val="0"/>
          <w:color w:val="000000"/>
          <w:sz w:val="44"/>
          <w:szCs w:val="44"/>
        </w:rPr>
      </w:pPr>
      <w:r>
        <w:rPr>
          <w:color w:val="000000"/>
        </w:rPr>
        <w:br w:type="page"/>
      </w:r>
      <w:bookmarkStart w:id="51" w:name="_Toc34991468"/>
      <w:bookmarkStart w:id="52" w:name="_Toc30136"/>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17"/>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2366BFC"/>
    <w:rsid w:val="02C34648"/>
    <w:rsid w:val="034706E5"/>
    <w:rsid w:val="051605BC"/>
    <w:rsid w:val="052563AB"/>
    <w:rsid w:val="06A420ED"/>
    <w:rsid w:val="078556D9"/>
    <w:rsid w:val="07D41536"/>
    <w:rsid w:val="07ED49DB"/>
    <w:rsid w:val="08CD3F71"/>
    <w:rsid w:val="09C851E3"/>
    <w:rsid w:val="09EE765E"/>
    <w:rsid w:val="0A833281"/>
    <w:rsid w:val="0C1110C3"/>
    <w:rsid w:val="0CDD29F0"/>
    <w:rsid w:val="0D2D7BF7"/>
    <w:rsid w:val="0DBB5368"/>
    <w:rsid w:val="0F315D59"/>
    <w:rsid w:val="0F491384"/>
    <w:rsid w:val="0FB86E64"/>
    <w:rsid w:val="0FD23F5F"/>
    <w:rsid w:val="101C0C30"/>
    <w:rsid w:val="10A34788"/>
    <w:rsid w:val="116575D6"/>
    <w:rsid w:val="11A007F3"/>
    <w:rsid w:val="13841069"/>
    <w:rsid w:val="145566DF"/>
    <w:rsid w:val="1457547C"/>
    <w:rsid w:val="14C52920"/>
    <w:rsid w:val="14C63838"/>
    <w:rsid w:val="152F7E36"/>
    <w:rsid w:val="156D0294"/>
    <w:rsid w:val="167F3072"/>
    <w:rsid w:val="174E5C33"/>
    <w:rsid w:val="17AC2ABD"/>
    <w:rsid w:val="17D14778"/>
    <w:rsid w:val="17F3139A"/>
    <w:rsid w:val="18465780"/>
    <w:rsid w:val="1A193F3B"/>
    <w:rsid w:val="1AB23575"/>
    <w:rsid w:val="1B2E70E8"/>
    <w:rsid w:val="1C0466A8"/>
    <w:rsid w:val="1C364BBA"/>
    <w:rsid w:val="1CA476F7"/>
    <w:rsid w:val="1CFC4FCF"/>
    <w:rsid w:val="1D7D3B03"/>
    <w:rsid w:val="207F2647"/>
    <w:rsid w:val="22C97E48"/>
    <w:rsid w:val="23B762FF"/>
    <w:rsid w:val="24066C35"/>
    <w:rsid w:val="24471A0C"/>
    <w:rsid w:val="252F7C57"/>
    <w:rsid w:val="27202030"/>
    <w:rsid w:val="27397933"/>
    <w:rsid w:val="29552D45"/>
    <w:rsid w:val="2B8453D4"/>
    <w:rsid w:val="2C432879"/>
    <w:rsid w:val="2C627C4F"/>
    <w:rsid w:val="2C773E2D"/>
    <w:rsid w:val="2D2B3EDE"/>
    <w:rsid w:val="2D6C3CDD"/>
    <w:rsid w:val="2E832474"/>
    <w:rsid w:val="32596A25"/>
    <w:rsid w:val="342F3A6A"/>
    <w:rsid w:val="35F966E1"/>
    <w:rsid w:val="36432D79"/>
    <w:rsid w:val="364E7665"/>
    <w:rsid w:val="36D601E8"/>
    <w:rsid w:val="371C5AC4"/>
    <w:rsid w:val="389D2E5E"/>
    <w:rsid w:val="38E8560F"/>
    <w:rsid w:val="391C0B65"/>
    <w:rsid w:val="39FF1CAB"/>
    <w:rsid w:val="3B00217F"/>
    <w:rsid w:val="3B5211DC"/>
    <w:rsid w:val="3BF3157C"/>
    <w:rsid w:val="3C340801"/>
    <w:rsid w:val="3D9267FC"/>
    <w:rsid w:val="3E391328"/>
    <w:rsid w:val="3ECF32FA"/>
    <w:rsid w:val="41303810"/>
    <w:rsid w:val="416A65A4"/>
    <w:rsid w:val="4198777F"/>
    <w:rsid w:val="43654233"/>
    <w:rsid w:val="44B07A08"/>
    <w:rsid w:val="45BB5620"/>
    <w:rsid w:val="46363230"/>
    <w:rsid w:val="46FD1054"/>
    <w:rsid w:val="47BB194D"/>
    <w:rsid w:val="485A31EE"/>
    <w:rsid w:val="490258E8"/>
    <w:rsid w:val="49342513"/>
    <w:rsid w:val="4BA73E97"/>
    <w:rsid w:val="4BC86126"/>
    <w:rsid w:val="4C516396"/>
    <w:rsid w:val="4C797198"/>
    <w:rsid w:val="4D454CFC"/>
    <w:rsid w:val="4DBE70C8"/>
    <w:rsid w:val="4ED25562"/>
    <w:rsid w:val="4F566AB1"/>
    <w:rsid w:val="4FEB4DF1"/>
    <w:rsid w:val="513D7296"/>
    <w:rsid w:val="520B348B"/>
    <w:rsid w:val="52464F50"/>
    <w:rsid w:val="529275A5"/>
    <w:rsid w:val="52C553E8"/>
    <w:rsid w:val="53843BCB"/>
    <w:rsid w:val="557005B3"/>
    <w:rsid w:val="57C46052"/>
    <w:rsid w:val="58E514AF"/>
    <w:rsid w:val="5A4C3E5A"/>
    <w:rsid w:val="5B4E3863"/>
    <w:rsid w:val="5B752640"/>
    <w:rsid w:val="5CEA1B7D"/>
    <w:rsid w:val="5D8C3A2F"/>
    <w:rsid w:val="5E9474D3"/>
    <w:rsid w:val="5F230066"/>
    <w:rsid w:val="60430CEA"/>
    <w:rsid w:val="616B0426"/>
    <w:rsid w:val="61B91426"/>
    <w:rsid w:val="62126170"/>
    <w:rsid w:val="62B03E2D"/>
    <w:rsid w:val="65DB3287"/>
    <w:rsid w:val="66093965"/>
    <w:rsid w:val="67784E22"/>
    <w:rsid w:val="68A30B13"/>
    <w:rsid w:val="68FA0664"/>
    <w:rsid w:val="69D525EC"/>
    <w:rsid w:val="6BC1223C"/>
    <w:rsid w:val="6BE33FA7"/>
    <w:rsid w:val="6C465F5C"/>
    <w:rsid w:val="6C6178D9"/>
    <w:rsid w:val="70B34FC2"/>
    <w:rsid w:val="72224E32"/>
    <w:rsid w:val="72C47013"/>
    <w:rsid w:val="73CC7AC9"/>
    <w:rsid w:val="73DE3766"/>
    <w:rsid w:val="747554DC"/>
    <w:rsid w:val="75434EBB"/>
    <w:rsid w:val="7548217D"/>
    <w:rsid w:val="75B94E29"/>
    <w:rsid w:val="77C16289"/>
    <w:rsid w:val="77C819C8"/>
    <w:rsid w:val="77D53B6D"/>
    <w:rsid w:val="78930A25"/>
    <w:rsid w:val="7A835A7B"/>
    <w:rsid w:val="7A9018C8"/>
    <w:rsid w:val="7C0204A3"/>
    <w:rsid w:val="7C6A78A5"/>
    <w:rsid w:val="7D662C81"/>
    <w:rsid w:val="7D783DA2"/>
    <w:rsid w:val="7E0D28D9"/>
    <w:rsid w:val="7FD66FF3"/>
    <w:rsid w:val="7FF8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6"/>
    <w:unhideWhenUsed/>
    <w:qFormat/>
    <w:uiPriority w:val="99"/>
    <w:pPr>
      <w:jc w:val="left"/>
    </w:pPr>
    <w:rPr>
      <w:szCs w:val="21"/>
    </w:rPr>
  </w:style>
  <w:style w:type="paragraph" w:styleId="7">
    <w:name w:val="Body Text"/>
    <w:basedOn w:val="1"/>
    <w:link w:val="21"/>
    <w:qFormat/>
    <w:uiPriority w:val="0"/>
    <w:pPr>
      <w:snapToGrid w:val="0"/>
      <w:spacing w:before="120" w:after="120" w:line="360" w:lineRule="auto"/>
    </w:pPr>
    <w:rPr>
      <w:rFonts w:ascii="宋体" w:hAnsi="宋体"/>
      <w:sz w:val="24"/>
      <w:szCs w:val="20"/>
    </w:rPr>
  </w:style>
  <w:style w:type="paragraph" w:styleId="8">
    <w:name w:val="Plain Text"/>
    <w:basedOn w:val="1"/>
    <w:link w:val="22"/>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cs="Times New Roman"/>
    </w:rPr>
  </w:style>
  <w:style w:type="character" w:styleId="16">
    <w:name w:val="Hyperlink"/>
    <w:basedOn w:val="14"/>
    <w:unhideWhenUsed/>
    <w:qFormat/>
    <w:uiPriority w:val="99"/>
    <w:rPr>
      <w:color w:val="0000FF"/>
      <w:u w:val="single"/>
    </w:rPr>
  </w:style>
  <w:style w:type="paragraph" w:customStyle="1" w:styleId="17">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4"/>
    <w:semiHidden/>
    <w:qFormat/>
    <w:uiPriority w:val="0"/>
    <w:rPr>
      <w:b/>
      <w:bCs/>
      <w:kern w:val="2"/>
      <w:sz w:val="32"/>
      <w:szCs w:val="32"/>
    </w:rPr>
  </w:style>
  <w:style w:type="character" w:customStyle="1" w:styleId="21">
    <w:name w:val="正文文本 字符"/>
    <w:link w:val="7"/>
    <w:qFormat/>
    <w:uiPriority w:val="0"/>
    <w:rPr>
      <w:rFonts w:ascii="宋体" w:hAnsi="宋体"/>
      <w:kern w:val="2"/>
      <w:sz w:val="24"/>
    </w:rPr>
  </w:style>
  <w:style w:type="character" w:customStyle="1" w:styleId="22">
    <w:name w:val="纯文本 字符"/>
    <w:link w:val="8"/>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4"/>
    <w:link w:val="6"/>
    <w:qFormat/>
    <w:uiPriority w:val="99"/>
    <w:rPr>
      <w:kern w:val="2"/>
      <w:sz w:val="21"/>
      <w:szCs w:val="21"/>
    </w:rPr>
  </w:style>
  <w:style w:type="character" w:customStyle="1" w:styleId="27">
    <w:name w:val="15"/>
    <w:basedOn w:val="14"/>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9616</Words>
  <Characters>10072</Characters>
  <Lines>134</Lines>
  <Paragraphs>37</Paragraphs>
  <TotalTime>19</TotalTime>
  <ScaleCrop>false</ScaleCrop>
  <LinksUpToDate>false</LinksUpToDate>
  <CharactersWithSpaces>10807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2022-10-18T09:15:00Z</cp:lastPrinted>
  <dcterms:modified xsi:type="dcterms:W3CDTF">2023-09-14T10:14:11Z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C594826B18514067B5E8E16DB12321D1_13</vt:lpwstr>
  </property>
</Properties>
</file>