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right="1204" w:firstLine="2108" w:firstLineChars="700"/>
        <w:jc w:val="center"/>
        <w:rPr>
          <w:rFonts w:ascii="楷体" w:hAnsi="楷体" w:eastAsia="楷体"/>
          <w:b/>
          <w:sz w:val="30"/>
          <w:szCs w:val="30"/>
        </w:rPr>
      </w:pPr>
      <w:r>
        <w:rPr>
          <w:rFonts w:hint="eastAsia" w:ascii="楷体" w:hAnsi="楷体" w:eastAsia="楷体"/>
          <w:b/>
          <w:sz w:val="30"/>
          <w:szCs w:val="30"/>
        </w:rPr>
        <w:t xml:space="preserve">               </w:t>
      </w:r>
    </w:p>
    <w:p>
      <w:pPr>
        <w:spacing w:line="500" w:lineRule="exact"/>
        <w:jc w:val="center"/>
        <w:rPr>
          <w:rFonts w:ascii="黑体" w:hAnsi="黑体" w:eastAsia="黑体" w:cs="黑体"/>
          <w:b/>
          <w:bCs/>
          <w:sz w:val="48"/>
          <w:szCs w:val="48"/>
        </w:rPr>
      </w:pPr>
    </w:p>
    <w:p>
      <w:pPr>
        <w:pStyle w:val="20"/>
      </w:pPr>
    </w:p>
    <w:p>
      <w:pPr>
        <w:spacing w:line="500" w:lineRule="exact"/>
        <w:jc w:val="center"/>
        <w:rPr>
          <w:rFonts w:ascii="黑体" w:hAnsi="黑体" w:eastAsia="黑体" w:cs="黑体"/>
          <w:b/>
          <w:bCs/>
          <w:sz w:val="48"/>
          <w:szCs w:val="48"/>
        </w:rPr>
      </w:pPr>
    </w:p>
    <w:p>
      <w:pPr>
        <w:spacing w:line="500" w:lineRule="exact"/>
        <w:jc w:val="center"/>
        <w:rPr>
          <w:rFonts w:ascii="黑体" w:hAnsi="黑体" w:eastAsia="黑体" w:cs="黑体"/>
          <w:b/>
          <w:bCs/>
          <w:sz w:val="36"/>
          <w:szCs w:val="36"/>
        </w:rPr>
      </w:pPr>
      <w:r>
        <w:rPr>
          <w:rFonts w:hint="eastAsia" w:ascii="黑体" w:hAnsi="黑体" w:eastAsia="黑体" w:cs="黑体"/>
          <w:b/>
          <w:bCs/>
          <w:sz w:val="48"/>
          <w:szCs w:val="48"/>
        </w:rPr>
        <w:t>南通理工学院</w:t>
      </w:r>
      <w:r>
        <w:rPr>
          <w:rFonts w:hint="eastAsia" w:ascii="黑体" w:hAnsi="黑体" w:eastAsia="黑体" w:cs="黑体"/>
          <w:b/>
          <w:bCs/>
          <w:sz w:val="48"/>
          <w:szCs w:val="48"/>
          <w:lang w:val="en-US" w:eastAsia="zh-CN"/>
        </w:rPr>
        <w:t>公开</w:t>
      </w:r>
      <w:r>
        <w:rPr>
          <w:rFonts w:hint="eastAsia" w:ascii="黑体" w:hAnsi="黑体" w:eastAsia="黑体" w:cs="黑体"/>
          <w:b/>
          <w:bCs/>
          <w:sz w:val="48"/>
          <w:szCs w:val="48"/>
        </w:rPr>
        <w:t>招标文件</w:t>
      </w: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pStyle w:val="20"/>
        <w:rPr>
          <w:rFonts w:ascii="宋体" w:hAnsi="宋体" w:cs="宋体"/>
          <w:sz w:val="24"/>
          <w:szCs w:val="24"/>
        </w:rPr>
      </w:pPr>
    </w:p>
    <w:p>
      <w:pPr>
        <w:pStyle w:val="20"/>
        <w:rPr>
          <w:rFonts w:ascii="宋体" w:hAnsi="宋体" w:cs="宋体"/>
          <w:sz w:val="24"/>
          <w:szCs w:val="24"/>
        </w:rPr>
      </w:pPr>
    </w:p>
    <w:p>
      <w:pPr>
        <w:pStyle w:val="20"/>
        <w:rPr>
          <w:rFonts w:ascii="宋体" w:hAnsi="宋体" w:cs="宋体"/>
          <w:sz w:val="24"/>
          <w:szCs w:val="24"/>
        </w:rPr>
      </w:pPr>
    </w:p>
    <w:p>
      <w:pPr>
        <w:pStyle w:val="20"/>
        <w:rPr>
          <w:rFonts w:ascii="宋体" w:hAnsi="宋体" w:cs="宋体"/>
          <w:sz w:val="24"/>
          <w:szCs w:val="24"/>
        </w:rPr>
      </w:pPr>
    </w:p>
    <w:p>
      <w:pPr>
        <w:pStyle w:val="20"/>
        <w:rPr>
          <w:rFonts w:ascii="宋体" w:hAnsi="宋体" w:cs="宋体"/>
          <w:sz w:val="24"/>
          <w:szCs w:val="24"/>
        </w:rPr>
      </w:pPr>
    </w:p>
    <w:p>
      <w:pPr>
        <w:jc w:val="center"/>
        <w:rPr>
          <w:rFonts w:ascii="宋体" w:hAnsi="宋体" w:cs="宋体"/>
          <w:sz w:val="24"/>
        </w:rPr>
      </w:pPr>
    </w:p>
    <w:p>
      <w:pPr>
        <w:jc w:val="center"/>
        <w:rPr>
          <w:rFonts w:ascii="宋体" w:hAnsi="宋体" w:cs="宋体"/>
          <w:sz w:val="24"/>
        </w:rPr>
      </w:pPr>
    </w:p>
    <w:p>
      <w:pPr>
        <w:jc w:val="center"/>
        <w:rPr>
          <w:rFonts w:hint="eastAsia" w:ascii="宋体" w:hAnsi="宋体" w:cs="宋体"/>
          <w:b/>
          <w:bCs/>
          <w:sz w:val="32"/>
          <w:szCs w:val="32"/>
          <w:lang w:val="en-US" w:eastAsia="zh-CN"/>
        </w:rPr>
      </w:pPr>
      <w:r>
        <w:rPr>
          <w:rFonts w:hint="eastAsia" w:ascii="宋体" w:hAnsi="宋体" w:cs="宋体"/>
          <w:b/>
          <w:bCs/>
          <w:sz w:val="32"/>
          <w:szCs w:val="32"/>
        </w:rPr>
        <w:t>项目名称：</w:t>
      </w:r>
      <w:r>
        <w:rPr>
          <w:rFonts w:hint="eastAsia" w:ascii="宋体" w:hAnsi="宋体" w:cs="宋体"/>
          <w:b/>
          <w:bCs/>
          <w:sz w:val="32"/>
          <w:szCs w:val="32"/>
          <w:lang w:val="en-US" w:eastAsia="zh-CN"/>
        </w:rPr>
        <w:t>现代物流虚拟仿真验实验室、智慧供应链协同实验室</w:t>
      </w:r>
    </w:p>
    <w:p>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机房建设项目</w:t>
      </w:r>
    </w:p>
    <w:p>
      <w:pPr>
        <w:jc w:val="center"/>
        <w:rPr>
          <w:rFonts w:hint="eastAsia" w:ascii="宋体" w:hAnsi="宋体" w:cs="宋体"/>
          <w:b/>
          <w:bCs/>
          <w:sz w:val="32"/>
          <w:szCs w:val="32"/>
        </w:rPr>
      </w:pPr>
      <w:r>
        <w:rPr>
          <w:rFonts w:hint="eastAsia" w:ascii="宋体" w:hAnsi="宋体" w:cs="宋体"/>
          <w:b/>
          <w:bCs/>
          <w:sz w:val="32"/>
          <w:szCs w:val="32"/>
        </w:rPr>
        <w:t xml:space="preserve">  </w:t>
      </w:r>
    </w:p>
    <w:p>
      <w:pPr>
        <w:jc w:val="center"/>
        <w:rPr>
          <w:b/>
          <w:bCs/>
          <w:sz w:val="24"/>
          <w:highlight w:val="none"/>
        </w:rPr>
      </w:pPr>
      <w:r>
        <w:rPr>
          <w:rFonts w:hint="eastAsia"/>
          <w:b/>
          <w:bCs/>
          <w:sz w:val="24"/>
          <w:highlight w:val="none"/>
        </w:rPr>
        <w:t>（项目编号：</w:t>
      </w:r>
      <w:r>
        <w:rPr>
          <w:rFonts w:hint="eastAsia" w:ascii="黑体" w:hAnsi="黑体" w:eastAsia="黑体" w:cs="黑体"/>
          <w:b/>
          <w:bCs/>
          <w:sz w:val="24"/>
          <w:highlight w:val="none"/>
          <w:lang w:val="en-US" w:eastAsia="zh-CN"/>
        </w:rPr>
        <w:t>ZCZB2024026</w:t>
      </w:r>
      <w:r>
        <w:rPr>
          <w:rFonts w:hint="eastAsia"/>
          <w:b/>
          <w:bCs/>
          <w:sz w:val="24"/>
          <w:highlight w:val="none"/>
        </w:rPr>
        <w:t>）</w:t>
      </w:r>
    </w:p>
    <w:p>
      <w:pPr>
        <w:spacing w:line="360" w:lineRule="auto"/>
        <w:jc w:val="both"/>
        <w:rPr>
          <w:rFonts w:hint="eastAsia" w:asciiTheme="majorEastAsia" w:hAnsiTheme="majorEastAsia" w:eastAsiaTheme="majorEastAsia" w:cstheme="majorEastAsia"/>
          <w:b/>
          <w:bCs/>
          <w:sz w:val="32"/>
          <w:szCs w:val="32"/>
          <w:highlight w:val="none"/>
        </w:rPr>
      </w:pPr>
    </w:p>
    <w:p>
      <w:pPr>
        <w:pStyle w:val="20"/>
        <w:rPr>
          <w:rFonts w:hint="eastAsia" w:asciiTheme="majorEastAsia" w:hAnsiTheme="majorEastAsia" w:eastAsiaTheme="majorEastAsia" w:cstheme="majorEastAsia"/>
          <w:b/>
          <w:bCs/>
          <w:sz w:val="32"/>
          <w:szCs w:val="32"/>
          <w:highlight w:val="none"/>
        </w:rPr>
      </w:pPr>
    </w:p>
    <w:p>
      <w:pPr>
        <w:pStyle w:val="20"/>
        <w:rPr>
          <w:rFonts w:hint="eastAsia" w:asciiTheme="majorEastAsia" w:hAnsiTheme="majorEastAsia" w:eastAsiaTheme="majorEastAsia" w:cstheme="majorEastAsia"/>
          <w:b/>
          <w:bCs/>
          <w:sz w:val="32"/>
          <w:szCs w:val="32"/>
          <w:highlight w:val="none"/>
        </w:rPr>
      </w:pPr>
    </w:p>
    <w:p>
      <w:pPr>
        <w:pStyle w:val="20"/>
        <w:ind w:left="0" w:leftChars="0" w:firstLine="0" w:firstLineChars="0"/>
        <w:rPr>
          <w:rFonts w:hint="eastAsia" w:asciiTheme="majorEastAsia" w:hAnsiTheme="majorEastAsia" w:eastAsiaTheme="majorEastAsia" w:cstheme="majorEastAsia"/>
          <w:b/>
          <w:bCs/>
          <w:sz w:val="32"/>
          <w:szCs w:val="32"/>
          <w:highlight w:val="none"/>
        </w:rPr>
      </w:pPr>
    </w:p>
    <w:p>
      <w:pPr>
        <w:spacing w:line="360" w:lineRule="auto"/>
        <w:jc w:val="center"/>
        <w:rPr>
          <w:rFonts w:hint="default" w:asciiTheme="majorEastAsia" w:hAnsiTheme="majorEastAsia" w:eastAsiaTheme="majorEastAsia" w:cstheme="majorEastAsia"/>
          <w:b w:val="0"/>
          <w:bCs w:val="0"/>
          <w:sz w:val="32"/>
          <w:szCs w:val="32"/>
          <w:highlight w:val="none"/>
          <w:lang w:val="en-US" w:eastAsia="zh-CN"/>
        </w:rPr>
      </w:pPr>
      <w:r>
        <w:rPr>
          <w:rFonts w:hint="eastAsia" w:asciiTheme="majorEastAsia" w:hAnsiTheme="majorEastAsia" w:eastAsiaTheme="majorEastAsia" w:cstheme="majorEastAsia"/>
          <w:b w:val="0"/>
          <w:bCs w:val="0"/>
          <w:sz w:val="32"/>
          <w:szCs w:val="32"/>
          <w:highlight w:val="none"/>
          <w:lang w:val="en-US" w:eastAsia="zh-CN"/>
        </w:rPr>
        <w:t>南通理工学院招投标管理办公室</w:t>
      </w:r>
    </w:p>
    <w:p>
      <w:pPr>
        <w:spacing w:line="360" w:lineRule="auto"/>
        <w:jc w:val="center"/>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202</w:t>
      </w:r>
      <w:r>
        <w:rPr>
          <w:rFonts w:hint="eastAsia" w:ascii="黑体" w:hAnsi="黑体" w:eastAsia="黑体" w:cs="黑体"/>
          <w:b/>
          <w:bCs/>
          <w:sz w:val="32"/>
          <w:szCs w:val="32"/>
          <w:highlight w:val="none"/>
          <w:lang w:val="en-US" w:eastAsia="zh-CN"/>
        </w:rPr>
        <w:t>4</w:t>
      </w:r>
      <w:r>
        <w:rPr>
          <w:rFonts w:hint="eastAsia" w:ascii="黑体" w:hAnsi="黑体" w:eastAsia="黑体" w:cs="黑体"/>
          <w:b/>
          <w:bCs/>
          <w:sz w:val="32"/>
          <w:szCs w:val="32"/>
          <w:highlight w:val="none"/>
        </w:rPr>
        <w:t xml:space="preserve"> 年</w:t>
      </w:r>
      <w:r>
        <w:rPr>
          <w:rFonts w:hint="eastAsia" w:ascii="黑体" w:hAnsi="黑体" w:eastAsia="黑体" w:cs="黑体"/>
          <w:b/>
          <w:bCs/>
          <w:sz w:val="32"/>
          <w:szCs w:val="32"/>
          <w:highlight w:val="none"/>
          <w:lang w:val="en-US" w:eastAsia="zh-CN"/>
        </w:rPr>
        <w:t>7</w:t>
      </w:r>
      <w:r>
        <w:rPr>
          <w:rFonts w:hint="eastAsia" w:ascii="黑体" w:hAnsi="黑体" w:eastAsia="黑体" w:cs="黑体"/>
          <w:b/>
          <w:bCs/>
          <w:sz w:val="32"/>
          <w:szCs w:val="32"/>
          <w:highlight w:val="none"/>
        </w:rPr>
        <w:t>月</w:t>
      </w:r>
    </w:p>
    <w:p>
      <w:pPr>
        <w:spacing w:line="440" w:lineRule="exact"/>
        <w:jc w:val="center"/>
        <w:rPr>
          <w:rFonts w:ascii="宋体" w:hAnsi="宋体"/>
          <w:b/>
          <w:bCs/>
          <w:sz w:val="30"/>
          <w:szCs w:val="30"/>
        </w:rPr>
      </w:pPr>
    </w:p>
    <w:p>
      <w:pPr>
        <w:spacing w:line="760" w:lineRule="exact"/>
        <w:jc w:val="center"/>
        <w:rPr>
          <w:rFonts w:ascii="宋体" w:hAnsi="宋体" w:cs="宋体"/>
          <w:color w:val="auto"/>
          <w:sz w:val="44"/>
          <w:szCs w:val="44"/>
        </w:rPr>
      </w:pPr>
      <w:r>
        <w:rPr>
          <w:rFonts w:ascii="宋体" w:hAnsi="宋体"/>
          <w:b/>
          <w:bCs/>
          <w:sz w:val="30"/>
          <w:szCs w:val="30"/>
        </w:rPr>
        <w:br w:type="page"/>
      </w:r>
      <w:r>
        <w:rPr>
          <w:rFonts w:hint="eastAsia"/>
          <w:b/>
          <w:bCs/>
          <w:sz w:val="32"/>
          <w:szCs w:val="32"/>
          <w:lang w:val="en-US" w:eastAsia="zh-CN"/>
        </w:rPr>
        <w:t>第一部分 采购公告</w:t>
      </w:r>
    </w:p>
    <w:p>
      <w:pPr>
        <w:spacing w:line="400" w:lineRule="exact"/>
        <w:ind w:firstLine="560" w:firstLineChars="200"/>
        <w:rPr>
          <w:rFonts w:ascii="仿宋" w:hAnsi="仿宋" w:eastAsia="仿宋" w:cs="仿宋"/>
          <w:color w:val="auto"/>
          <w:sz w:val="28"/>
          <w:szCs w:val="28"/>
        </w:rPr>
      </w:pP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根据国家采购与招投标法律法规的有关规定，南通理工学院</w:t>
      </w:r>
      <w:r>
        <w:rPr>
          <w:rFonts w:hint="eastAsia" w:ascii="宋体" w:hAnsi="宋体" w:eastAsia="宋体" w:cs="宋体"/>
          <w:color w:val="auto"/>
          <w:sz w:val="24"/>
          <w:szCs w:val="24"/>
          <w:lang w:val="en-US" w:eastAsia="zh-CN"/>
        </w:rPr>
        <w:t>就</w:t>
      </w:r>
      <w:r>
        <w:rPr>
          <w:rFonts w:hint="eastAsia" w:ascii="宋体" w:hAnsi="宋体" w:cs="宋体"/>
          <w:color w:val="auto"/>
          <w:sz w:val="24"/>
          <w:szCs w:val="24"/>
          <w:lang w:val="en-US" w:eastAsia="zh-CN"/>
        </w:rPr>
        <w:t>商学院</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现代物流虚拟仿真实验室、智慧供应链协同实验室机房建设</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项目</w:t>
      </w:r>
      <w:r>
        <w:rPr>
          <w:rFonts w:hint="eastAsia" w:ascii="宋体" w:hAnsi="宋体" w:eastAsia="宋体" w:cs="宋体"/>
          <w:color w:val="auto"/>
          <w:sz w:val="24"/>
          <w:szCs w:val="24"/>
        </w:rPr>
        <w:t>进行</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公开招标</w:t>
      </w:r>
      <w:r>
        <w:rPr>
          <w:rFonts w:hint="eastAsia" w:ascii="宋体" w:hAnsi="宋体" w:eastAsia="宋体" w:cs="宋体"/>
          <w:color w:val="auto"/>
          <w:sz w:val="24"/>
          <w:szCs w:val="24"/>
        </w:rPr>
        <w:t>，欢迎</w:t>
      </w:r>
      <w:r>
        <w:rPr>
          <w:rFonts w:hint="eastAsia" w:ascii="宋体" w:hAnsi="宋体" w:eastAsia="宋体" w:cs="宋体"/>
          <w:color w:val="auto"/>
          <w:sz w:val="24"/>
          <w:szCs w:val="24"/>
          <w:lang w:val="en-US" w:eastAsia="zh-CN"/>
        </w:rPr>
        <w:t>有意向的合格供应商参与投标</w:t>
      </w:r>
      <w:r>
        <w:rPr>
          <w:rFonts w:hint="eastAsia" w:ascii="宋体" w:hAnsi="宋体" w:eastAsia="宋体" w:cs="宋体"/>
          <w:color w:val="auto"/>
          <w:sz w:val="24"/>
          <w:szCs w:val="24"/>
        </w:rPr>
        <w:t>。</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本次采购的相关信息如下</w:t>
      </w:r>
      <w:r>
        <w:rPr>
          <w:rFonts w:hint="eastAsia" w:ascii="宋体" w:hAnsi="宋体" w:eastAsia="宋体" w:cs="宋体"/>
          <w:color w:val="auto"/>
          <w:sz w:val="24"/>
          <w:szCs w:val="24"/>
        </w:rPr>
        <w:t>：</w:t>
      </w:r>
    </w:p>
    <w:p>
      <w:pPr>
        <w:spacing w:line="360" w:lineRule="exact"/>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rPr>
        <w:t>内容：</w:t>
      </w:r>
    </w:p>
    <w:p>
      <w:pPr>
        <w:spacing w:line="360" w:lineRule="exact"/>
        <w:ind w:left="-1" w:firstLine="480" w:firstLineChars="200"/>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pPr>
      <w:r>
        <w:rPr>
          <w:rFonts w:hint="eastAsia" w:ascii="宋体" w:hAnsi="宋体" w:eastAsia="宋体" w:cs="宋体"/>
          <w:sz w:val="24"/>
          <w:szCs w:val="24"/>
        </w:rPr>
        <w:t>1、项目名称：</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现代物流虚拟仿真实验室、智慧供应链协同实验室机房建设</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项目</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2、采购项目品名、数量及技术规格：</w:t>
      </w:r>
    </w:p>
    <w:p>
      <w:pPr>
        <w:spacing w:line="360" w:lineRule="exact"/>
        <w:ind w:left="-1"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详见本项目招标文件第四部分“</w:t>
      </w:r>
      <w:r>
        <w:rPr>
          <w:rFonts w:hint="eastAsia" w:ascii="宋体" w:hAnsi="宋体" w:eastAsia="宋体" w:cs="宋体"/>
          <w:b w:val="0"/>
          <w:bCs w:val="0"/>
          <w:sz w:val="24"/>
          <w:szCs w:val="24"/>
          <w:lang w:val="en-US" w:eastAsia="zh-CN"/>
        </w:rPr>
        <w:t>招标货物要求及相关说明</w:t>
      </w:r>
      <w:r>
        <w:rPr>
          <w:rFonts w:hint="eastAsia" w:ascii="宋体" w:hAnsi="宋体" w:eastAsia="宋体" w:cs="宋体"/>
          <w:b w:val="0"/>
          <w:bCs w:val="0"/>
          <w:sz w:val="24"/>
          <w:szCs w:val="24"/>
        </w:rPr>
        <w:t>”</w:t>
      </w:r>
    </w:p>
    <w:p>
      <w:pPr>
        <w:numPr>
          <w:ilvl w:val="0"/>
          <w:numId w:val="1"/>
        </w:numPr>
        <w:spacing w:line="360" w:lineRule="exact"/>
        <w:ind w:left="-1" w:firstLine="480" w:firstLineChars="200"/>
        <w:rPr>
          <w:rFonts w:hint="eastAsia" w:ascii="宋体" w:hAnsi="宋体" w:eastAsia="宋体" w:cs="宋体"/>
          <w:sz w:val="24"/>
          <w:szCs w:val="24"/>
          <w:lang w:val="en-US"/>
        </w:rPr>
      </w:pPr>
      <w:r>
        <w:rPr>
          <w:rFonts w:hint="eastAsia" w:ascii="宋体" w:hAnsi="宋体" w:eastAsia="宋体" w:cs="宋体"/>
          <w:sz w:val="24"/>
          <w:szCs w:val="24"/>
        </w:rPr>
        <w:t>项目概况：</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该项目位于南通理工学院</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海安校区精进楼310、312</w:t>
      </w:r>
    </w:p>
    <w:p>
      <w:pPr>
        <w:numPr>
          <w:ilvl w:val="0"/>
          <w:numId w:val="1"/>
        </w:numPr>
        <w:spacing w:line="360" w:lineRule="exact"/>
        <w:ind w:left="-1" w:firstLine="480" w:firstLineChars="200"/>
        <w:rPr>
          <w:rFonts w:hint="eastAsia" w:ascii="宋体" w:hAnsi="宋体" w:eastAsia="宋体" w:cs="宋体"/>
          <w:sz w:val="24"/>
          <w:szCs w:val="24"/>
          <w:lang w:val="en-US"/>
        </w:rPr>
      </w:pPr>
      <w:r>
        <w:rPr>
          <w:rFonts w:hint="eastAsia" w:ascii="宋体" w:hAnsi="宋体" w:eastAsia="宋体" w:cs="宋体"/>
          <w:sz w:val="24"/>
          <w:szCs w:val="24"/>
        </w:rPr>
        <w:t>工期要求</w:t>
      </w:r>
      <w:r>
        <w:rPr>
          <w:rFonts w:hint="eastAsia" w:ascii="宋体" w:hAnsi="宋体" w:eastAsia="宋体" w:cs="宋体"/>
          <w:sz w:val="24"/>
          <w:szCs w:val="24"/>
          <w:highlight w:val="none"/>
        </w:rPr>
        <w:t>：</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2024年8月15日前交付使用。</w:t>
      </w:r>
    </w:p>
    <w:p>
      <w:pPr>
        <w:spacing w:line="400" w:lineRule="exact"/>
        <w:ind w:firstLine="549" w:firstLineChars="228"/>
        <w:rPr>
          <w:rFonts w:hint="eastAsia" w:ascii="宋体" w:hAnsi="宋体" w:eastAsia="宋体" w:cs="宋体"/>
          <w:b/>
          <w:bCs/>
          <w:sz w:val="24"/>
          <w:szCs w:val="24"/>
        </w:rPr>
      </w:pPr>
      <w:r>
        <w:rPr>
          <w:rFonts w:hint="eastAsia" w:ascii="宋体" w:hAnsi="宋体" w:eastAsia="宋体" w:cs="宋体"/>
          <w:b/>
          <w:bCs/>
          <w:sz w:val="24"/>
          <w:szCs w:val="24"/>
        </w:rPr>
        <w:t>二、投标人资格要求</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参加本次招标活动的供应商除应当符合《中华人民共和国政府采购法》第二十二条的规定外，还必须具备以下条件：</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1、中国境内合法注册的企业法人；</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2、具有本次采购项目的供货、安装、售后服务等的相应能力和经验；</w:t>
      </w:r>
    </w:p>
    <w:p>
      <w:pPr>
        <w:spacing w:line="360" w:lineRule="exact"/>
        <w:ind w:left="-1"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3、采购项目的生产厂家或经销商</w:t>
      </w:r>
      <w:r>
        <w:rPr>
          <w:rFonts w:hint="eastAsia" w:ascii="宋体" w:hAnsi="宋体" w:eastAsia="宋体" w:cs="宋体"/>
          <w:sz w:val="24"/>
          <w:szCs w:val="24"/>
          <w:lang w:eastAsia="zh-CN"/>
        </w:rPr>
        <w:t>；</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4、供应商不得存在下列情况之一：</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（1）供应商最近三年内被“信用中国（www.creditchina.gov.cn）</w:t>
      </w:r>
      <w:r>
        <w:rPr>
          <w:rFonts w:hint="eastAsia" w:ascii="宋体" w:hAnsi="宋体" w:cs="宋体"/>
          <w:sz w:val="24"/>
          <w:szCs w:val="24"/>
          <w:lang w:eastAsia="zh-CN"/>
        </w:rPr>
        <w:t>”“</w:t>
      </w:r>
      <w:r>
        <w:rPr>
          <w:rFonts w:hint="eastAsia" w:ascii="宋体" w:hAnsi="宋体" w:eastAsia="宋体" w:cs="宋体"/>
          <w:sz w:val="24"/>
          <w:szCs w:val="24"/>
        </w:rPr>
        <w:t>中国政府 采购网（www.ccgp.gov.cn）</w:t>
      </w:r>
      <w:r>
        <w:rPr>
          <w:rFonts w:hint="eastAsia" w:ascii="宋体" w:hAnsi="宋体" w:cs="宋体"/>
          <w:sz w:val="24"/>
          <w:szCs w:val="24"/>
          <w:lang w:eastAsia="zh-CN"/>
        </w:rPr>
        <w:t>”“</w:t>
      </w:r>
      <w:r>
        <w:rPr>
          <w:rFonts w:hint="eastAsia" w:ascii="宋体" w:hAnsi="宋体" w:eastAsia="宋体" w:cs="宋体"/>
          <w:sz w:val="24"/>
          <w:szCs w:val="24"/>
        </w:rPr>
        <w:t>信用江苏（</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"http://credit.jiangsu.gov.cn" </w:instrText>
      </w:r>
      <w:r>
        <w:rPr>
          <w:rFonts w:hint="eastAsia" w:ascii="宋体" w:hAnsi="宋体" w:eastAsia="宋体" w:cs="宋体"/>
          <w:sz w:val="24"/>
          <w:szCs w:val="24"/>
        </w:rPr>
        <w:fldChar w:fldCharType="separate"/>
      </w:r>
      <w:r>
        <w:rPr>
          <w:rFonts w:hint="eastAsia" w:ascii="宋体" w:hAnsi="宋体" w:eastAsia="宋体" w:cs="宋体"/>
          <w:sz w:val="24"/>
          <w:szCs w:val="24"/>
        </w:rPr>
        <w:t>http://credit.jiangsu.gov.cn</w:t>
      </w:r>
      <w:r>
        <w:rPr>
          <w:rFonts w:hint="eastAsia" w:ascii="宋体" w:hAnsi="宋体" w:eastAsia="宋体" w:cs="宋体"/>
          <w:sz w:val="24"/>
          <w:szCs w:val="24"/>
        </w:rPr>
        <w:fldChar w:fldCharType="end"/>
      </w:r>
      <w:r>
        <w:rPr>
          <w:rFonts w:hint="eastAsia" w:ascii="宋体" w:hAnsi="宋体" w:eastAsia="宋体" w:cs="宋体"/>
          <w:sz w:val="24"/>
          <w:szCs w:val="24"/>
        </w:rPr>
        <w:t>）”网站列 入失信执行人、税收违法案件当事人名单、政府采购违法失信行为记录名单（处罚期限尚未届满）。</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（2）法定代表人为同一人的两个及两</w:t>
      </w:r>
      <w:r>
        <w:rPr>
          <w:rFonts w:hint="eastAsia" w:ascii="宋体" w:hAnsi="宋体" w:cs="宋体"/>
          <w:sz w:val="24"/>
          <w:szCs w:val="24"/>
          <w:lang w:val="en-US" w:eastAsia="zh-CN"/>
        </w:rPr>
        <w:t>个</w:t>
      </w:r>
      <w:r>
        <w:rPr>
          <w:rFonts w:hint="eastAsia" w:ascii="宋体" w:hAnsi="宋体" w:eastAsia="宋体" w:cs="宋体"/>
          <w:sz w:val="24"/>
          <w:szCs w:val="24"/>
        </w:rPr>
        <w:t>以上法人，母公司、全资子公司及其控股公司不得在本项目采购招标中同时参加。</w:t>
      </w:r>
    </w:p>
    <w:p>
      <w:pPr>
        <w:keepNext w:val="0"/>
        <w:keepLines w:val="0"/>
        <w:pageBreakBefore w:val="0"/>
        <w:widowControl w:val="0"/>
        <w:kinsoku/>
        <w:wordWrap/>
        <w:overflowPunct/>
        <w:topLinePunct w:val="0"/>
        <w:autoSpaceDN/>
        <w:bidi w:val="0"/>
        <w:adjustRightInd/>
        <w:snapToGrid/>
        <w:spacing w:line="36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三、投标人资格审查方式：资格后审。</w:t>
      </w:r>
    </w:p>
    <w:p>
      <w:pPr>
        <w:spacing w:before="136" w:line="219" w:lineRule="auto"/>
        <w:ind w:left="484"/>
        <w:rPr>
          <w:rFonts w:ascii="宋体" w:hAnsi="宋体" w:eastAsia="宋体" w:cs="宋体"/>
          <w:sz w:val="24"/>
          <w:szCs w:val="24"/>
        </w:rPr>
      </w:pPr>
      <w:r>
        <w:rPr>
          <w:rFonts w:hint="eastAsia" w:ascii="宋体" w:hAnsi="宋体" w:eastAsia="宋体" w:cs="宋体"/>
          <w:b/>
          <w:bCs/>
          <w:sz w:val="24"/>
          <w:szCs w:val="24"/>
        </w:rPr>
        <w:t>四、招标文件获取：</w:t>
      </w:r>
      <w:r>
        <w:rPr>
          <w:rFonts w:ascii="宋体" w:hAnsi="宋体" w:eastAsia="宋体" w:cs="宋体"/>
          <w:spacing w:val="3"/>
          <w:sz w:val="24"/>
          <w:szCs w:val="24"/>
          <w14:textOutline w14:w="4354" w14:cap="flat" w14:cmpd="sng">
            <w14:solidFill>
              <w14:srgbClr w14:val="000000"/>
            </w14:solidFill>
            <w14:prstDash w14:val="solid"/>
            <w14:miter w14:val="0"/>
          </w14:textOutline>
        </w:rPr>
        <w:t>本次招标文件在</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南通理工学院</w:t>
      </w:r>
      <w:r>
        <w:rPr>
          <w:rFonts w:ascii="宋体" w:hAnsi="宋体" w:eastAsia="宋体" w:cs="宋体"/>
          <w:spacing w:val="3"/>
          <w:sz w:val="24"/>
          <w:szCs w:val="24"/>
          <w14:textOutline w14:w="4354" w14:cap="flat" w14:cmpd="sng">
            <w14:solidFill>
              <w14:srgbClr w14:val="000000"/>
            </w14:solidFill>
            <w14:prstDash w14:val="solid"/>
            <w14:miter w14:val="0"/>
          </w14:textOutline>
        </w:rPr>
        <w:t>招投标管理</w:t>
      </w:r>
      <w:r>
        <w:rPr>
          <w:rFonts w:ascii="宋体" w:hAnsi="宋体" w:eastAsia="宋体" w:cs="宋体"/>
          <w:spacing w:val="2"/>
          <w:sz w:val="24"/>
          <w:szCs w:val="24"/>
          <w14:textOutline w14:w="4354" w14:cap="flat" w14:cmpd="sng">
            <w14:solidFill>
              <w14:srgbClr w14:val="000000"/>
            </w14:solidFill>
            <w14:prstDash w14:val="solid"/>
            <w14:miter w14:val="0"/>
          </w14:textOutline>
        </w:rPr>
        <w:t>办公室官网</w:t>
      </w:r>
    </w:p>
    <w:p>
      <w:pPr>
        <w:spacing w:before="135" w:line="420" w:lineRule="exact"/>
        <w:ind w:left="7"/>
        <w:rPr>
          <w:rFonts w:ascii="宋体" w:hAnsi="宋体" w:eastAsia="宋体" w:cs="宋体"/>
          <w:sz w:val="24"/>
          <w:szCs w:val="24"/>
        </w:rPr>
      </w:pPr>
      <w:r>
        <w:rPr>
          <w:rFonts w:ascii="宋体" w:hAnsi="宋体" w:eastAsia="宋体" w:cs="宋体"/>
          <w:spacing w:val="4"/>
          <w:position w:val="13"/>
          <w:sz w:val="24"/>
          <w:szCs w:val="24"/>
          <w14:textOutline w14:w="4354" w14:cap="flat" w14:cmpd="sng">
            <w14:solidFill>
              <w14:srgbClr w14:val="000000"/>
            </w14:solidFill>
            <w14:prstDash w14:val="solid"/>
            <w14:miter w14:val="0"/>
          </w14:textOutline>
        </w:rPr>
        <w:t>（</w:t>
      </w:r>
      <w:r>
        <w:rPr>
          <w:rFonts w:hint="eastAsia" w:ascii="微软雅黑" w:hAnsi="微软雅黑" w:eastAsia="微软雅黑" w:cs="微软雅黑"/>
          <w:position w:val="13"/>
          <w:sz w:val="21"/>
          <w:szCs w:val="21"/>
          <w:lang w:val="en-US" w:eastAsia="zh-CN"/>
        </w:rPr>
        <w:t>https://www.ntit.edu.cn/3554/</w:t>
      </w:r>
      <w:r>
        <w:rPr>
          <w:rFonts w:ascii="宋体" w:hAnsi="宋体" w:eastAsia="宋体" w:cs="宋体"/>
          <w:spacing w:val="4"/>
          <w:position w:val="13"/>
          <w:sz w:val="24"/>
          <w:szCs w:val="24"/>
          <w14:textOutline w14:w="4354" w14:cap="flat" w14:cmpd="sng">
            <w14:solidFill>
              <w14:srgbClr w14:val="000000"/>
            </w14:solidFill>
            <w14:prstDash w14:val="solid"/>
            <w14:miter w14:val="0"/>
          </w14:textOutline>
        </w:rPr>
        <w:t>）上发布，</w:t>
      </w:r>
      <w:r>
        <w:rPr>
          <w:rFonts w:ascii="宋体" w:hAnsi="宋体" w:eastAsia="宋体" w:cs="宋体"/>
          <w:spacing w:val="-63"/>
          <w:position w:val="13"/>
          <w:sz w:val="24"/>
          <w:szCs w:val="24"/>
        </w:rPr>
        <w:t xml:space="preserve"> </w:t>
      </w:r>
      <w:r>
        <w:rPr>
          <w:rFonts w:ascii="宋体" w:hAnsi="宋体" w:eastAsia="宋体" w:cs="宋体"/>
          <w:spacing w:val="4"/>
          <w:position w:val="13"/>
          <w:sz w:val="24"/>
          <w:szCs w:val="24"/>
          <w14:textOutline w14:w="4354" w14:cap="flat" w14:cmpd="sng">
            <w14:solidFill>
              <w14:srgbClr w14:val="000000"/>
            </w14:solidFill>
            <w14:prstDash w14:val="solid"/>
            <w14:miter w14:val="0"/>
          </w14:textOutline>
        </w:rPr>
        <w:t>由供应商报名后自行下载，其他任何媒介上转载的招标信息均为无效。</w:t>
      </w:r>
    </w:p>
    <w:p>
      <w:pPr>
        <w:spacing w:line="360" w:lineRule="exact"/>
        <w:ind w:left="-1" w:firstLine="482" w:firstLineChars="200"/>
        <w:rPr>
          <w:rFonts w:hint="eastAsia" w:ascii="宋体" w:hAnsi="宋体" w:eastAsia="宋体" w:cs="宋体"/>
          <w:sz w:val="24"/>
          <w:szCs w:val="24"/>
        </w:rPr>
      </w:pPr>
      <w:r>
        <w:rPr>
          <w:rFonts w:hint="eastAsia" w:ascii="宋体" w:hAnsi="宋体" w:eastAsia="宋体" w:cs="宋体"/>
          <w:b/>
          <w:bCs/>
          <w:sz w:val="24"/>
          <w:szCs w:val="24"/>
        </w:rPr>
        <w:t>五、招标文件售价：</w:t>
      </w:r>
      <w:r>
        <w:rPr>
          <w:rFonts w:hint="eastAsia" w:ascii="黑体" w:hAnsi="黑体" w:eastAsia="黑体" w:cs="黑体"/>
          <w:b/>
          <w:bCs/>
          <w:sz w:val="24"/>
          <w:szCs w:val="24"/>
        </w:rPr>
        <w:t>人民币</w:t>
      </w:r>
      <w:r>
        <w:rPr>
          <w:rFonts w:hint="eastAsia" w:ascii="黑体" w:hAnsi="黑体" w:eastAsia="黑体" w:cs="黑体"/>
          <w:b/>
          <w:bCs/>
          <w:sz w:val="24"/>
          <w:szCs w:val="24"/>
          <w:lang w:val="en-US" w:eastAsia="zh-CN"/>
        </w:rPr>
        <w:t>400</w:t>
      </w:r>
      <w:r>
        <w:rPr>
          <w:rFonts w:hint="eastAsia" w:ascii="黑体" w:hAnsi="黑体" w:eastAsia="黑体" w:cs="黑体"/>
          <w:b/>
          <w:bCs/>
          <w:sz w:val="24"/>
          <w:szCs w:val="24"/>
        </w:rPr>
        <w:t>元</w:t>
      </w:r>
      <w:r>
        <w:rPr>
          <w:rFonts w:hint="eastAsia" w:ascii="宋体" w:hAnsi="宋体" w:eastAsia="宋体" w:cs="宋体"/>
          <w:sz w:val="24"/>
          <w:szCs w:val="24"/>
        </w:rPr>
        <w:t>（</w:t>
      </w:r>
      <w:r>
        <w:rPr>
          <w:rFonts w:hint="eastAsia" w:ascii="宋体" w:hAnsi="宋体" w:cs="宋体"/>
          <w:sz w:val="24"/>
          <w:szCs w:val="24"/>
          <w:lang w:val="en-US" w:eastAsia="zh-CN"/>
        </w:rPr>
        <w:t>微信转账</w:t>
      </w:r>
      <w:r>
        <w:rPr>
          <w:rFonts w:hint="eastAsia" w:ascii="宋体" w:hAnsi="宋体" w:eastAsia="宋体" w:cs="宋体"/>
          <w:sz w:val="24"/>
          <w:szCs w:val="24"/>
        </w:rPr>
        <w:t>账号：</w:t>
      </w:r>
      <w:r>
        <w:rPr>
          <w:rFonts w:hint="eastAsia" w:ascii="黑体" w:hAnsi="黑体" w:eastAsia="黑体" w:cs="黑体"/>
          <w:b/>
          <w:bCs/>
          <w:sz w:val="24"/>
          <w:szCs w:val="24"/>
          <w:lang w:val="en-US" w:eastAsia="zh-CN"/>
        </w:rPr>
        <w:t>13485103026【陆*】</w:t>
      </w:r>
      <w:r>
        <w:rPr>
          <w:rFonts w:hint="eastAsia" w:ascii="宋体" w:hAnsi="宋体" w:eastAsia="宋体" w:cs="宋体"/>
          <w:sz w:val="24"/>
          <w:szCs w:val="24"/>
        </w:rPr>
        <w:t>。</w:t>
      </w:r>
      <w:r>
        <w:rPr>
          <w:rFonts w:hint="eastAsia" w:ascii="黑体" w:hAnsi="黑体" w:eastAsia="黑体" w:cs="黑体"/>
          <w:b/>
          <w:bCs/>
          <w:sz w:val="24"/>
          <w:szCs w:val="24"/>
          <w:lang w:val="en-US" w:eastAsia="zh-CN"/>
        </w:rPr>
        <w:t>转账时请注明单位名称及投标项目名称</w:t>
      </w:r>
      <w:r>
        <w:rPr>
          <w:rFonts w:hint="eastAsia" w:ascii="宋体" w:hAnsi="宋体" w:eastAsia="宋体" w:cs="宋体"/>
          <w:sz w:val="24"/>
          <w:szCs w:val="24"/>
        </w:rPr>
        <w:t>）</w:t>
      </w:r>
      <w:r>
        <w:rPr>
          <w:rFonts w:hint="eastAsia" w:ascii="宋体" w:hAnsi="宋体" w:cs="宋体"/>
          <w:sz w:val="24"/>
          <w:szCs w:val="24"/>
          <w:lang w:eastAsia="zh-CN"/>
        </w:rPr>
        <w:t>。</w:t>
      </w:r>
      <w:r>
        <w:rPr>
          <w:rFonts w:hint="eastAsia" w:ascii="宋体" w:hAnsi="宋体" w:eastAsia="宋体" w:cs="宋体"/>
          <w:sz w:val="24"/>
          <w:szCs w:val="24"/>
        </w:rPr>
        <w:t>报名前缴纳，售后不退。</w:t>
      </w:r>
    </w:p>
    <w:p>
      <w:pPr>
        <w:autoSpaceDE w:val="0"/>
        <w:spacing w:line="360" w:lineRule="exact"/>
        <w:ind w:firstLine="482" w:firstLineChars="200"/>
        <w:jc w:val="left"/>
        <w:rPr>
          <w:rFonts w:hint="eastAsia" w:ascii="宋体" w:hAnsi="宋体" w:eastAsia="宋体" w:cs="宋体"/>
          <w:b/>
          <w:bCs/>
          <w:color w:val="000000"/>
          <w:kern w:val="0"/>
          <w:sz w:val="24"/>
          <w:szCs w:val="24"/>
          <w:lang w:bidi="ar"/>
        </w:rPr>
      </w:pPr>
      <w:r>
        <w:rPr>
          <w:rFonts w:hint="eastAsia" w:ascii="宋体" w:hAnsi="宋体" w:cs="宋体"/>
          <w:b/>
          <w:bCs/>
          <w:color w:val="000000"/>
          <w:kern w:val="0"/>
          <w:sz w:val="24"/>
          <w:szCs w:val="24"/>
          <w:lang w:val="en-US" w:eastAsia="zh-CN" w:bidi="ar"/>
        </w:rPr>
        <w:t>六</w:t>
      </w:r>
      <w:r>
        <w:rPr>
          <w:rFonts w:hint="eastAsia" w:ascii="宋体" w:hAnsi="宋体" w:eastAsia="宋体" w:cs="宋体"/>
          <w:b/>
          <w:bCs/>
          <w:color w:val="000000"/>
          <w:kern w:val="0"/>
          <w:sz w:val="24"/>
          <w:szCs w:val="24"/>
          <w:lang w:bidi="ar"/>
        </w:rPr>
        <w:t>、报名要求</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1、投标报名时间：潜在投标人如确定参加投标，请务必于</w:t>
      </w:r>
      <w:r>
        <w:rPr>
          <w:rFonts w:hint="eastAsia" w:ascii="黑体" w:hAnsi="黑体" w:eastAsia="黑体" w:cs="黑体"/>
          <w:b/>
          <w:bCs/>
          <w:sz w:val="24"/>
          <w:szCs w:val="24"/>
          <w:highlight w:val="none"/>
        </w:rPr>
        <w:t>202</w:t>
      </w:r>
      <w:r>
        <w:rPr>
          <w:rFonts w:hint="eastAsia" w:ascii="黑体" w:hAnsi="黑体" w:eastAsia="黑体" w:cs="黑体"/>
          <w:b/>
          <w:bCs/>
          <w:sz w:val="24"/>
          <w:szCs w:val="24"/>
          <w:highlight w:val="none"/>
          <w:lang w:val="en-US" w:eastAsia="zh-CN"/>
        </w:rPr>
        <w:t>4</w:t>
      </w:r>
      <w:r>
        <w:rPr>
          <w:rFonts w:hint="eastAsia" w:ascii="黑体" w:hAnsi="黑体" w:eastAsia="黑体" w:cs="黑体"/>
          <w:b/>
          <w:bCs/>
          <w:sz w:val="24"/>
          <w:szCs w:val="24"/>
          <w:highlight w:val="none"/>
        </w:rPr>
        <w:t>年</w:t>
      </w:r>
      <w:r>
        <w:rPr>
          <w:rFonts w:hint="eastAsia" w:ascii="黑体" w:hAnsi="黑体" w:eastAsia="黑体" w:cs="黑体"/>
          <w:b/>
          <w:bCs/>
          <w:sz w:val="24"/>
          <w:szCs w:val="24"/>
          <w:highlight w:val="none"/>
          <w:lang w:val="en-US" w:eastAsia="zh-CN"/>
        </w:rPr>
        <w:t>7</w:t>
      </w:r>
      <w:r>
        <w:rPr>
          <w:rFonts w:hint="eastAsia" w:ascii="黑体" w:hAnsi="黑体" w:eastAsia="黑体" w:cs="黑体"/>
          <w:b/>
          <w:bCs/>
          <w:sz w:val="24"/>
          <w:szCs w:val="24"/>
          <w:highlight w:val="none"/>
        </w:rPr>
        <w:t>月</w:t>
      </w:r>
      <w:r>
        <w:rPr>
          <w:rFonts w:hint="eastAsia" w:ascii="黑体" w:hAnsi="黑体" w:eastAsia="黑体" w:cs="黑体"/>
          <w:b/>
          <w:bCs/>
          <w:sz w:val="24"/>
          <w:szCs w:val="24"/>
          <w:highlight w:val="none"/>
          <w:lang w:val="en-US" w:eastAsia="zh-CN"/>
        </w:rPr>
        <w:t>12</w:t>
      </w:r>
      <w:r>
        <w:rPr>
          <w:rFonts w:hint="eastAsia" w:ascii="黑体" w:hAnsi="黑体" w:eastAsia="黑体" w:cs="黑体"/>
          <w:b/>
          <w:bCs/>
          <w:sz w:val="24"/>
          <w:szCs w:val="24"/>
          <w:highlight w:val="none"/>
        </w:rPr>
        <w:t>日1</w:t>
      </w:r>
      <w:r>
        <w:rPr>
          <w:rFonts w:hint="eastAsia" w:ascii="黑体" w:hAnsi="黑体" w:eastAsia="黑体" w:cs="黑体"/>
          <w:b/>
          <w:bCs/>
          <w:sz w:val="24"/>
          <w:szCs w:val="24"/>
          <w:highlight w:val="none"/>
          <w:lang w:val="en-US" w:eastAsia="zh-CN"/>
        </w:rPr>
        <w:t>7</w:t>
      </w:r>
      <w:r>
        <w:rPr>
          <w:rFonts w:hint="eastAsia" w:ascii="黑体" w:hAnsi="黑体" w:eastAsia="黑体" w:cs="黑体"/>
          <w:b/>
          <w:bCs/>
          <w:sz w:val="24"/>
          <w:szCs w:val="24"/>
          <w:highlight w:val="none"/>
        </w:rPr>
        <w:t>时00分</w:t>
      </w:r>
      <w:r>
        <w:rPr>
          <w:rFonts w:hint="eastAsia" w:ascii="宋体" w:hAnsi="宋体" w:eastAsia="宋体" w:cs="宋体"/>
          <w:sz w:val="24"/>
          <w:szCs w:val="24"/>
          <w:highlight w:val="none"/>
        </w:rPr>
        <w:t>前将“报名投标确认函”（格式见招标文件第五部分</w:t>
      </w:r>
      <w:r>
        <w:rPr>
          <w:rFonts w:hint="eastAsia" w:ascii="宋体" w:hAnsi="宋体" w:cs="宋体"/>
          <w:sz w:val="24"/>
          <w:szCs w:val="24"/>
          <w:highlight w:val="none"/>
          <w:lang w:val="en-US" w:eastAsia="zh-CN"/>
        </w:rPr>
        <w:t>附件11</w:t>
      </w:r>
      <w:r>
        <w:rPr>
          <w:rFonts w:hint="eastAsia" w:ascii="宋体" w:hAnsi="宋体" w:eastAsia="宋体" w:cs="宋体"/>
          <w:sz w:val="24"/>
          <w:szCs w:val="24"/>
          <w:highlight w:val="none"/>
        </w:rPr>
        <w:t>）填写完整后扫描</w:t>
      </w:r>
      <w:r>
        <w:rPr>
          <w:rFonts w:hint="eastAsia" w:ascii="宋体" w:hAnsi="宋体" w:cs="宋体"/>
          <w:sz w:val="24"/>
          <w:szCs w:val="24"/>
          <w:highlight w:val="none"/>
          <w:lang w:val="en-US" w:eastAsia="zh-CN"/>
        </w:rPr>
        <w:t>盖章</w:t>
      </w:r>
      <w:r>
        <w:rPr>
          <w:rFonts w:hint="eastAsia" w:ascii="宋体" w:hAnsi="宋体" w:eastAsia="宋体" w:cs="宋体"/>
          <w:sz w:val="24"/>
          <w:szCs w:val="24"/>
          <w:highlight w:val="none"/>
        </w:rPr>
        <w:t>+标书费汇款记录</w:t>
      </w:r>
      <w:r>
        <w:rPr>
          <w:rFonts w:hint="eastAsia" w:ascii="宋体" w:hAnsi="宋体" w:cs="宋体"/>
          <w:sz w:val="24"/>
          <w:szCs w:val="24"/>
          <w:highlight w:val="none"/>
          <w:lang w:val="en-US" w:eastAsia="zh-CN"/>
        </w:rPr>
        <w:t>截图</w:t>
      </w:r>
      <w:r>
        <w:rPr>
          <w:rFonts w:hint="eastAsia" w:ascii="宋体" w:hAnsi="宋体" w:eastAsia="宋体" w:cs="宋体"/>
          <w:sz w:val="24"/>
          <w:szCs w:val="24"/>
          <w:highlight w:val="none"/>
        </w:rPr>
        <w:t>，发送电子邮件至以下邮箱：caichl@ntit.edu.cn。邮件主题：***公司****项目报名。如潜在投标人未按上述要求操作，将自行承担所产生的风险。</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2、递交投标文</w:t>
      </w:r>
      <w:r>
        <w:rPr>
          <w:rFonts w:hint="eastAsia" w:ascii="宋体" w:hAnsi="宋体" w:eastAsia="宋体" w:cs="宋体"/>
          <w:color w:val="auto"/>
          <w:sz w:val="24"/>
          <w:szCs w:val="24"/>
          <w:highlight w:val="none"/>
        </w:rPr>
        <w:t>件时间：</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7</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18</w:t>
      </w:r>
      <w:r>
        <w:rPr>
          <w:rFonts w:hint="eastAsia" w:ascii="黑体" w:hAnsi="黑体" w:eastAsia="黑体" w:cs="黑体"/>
          <w:b/>
          <w:bCs/>
          <w:color w:val="auto"/>
          <w:sz w:val="24"/>
          <w:szCs w:val="24"/>
          <w:highlight w:val="none"/>
        </w:rPr>
        <w:t>日1</w:t>
      </w:r>
      <w:r>
        <w:rPr>
          <w:rFonts w:hint="eastAsia" w:ascii="黑体" w:hAnsi="黑体" w:eastAsia="黑体" w:cs="黑体"/>
          <w:b/>
          <w:bCs/>
          <w:color w:val="auto"/>
          <w:sz w:val="24"/>
          <w:szCs w:val="24"/>
          <w:highlight w:val="none"/>
          <w:lang w:val="en-US" w:eastAsia="zh-CN"/>
        </w:rPr>
        <w:t>1时00分</w:t>
      </w:r>
      <w:r>
        <w:rPr>
          <w:rFonts w:hint="eastAsia" w:ascii="宋体" w:hAnsi="宋体" w:eastAsia="宋体" w:cs="宋体"/>
          <w:color w:val="auto"/>
          <w:sz w:val="24"/>
          <w:szCs w:val="24"/>
          <w:highlight w:val="none"/>
          <w:lang w:val="en-US" w:eastAsia="zh-CN"/>
        </w:rPr>
        <w:t>前</w:t>
      </w:r>
      <w:r>
        <w:rPr>
          <w:rFonts w:hint="eastAsia" w:ascii="宋体" w:hAnsi="宋体" w:eastAsia="宋体" w:cs="宋体"/>
          <w:color w:val="auto"/>
          <w:sz w:val="24"/>
          <w:szCs w:val="24"/>
          <w:highlight w:val="none"/>
        </w:rPr>
        <w:t>将投标文件（要求密封）递交我校资产与基建处</w:t>
      </w:r>
      <w:r>
        <w:rPr>
          <w:rFonts w:hint="eastAsia" w:ascii="宋体" w:hAnsi="宋体" w:eastAsia="宋体" w:cs="宋体"/>
          <w:color w:val="auto"/>
          <w:sz w:val="24"/>
          <w:szCs w:val="24"/>
          <w:highlight w:val="none"/>
          <w:lang w:val="en-US" w:eastAsia="zh-CN"/>
        </w:rPr>
        <w:t>资产</w:t>
      </w:r>
      <w:r>
        <w:rPr>
          <w:rFonts w:hint="eastAsia" w:ascii="宋体" w:hAnsi="宋体" w:eastAsia="宋体" w:cs="宋体"/>
          <w:color w:val="auto"/>
          <w:sz w:val="24"/>
          <w:szCs w:val="24"/>
          <w:highlight w:val="none"/>
        </w:rPr>
        <w:t>招标采购中心。</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3、响应文件接收截止时间：</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7</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18</w:t>
      </w:r>
      <w:r>
        <w:rPr>
          <w:rFonts w:hint="eastAsia" w:ascii="黑体" w:hAnsi="黑体" w:eastAsia="黑体" w:cs="黑体"/>
          <w:b/>
          <w:bCs/>
          <w:color w:val="auto"/>
          <w:sz w:val="24"/>
          <w:szCs w:val="24"/>
          <w:highlight w:val="none"/>
        </w:rPr>
        <w:t>日</w:t>
      </w:r>
      <w:r>
        <w:rPr>
          <w:rFonts w:hint="eastAsia" w:ascii="黑体" w:hAnsi="黑体" w:eastAsia="黑体" w:cs="黑体"/>
          <w:b/>
          <w:bCs/>
          <w:color w:val="auto"/>
          <w:sz w:val="24"/>
          <w:szCs w:val="24"/>
          <w:highlight w:val="none"/>
          <w:lang w:val="en-US" w:eastAsia="zh-CN"/>
        </w:rPr>
        <w:t>11</w:t>
      </w:r>
      <w:r>
        <w:rPr>
          <w:rFonts w:hint="eastAsia" w:ascii="黑体" w:hAnsi="黑体" w:eastAsia="黑体" w:cs="黑体"/>
          <w:b/>
          <w:bCs/>
          <w:color w:val="auto"/>
          <w:sz w:val="24"/>
          <w:szCs w:val="24"/>
          <w:highlight w:val="none"/>
        </w:rPr>
        <w:t>时00分</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4、本项目现场不开标，开标时间另行通知。</w:t>
      </w:r>
    </w:p>
    <w:p>
      <w:pPr>
        <w:autoSpaceDE w:val="0"/>
        <w:spacing w:line="360" w:lineRule="exact"/>
        <w:ind w:firstLine="482" w:firstLineChars="200"/>
        <w:jc w:val="left"/>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七</w:t>
      </w:r>
      <w:r>
        <w:rPr>
          <w:rFonts w:hint="eastAsia" w:ascii="宋体" w:hAnsi="宋体" w:eastAsia="宋体" w:cs="宋体"/>
          <w:b/>
          <w:bCs/>
          <w:sz w:val="24"/>
          <w:szCs w:val="24"/>
          <w:highlight w:val="none"/>
        </w:rPr>
        <w:t>、投标文件递交方式</w:t>
      </w:r>
    </w:p>
    <w:p>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1、现场递交：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（1）投标文件接收地点：南通理工学院资产与基建处行政楼216办公室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黑体" w:hAnsi="黑体" w:eastAsia="黑体" w:cs="黑体"/>
          <w:b/>
          <w:bCs/>
          <w:kern w:val="2"/>
          <w:sz w:val="24"/>
          <w:szCs w:val="24"/>
          <w:lang w:val="en-US" w:eastAsia="zh-CN"/>
        </w:rPr>
      </w:pPr>
      <w:r>
        <w:rPr>
          <w:rFonts w:hint="eastAsia" w:ascii="宋体" w:hAnsi="宋体" w:eastAsia="宋体" w:cs="宋体"/>
          <w:b w:val="0"/>
          <w:bCs w:val="0"/>
          <w:sz w:val="24"/>
          <w:szCs w:val="24"/>
          <w:lang w:val="en-US" w:eastAsia="zh-CN"/>
        </w:rPr>
        <w:t>（2）联系人及联系方式：</w:t>
      </w:r>
      <w:r>
        <w:rPr>
          <w:rFonts w:hint="eastAsia" w:ascii="黑体" w:hAnsi="黑体" w:eastAsia="黑体" w:cs="黑体"/>
          <w:b/>
          <w:bCs/>
          <w:sz w:val="24"/>
          <w:szCs w:val="24"/>
          <w:lang w:val="en-US" w:eastAsia="zh-CN"/>
        </w:rPr>
        <w:t>任老师</w:t>
      </w:r>
      <w:r>
        <w:rPr>
          <w:rFonts w:hint="eastAsia" w:ascii="黑体" w:hAnsi="黑体" w:eastAsia="黑体" w:cs="黑体"/>
          <w:b/>
          <w:bCs/>
          <w:kern w:val="2"/>
          <w:sz w:val="24"/>
          <w:szCs w:val="24"/>
          <w:lang w:val="en-US" w:eastAsia="zh-CN"/>
        </w:rPr>
        <w:t>18851411506</w:t>
      </w:r>
    </w:p>
    <w:p>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2、快递邮寄：</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邮寄的投标文件必须密封且在外包装显著位置注明项目标识（项目编号、项目名称和投标人名称），无标识或标识模糊不清的，不予接收。投标文件须用</w:t>
      </w:r>
      <w:r>
        <w:rPr>
          <w:rFonts w:hint="eastAsia" w:ascii="黑体" w:hAnsi="黑体" w:eastAsia="黑体" w:cs="黑体"/>
          <w:b/>
          <w:bCs/>
          <w:color w:val="auto"/>
          <w:sz w:val="24"/>
          <w:szCs w:val="24"/>
          <w:lang w:val="en-US" w:eastAsia="zh-CN"/>
        </w:rPr>
        <w:t>EMS快递</w:t>
      </w:r>
      <w:r>
        <w:rPr>
          <w:rFonts w:hint="eastAsia" w:ascii="宋体" w:hAnsi="宋体" w:eastAsia="宋体" w:cs="宋体"/>
          <w:sz w:val="24"/>
          <w:szCs w:val="24"/>
          <w:lang w:val="en-US" w:eastAsia="zh-CN"/>
        </w:rPr>
        <w:t>在投标截止时间之前送达并由接收人签收，超期送达或外包装破损的邮寄信件不予接收。投标人应充分考虑并自行承担邮寄造成的一切风险。</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收件人：</w:t>
      </w:r>
      <w:r>
        <w:rPr>
          <w:rFonts w:hint="eastAsia" w:ascii="黑体" w:hAnsi="黑体" w:eastAsia="黑体" w:cs="黑体"/>
          <w:b/>
          <w:bCs/>
          <w:sz w:val="24"/>
          <w:szCs w:val="24"/>
          <w:lang w:val="en-US" w:eastAsia="zh-CN"/>
        </w:rPr>
        <w:t>任老师</w:t>
      </w:r>
      <w:r>
        <w:rPr>
          <w:rFonts w:hint="eastAsia" w:ascii="黑体" w:hAnsi="黑体" w:eastAsia="黑体" w:cs="黑体"/>
          <w:b/>
          <w:bCs/>
          <w:kern w:val="2"/>
          <w:sz w:val="24"/>
          <w:szCs w:val="24"/>
          <w:lang w:val="en-US" w:eastAsia="zh-CN"/>
        </w:rPr>
        <w:t>18851411506</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kern w:val="2"/>
          <w:sz w:val="24"/>
          <w:szCs w:val="24"/>
          <w:lang w:val="en-US" w:eastAsia="zh-CN"/>
        </w:rPr>
      </w:pPr>
      <w:r>
        <w:rPr>
          <w:rFonts w:hint="eastAsia" w:ascii="宋体" w:hAnsi="宋体" w:eastAsia="宋体" w:cs="宋体"/>
          <w:b w:val="0"/>
          <w:bCs w:val="0"/>
          <w:sz w:val="24"/>
          <w:szCs w:val="24"/>
          <w:lang w:val="en-US" w:eastAsia="zh-CN"/>
        </w:rPr>
        <w:t>收件地址：南通市崇川区永兴路211号南通理工学院资产与基建处行政楼216办公室（行政楼大厅右拐乘电梯到2楼）。</w:t>
      </w:r>
    </w:p>
    <w:p>
      <w:pPr>
        <w:pStyle w:val="13"/>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cs="宋体"/>
          <w:b/>
          <w:bCs/>
          <w:kern w:val="2"/>
          <w:sz w:val="24"/>
          <w:szCs w:val="24"/>
          <w:lang w:val="en-US" w:eastAsia="zh-CN"/>
        </w:rPr>
        <w:t>八</w:t>
      </w:r>
      <w:r>
        <w:rPr>
          <w:rFonts w:hint="eastAsia" w:ascii="宋体" w:hAnsi="宋体" w:eastAsia="宋体" w:cs="宋体"/>
          <w:b/>
          <w:bCs/>
          <w:kern w:val="2"/>
          <w:sz w:val="24"/>
          <w:szCs w:val="24"/>
        </w:rPr>
        <w:t>、与本次谈判有关的商务事宜请按下列通讯方式联系</w:t>
      </w:r>
    </w:p>
    <w:p>
      <w:pPr>
        <w:pStyle w:val="13"/>
        <w:keepNext w:val="0"/>
        <w:keepLines w:val="0"/>
        <w:pageBreakBefore w:val="0"/>
        <w:widowControl/>
        <w:kinsoku/>
        <w:wordWrap/>
        <w:overflowPunct/>
        <w:topLinePunct w:val="0"/>
        <w:autoSpaceDE/>
        <w:autoSpaceDN/>
        <w:bidi w:val="0"/>
        <w:adjustRightIn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eastAsia="宋体" w:cs="宋体"/>
          <w:b/>
          <w:bCs/>
          <w:kern w:val="2"/>
          <w:sz w:val="24"/>
          <w:szCs w:val="24"/>
        </w:rPr>
        <w:t>招标联系人及方式：</w:t>
      </w:r>
    </w:p>
    <w:p>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rPr>
        <w:t>单位部门：</w:t>
      </w:r>
      <w:r>
        <w:rPr>
          <w:rFonts w:hint="eastAsia" w:ascii="宋体" w:hAnsi="宋体" w:eastAsia="宋体" w:cs="宋体"/>
          <w:kern w:val="2"/>
          <w:sz w:val="24"/>
          <w:szCs w:val="24"/>
          <w:lang w:val="en-US" w:eastAsia="zh-CN"/>
        </w:rPr>
        <w:t>南通理工学院</w:t>
      </w:r>
      <w:r>
        <w:rPr>
          <w:rFonts w:hint="eastAsia" w:ascii="宋体" w:hAnsi="宋体" w:eastAsia="宋体" w:cs="宋体"/>
          <w:b w:val="0"/>
          <w:i w:val="0"/>
          <w:caps w:val="0"/>
          <w:color w:val="000000"/>
          <w:spacing w:val="0"/>
          <w:kern w:val="0"/>
          <w:sz w:val="24"/>
          <w:szCs w:val="24"/>
          <w:lang w:val="en-US" w:eastAsia="zh-CN" w:bidi="ar"/>
        </w:rPr>
        <w:t>资产与基建处</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kern w:val="2"/>
          <w:sz w:val="24"/>
          <w:szCs w:val="24"/>
        </w:rPr>
        <w:t>联系地址：江苏省南通市</w:t>
      </w:r>
      <w:r>
        <w:rPr>
          <w:rFonts w:hint="eastAsia" w:ascii="宋体" w:hAnsi="宋体" w:eastAsia="宋体" w:cs="宋体"/>
          <w:kern w:val="2"/>
          <w:sz w:val="24"/>
          <w:szCs w:val="24"/>
          <w:lang w:eastAsia="zh-CN"/>
        </w:rPr>
        <w:t>崇川</w:t>
      </w:r>
      <w:r>
        <w:rPr>
          <w:rFonts w:hint="eastAsia" w:ascii="宋体" w:hAnsi="宋体" w:eastAsia="宋体" w:cs="宋体"/>
          <w:kern w:val="2"/>
          <w:sz w:val="24"/>
          <w:szCs w:val="24"/>
        </w:rPr>
        <w:t>区永兴路</w:t>
      </w:r>
      <w:r>
        <w:rPr>
          <w:rFonts w:hint="eastAsia" w:ascii="宋体" w:hAnsi="宋体" w:eastAsia="宋体" w:cs="宋体"/>
          <w:kern w:val="2"/>
          <w:sz w:val="24"/>
          <w:szCs w:val="24"/>
          <w:lang w:val="en-US" w:eastAsia="zh-CN"/>
        </w:rPr>
        <w:t>211</w:t>
      </w:r>
      <w:r>
        <w:rPr>
          <w:rFonts w:hint="eastAsia" w:ascii="宋体" w:hAnsi="宋体" w:eastAsia="宋体" w:cs="宋体"/>
          <w:kern w:val="2"/>
          <w:sz w:val="24"/>
          <w:szCs w:val="24"/>
        </w:rPr>
        <w:t>号</w:t>
      </w:r>
      <w:r>
        <w:rPr>
          <w:rFonts w:hint="eastAsia" w:ascii="宋体" w:hAnsi="宋体" w:eastAsia="宋体" w:cs="宋体"/>
          <w:kern w:val="2"/>
          <w:sz w:val="24"/>
          <w:szCs w:val="24"/>
          <w:lang w:eastAsia="zh-CN"/>
        </w:rPr>
        <w:t>，</w:t>
      </w:r>
      <w:r>
        <w:rPr>
          <w:rFonts w:hint="eastAsia" w:ascii="宋体" w:hAnsi="宋体" w:eastAsia="宋体" w:cs="宋体"/>
          <w:b w:val="0"/>
          <w:i w:val="0"/>
          <w:caps w:val="0"/>
          <w:color w:val="000000"/>
          <w:spacing w:val="0"/>
          <w:kern w:val="0"/>
          <w:sz w:val="24"/>
          <w:szCs w:val="24"/>
          <w:lang w:val="en-US" w:eastAsia="zh-CN" w:bidi="ar"/>
        </w:rPr>
        <w:t>资产处</w:t>
      </w:r>
      <w:r>
        <w:rPr>
          <w:rFonts w:hint="eastAsia" w:ascii="宋体" w:hAnsi="宋体" w:eastAsia="宋体" w:cs="宋体"/>
          <w:b w:val="0"/>
          <w:bCs w:val="0"/>
          <w:sz w:val="24"/>
          <w:szCs w:val="24"/>
          <w:lang w:val="en-US" w:eastAsia="zh-CN"/>
        </w:rPr>
        <w:t>行政楼216办公室</w:t>
      </w:r>
    </w:p>
    <w:p>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邮政编码：226002</w:t>
      </w:r>
    </w:p>
    <w:p>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eastAsia" w:ascii="黑体" w:hAnsi="黑体" w:eastAsia="黑体" w:cs="黑体"/>
          <w:b/>
          <w:bCs/>
          <w:kern w:val="2"/>
          <w:sz w:val="24"/>
          <w:szCs w:val="24"/>
          <w:lang w:val="en-US" w:eastAsia="zh-CN"/>
        </w:rPr>
      </w:pPr>
      <w:r>
        <w:rPr>
          <w:rFonts w:hint="eastAsia" w:ascii="黑体" w:hAnsi="黑体" w:eastAsia="黑体" w:cs="黑体"/>
          <w:b/>
          <w:bCs/>
          <w:kern w:val="2"/>
          <w:sz w:val="24"/>
          <w:szCs w:val="24"/>
          <w:lang w:val="en-US" w:eastAsia="zh-CN"/>
        </w:rPr>
        <w:t>招标咨询</w:t>
      </w:r>
      <w:r>
        <w:rPr>
          <w:rFonts w:hint="eastAsia" w:ascii="黑体" w:hAnsi="黑体" w:eastAsia="黑体" w:cs="黑体"/>
          <w:b/>
          <w:bCs/>
          <w:kern w:val="2"/>
          <w:sz w:val="24"/>
          <w:szCs w:val="24"/>
        </w:rPr>
        <w:t>：</w:t>
      </w:r>
      <w:r>
        <w:rPr>
          <w:rFonts w:hint="eastAsia" w:ascii="黑体" w:hAnsi="黑体" w:eastAsia="黑体" w:cs="黑体"/>
          <w:b/>
          <w:bCs/>
          <w:kern w:val="2"/>
          <w:sz w:val="24"/>
          <w:szCs w:val="24"/>
          <w:lang w:val="en-US" w:eastAsia="zh-CN"/>
        </w:rPr>
        <w:t>任</w:t>
      </w:r>
      <w:r>
        <w:rPr>
          <w:rFonts w:hint="eastAsia" w:ascii="黑体" w:hAnsi="黑体" w:eastAsia="黑体" w:cs="黑体"/>
          <w:b/>
          <w:bCs/>
          <w:kern w:val="2"/>
          <w:sz w:val="24"/>
          <w:szCs w:val="24"/>
        </w:rPr>
        <w:t xml:space="preserve">老师 </w:t>
      </w:r>
      <w:r>
        <w:rPr>
          <w:rFonts w:hint="eastAsia" w:ascii="黑体" w:hAnsi="黑体" w:eastAsia="黑体" w:cs="黑体"/>
          <w:b/>
          <w:bCs/>
          <w:kern w:val="2"/>
          <w:sz w:val="24"/>
          <w:szCs w:val="24"/>
          <w:lang w:val="en-US" w:eastAsia="zh-CN"/>
        </w:rPr>
        <w:t>18851411506</w:t>
      </w:r>
    </w:p>
    <w:p>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default" w:ascii="黑体" w:hAnsi="黑体" w:eastAsia="黑体" w:cs="黑体"/>
          <w:b/>
          <w:bCs/>
          <w:kern w:val="2"/>
          <w:sz w:val="24"/>
          <w:szCs w:val="24"/>
          <w:lang w:val="en-US" w:eastAsia="zh-CN"/>
        </w:rPr>
      </w:pPr>
      <w:r>
        <w:rPr>
          <w:rFonts w:hint="eastAsia" w:ascii="黑体" w:hAnsi="黑体" w:eastAsia="黑体" w:cs="黑体"/>
          <w:b/>
          <w:bCs/>
          <w:kern w:val="2"/>
          <w:sz w:val="24"/>
          <w:szCs w:val="24"/>
          <w:lang w:val="en-US" w:eastAsia="zh-CN"/>
        </w:rPr>
        <w:t>技术咨询：罗老师 17625210192</w:t>
      </w:r>
    </w:p>
    <w:p>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监督电话：蔡老师0513-85301108</w:t>
      </w:r>
      <w:r>
        <w:rPr>
          <w:rFonts w:hint="eastAsia" w:ascii="宋体" w:hAnsi="宋体" w:eastAsia="宋体" w:cs="宋体"/>
          <w:kern w:val="2"/>
          <w:sz w:val="24"/>
          <w:szCs w:val="24"/>
          <w:lang w:val="en-US" w:eastAsia="zh-CN"/>
        </w:rPr>
        <w:t xml:space="preserve"> 18068181066</w:t>
      </w:r>
      <w:r>
        <w:rPr>
          <w:rFonts w:hint="eastAsia" w:ascii="宋体" w:hAnsi="宋体" w:eastAsia="宋体" w:cs="宋体"/>
          <w:kern w:val="2"/>
          <w:sz w:val="24"/>
          <w:szCs w:val="24"/>
        </w:rPr>
        <w:t xml:space="preserve"> </w:t>
      </w:r>
    </w:p>
    <w:p>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联系时间：工作日8:00-11:30,14:00-17:00。其他时间概不接待。</w:t>
      </w:r>
    </w:p>
    <w:p>
      <w:pPr>
        <w:snapToGrid w:val="0"/>
        <w:spacing w:line="360" w:lineRule="exact"/>
        <w:ind w:firstLine="482" w:firstLineChars="200"/>
        <w:rPr>
          <w:rFonts w:ascii="宋体" w:hAnsi="宋体" w:cs="宋体"/>
          <w:b/>
          <w:sz w:val="24"/>
        </w:rPr>
      </w:pPr>
    </w:p>
    <w:p>
      <w:pPr>
        <w:snapToGrid w:val="0"/>
        <w:spacing w:line="360" w:lineRule="exact"/>
        <w:ind w:firstLine="482" w:firstLineChars="200"/>
        <w:rPr>
          <w:rFonts w:ascii="宋体" w:hAnsi="宋体" w:cs="宋体"/>
          <w:b/>
          <w:sz w:val="24"/>
        </w:rPr>
      </w:pPr>
      <w:r>
        <w:rPr>
          <w:rFonts w:hint="eastAsia" w:ascii="宋体" w:hAnsi="宋体" w:cs="宋体"/>
          <w:b/>
          <w:sz w:val="24"/>
        </w:rPr>
        <w:t>友情提醒：</w:t>
      </w:r>
    </w:p>
    <w:p>
      <w:pPr>
        <w:snapToGrid w:val="0"/>
        <w:spacing w:line="360" w:lineRule="exact"/>
        <w:ind w:firstLine="480" w:firstLineChars="200"/>
        <w:rPr>
          <w:rFonts w:ascii="宋体" w:hAnsi="宋体" w:cs="宋体"/>
          <w:sz w:val="24"/>
        </w:rPr>
      </w:pPr>
      <w:r>
        <w:rPr>
          <w:rFonts w:hint="eastAsia" w:ascii="宋体" w:hAnsi="宋体" w:cs="宋体"/>
          <w:sz w:val="24"/>
        </w:rPr>
        <w:t>1．报名后请各投标人连续关注本网站可能发生的相关变化等信息。如没有及时获悉相关变化而引起的后果由供应商自负。</w:t>
      </w:r>
    </w:p>
    <w:p>
      <w:pPr>
        <w:snapToGrid w:val="0"/>
        <w:spacing w:line="360" w:lineRule="exact"/>
        <w:ind w:firstLine="480" w:firstLineChars="200"/>
        <w:rPr>
          <w:rFonts w:ascii="宋体" w:hAnsi="宋体" w:cs="宋体"/>
          <w:sz w:val="24"/>
        </w:rPr>
      </w:pPr>
      <w:r>
        <w:rPr>
          <w:rFonts w:hint="eastAsia" w:ascii="宋体" w:hAnsi="宋体" w:cs="宋体"/>
          <w:sz w:val="24"/>
        </w:rPr>
        <w:t>2．请投标人认真阅读招标文件，</w:t>
      </w:r>
      <w:r>
        <w:rPr>
          <w:rFonts w:hint="eastAsia" w:ascii="宋体" w:hAnsi="宋体" w:cs="宋体"/>
          <w:b w:val="0"/>
          <w:bCs/>
          <w:sz w:val="24"/>
        </w:rPr>
        <w:t>严格遵守时间</w:t>
      </w:r>
      <w:r>
        <w:rPr>
          <w:rFonts w:hint="eastAsia" w:ascii="宋体" w:hAnsi="宋体" w:cs="宋体"/>
          <w:b w:val="0"/>
          <w:bCs/>
          <w:sz w:val="24"/>
          <w:lang w:eastAsia="zh-CN"/>
        </w:rPr>
        <w:t>，</w:t>
      </w:r>
      <w:r>
        <w:rPr>
          <w:rFonts w:hint="eastAsia" w:ascii="宋体" w:hAnsi="宋体" w:cs="宋体"/>
          <w:sz w:val="24"/>
        </w:rPr>
        <w:t>资料等</w:t>
      </w:r>
      <w:r>
        <w:rPr>
          <w:rFonts w:hint="eastAsia" w:ascii="宋体" w:hAnsi="宋体" w:cs="宋体"/>
          <w:sz w:val="24"/>
          <w:lang w:val="en-US" w:eastAsia="zh-CN"/>
        </w:rPr>
        <w:t>按</w:t>
      </w:r>
      <w:r>
        <w:rPr>
          <w:rFonts w:hint="eastAsia" w:ascii="宋体" w:hAnsi="宋体" w:cs="宋体"/>
          <w:sz w:val="24"/>
        </w:rPr>
        <w:t>相关约定</w:t>
      </w:r>
      <w:r>
        <w:rPr>
          <w:rFonts w:hint="eastAsia" w:ascii="宋体" w:hAnsi="宋体" w:cs="宋体"/>
          <w:sz w:val="24"/>
          <w:lang w:val="en-US" w:eastAsia="zh-CN"/>
        </w:rPr>
        <w:t>提供</w:t>
      </w:r>
      <w:r>
        <w:rPr>
          <w:rFonts w:hint="eastAsia" w:ascii="宋体" w:hAnsi="宋体" w:cs="宋体"/>
          <w:sz w:val="24"/>
        </w:rPr>
        <w:t>，如有疑问请及时来人、来函、来电询问。</w:t>
      </w:r>
    </w:p>
    <w:p>
      <w:pPr>
        <w:snapToGrid w:val="0"/>
        <w:spacing w:line="360" w:lineRule="exact"/>
        <w:ind w:firstLine="480" w:firstLineChars="200"/>
        <w:rPr>
          <w:rFonts w:hint="eastAsia" w:ascii="宋体" w:hAnsi="宋体" w:cs="宋体"/>
          <w:sz w:val="24"/>
        </w:rPr>
      </w:pPr>
      <w:r>
        <w:rPr>
          <w:rFonts w:hint="eastAsia" w:ascii="宋体" w:hAnsi="宋体" w:cs="宋体"/>
          <w:sz w:val="24"/>
        </w:rPr>
        <w:t>3．招标公告发出后，潜在投标人根据招标公告内容，在领取招标文件前，可提出询问；报名结束后，未报名和未领取招标文件的，不能质疑。</w:t>
      </w:r>
    </w:p>
    <w:p>
      <w:pPr>
        <w:snapToGrid w:val="0"/>
        <w:spacing w:line="360" w:lineRule="exact"/>
        <w:ind w:firstLine="480" w:firstLineChars="200"/>
        <w:rPr>
          <w:rFonts w:hint="default" w:ascii="宋体" w:hAnsi="宋体" w:cs="宋体"/>
          <w:sz w:val="24"/>
          <w:lang w:val="en-US" w:eastAsia="zh-CN"/>
        </w:rPr>
      </w:pPr>
      <w:r>
        <w:rPr>
          <w:rFonts w:hint="eastAsia" w:ascii="宋体" w:hAnsi="宋体" w:cs="宋体"/>
          <w:sz w:val="24"/>
          <w:lang w:val="en-US" w:eastAsia="zh-CN"/>
        </w:rPr>
        <w:t>4.</w:t>
      </w:r>
      <w:r>
        <w:rPr>
          <w:rFonts w:hint="eastAsia" w:ascii="宋体" w:hAnsi="宋体" w:cs="宋体"/>
          <w:sz w:val="24"/>
        </w:rPr>
        <w:t>如投标人认为招标文件、招标过程、中标结果使自己的权益受到损害的，可以在知道或者应知其权益受到损害之日起</w:t>
      </w:r>
      <w:r>
        <w:rPr>
          <w:rFonts w:hint="eastAsia" w:ascii="宋体" w:hAnsi="宋体" w:cs="宋体"/>
          <w:sz w:val="24"/>
          <w:lang w:val="en-US" w:eastAsia="zh-CN"/>
        </w:rPr>
        <w:t>3</w:t>
      </w:r>
      <w:r>
        <w:rPr>
          <w:rFonts w:hint="eastAsia" w:ascii="宋体" w:hAnsi="宋体" w:cs="宋体"/>
          <w:sz w:val="24"/>
        </w:rPr>
        <w:t>个工作日内，以书面形式提出（加盖公章，填写联系人姓名和电话）发送至</w:t>
      </w:r>
      <w:r>
        <w:rPr>
          <w:rFonts w:hint="eastAsia" w:ascii="宋体" w:hAnsi="宋体" w:eastAsia="宋体" w:cs="宋体"/>
          <w:sz w:val="24"/>
          <w:szCs w:val="24"/>
          <w:highlight w:val="none"/>
        </w:rPr>
        <w:t>caichl@ntit.edu.cn</w:t>
      </w:r>
      <w:r>
        <w:rPr>
          <w:rFonts w:hint="eastAsia" w:ascii="宋体" w:hAnsi="宋体" w:cs="宋体"/>
          <w:sz w:val="24"/>
        </w:rPr>
        <w:t>。</w:t>
      </w:r>
    </w:p>
    <w:p>
      <w:pPr>
        <w:spacing w:line="440" w:lineRule="exact"/>
        <w:rPr>
          <w:rFonts w:ascii="宋体" w:hAnsi="宋体"/>
          <w:b/>
          <w:bCs/>
          <w:sz w:val="30"/>
          <w:szCs w:val="30"/>
        </w:rPr>
      </w:pPr>
    </w:p>
    <w:p>
      <w:pPr>
        <w:pStyle w:val="20"/>
        <w:rPr>
          <w:rFonts w:ascii="宋体" w:hAnsi="宋体"/>
          <w:b/>
          <w:bCs/>
          <w:sz w:val="30"/>
          <w:szCs w:val="30"/>
        </w:rPr>
      </w:pPr>
    </w:p>
    <w:p>
      <w:pPr>
        <w:spacing w:line="360" w:lineRule="auto"/>
        <w:ind w:firstLine="643" w:firstLineChars="200"/>
        <w:jc w:val="center"/>
        <w:rPr>
          <w:rFonts w:hint="default" w:eastAsia="宋体"/>
          <w:b/>
          <w:bCs/>
          <w:sz w:val="32"/>
          <w:szCs w:val="32"/>
          <w:lang w:val="en-US" w:eastAsia="zh-CN"/>
        </w:rPr>
      </w:pPr>
      <w:r>
        <w:rPr>
          <w:rFonts w:hint="eastAsia"/>
          <w:b/>
          <w:bCs/>
          <w:sz w:val="32"/>
          <w:szCs w:val="32"/>
        </w:rPr>
        <w:t xml:space="preserve">第二部分 </w:t>
      </w:r>
      <w:r>
        <w:rPr>
          <w:rFonts w:hint="eastAsia"/>
          <w:b/>
          <w:bCs/>
          <w:sz w:val="32"/>
          <w:szCs w:val="32"/>
          <w:lang w:val="en-US" w:eastAsia="zh-CN"/>
        </w:rPr>
        <w:t>投标人须知</w:t>
      </w:r>
    </w:p>
    <w:p>
      <w:pPr>
        <w:spacing w:line="360" w:lineRule="auto"/>
        <w:rPr>
          <w:b/>
          <w:sz w:val="24"/>
        </w:rPr>
      </w:pPr>
      <w:r>
        <w:rPr>
          <w:rFonts w:hint="eastAsia"/>
          <w:b/>
          <w:sz w:val="24"/>
        </w:rPr>
        <w:t>一、招标文件</w:t>
      </w:r>
    </w:p>
    <w:p>
      <w:pPr>
        <w:spacing w:line="360" w:lineRule="auto"/>
        <w:ind w:firstLine="482" w:firstLineChars="200"/>
        <w:rPr>
          <w:b/>
          <w:sz w:val="24"/>
        </w:rPr>
      </w:pPr>
      <w:r>
        <w:rPr>
          <w:b/>
          <w:sz w:val="24"/>
        </w:rPr>
        <w:t xml:space="preserve">1.1. </w:t>
      </w:r>
      <w:r>
        <w:rPr>
          <w:rFonts w:hint="eastAsia"/>
          <w:sz w:val="24"/>
        </w:rPr>
        <w:t>名词定义</w:t>
      </w:r>
    </w:p>
    <w:p>
      <w:pPr>
        <w:spacing w:line="360" w:lineRule="auto"/>
        <w:ind w:firstLine="480" w:firstLineChars="200"/>
        <w:rPr>
          <w:sz w:val="24"/>
        </w:rPr>
      </w:pPr>
      <w:r>
        <w:rPr>
          <w:rFonts w:hint="eastAsia"/>
          <w:sz w:val="24"/>
        </w:rPr>
        <w:t>本招标文件中的招标人、投标人、中标人分别指：</w:t>
      </w:r>
    </w:p>
    <w:p>
      <w:pPr>
        <w:spacing w:line="360" w:lineRule="auto"/>
        <w:ind w:firstLine="480" w:firstLineChars="200"/>
        <w:rPr>
          <w:sz w:val="24"/>
        </w:rPr>
      </w:pPr>
      <w:r>
        <w:rPr>
          <w:rFonts w:hint="eastAsia"/>
          <w:sz w:val="24"/>
        </w:rPr>
        <w:t>（</w:t>
      </w:r>
      <w:r>
        <w:rPr>
          <w:sz w:val="24"/>
        </w:rPr>
        <w:t>1</w:t>
      </w:r>
      <w:r>
        <w:rPr>
          <w:rFonts w:hint="eastAsia"/>
          <w:sz w:val="24"/>
        </w:rPr>
        <w:t>）招标人指</w:t>
      </w:r>
      <w:r>
        <w:rPr>
          <w:rFonts w:hint="eastAsia"/>
          <w:sz w:val="24"/>
          <w:lang w:eastAsia="zh-CN"/>
        </w:rPr>
        <w:t>南通理工学院</w:t>
      </w:r>
      <w:r>
        <w:rPr>
          <w:rFonts w:hint="eastAsia"/>
          <w:sz w:val="24"/>
        </w:rPr>
        <w:t>，亦称买方。</w:t>
      </w:r>
    </w:p>
    <w:p>
      <w:pPr>
        <w:spacing w:line="360" w:lineRule="auto"/>
        <w:ind w:firstLine="480" w:firstLineChars="200"/>
        <w:rPr>
          <w:sz w:val="24"/>
        </w:rPr>
      </w:pPr>
      <w:r>
        <w:rPr>
          <w:rFonts w:hint="eastAsia"/>
          <w:sz w:val="24"/>
        </w:rPr>
        <w:t>（</w:t>
      </w:r>
      <w:r>
        <w:rPr>
          <w:sz w:val="24"/>
        </w:rPr>
        <w:t>2</w:t>
      </w:r>
      <w:r>
        <w:rPr>
          <w:rFonts w:hint="eastAsia"/>
          <w:sz w:val="24"/>
        </w:rPr>
        <w:t>）投标人指响应招标并具备相应资质的参与投标的制造（厂）商、代理商。</w:t>
      </w:r>
    </w:p>
    <w:p>
      <w:pPr>
        <w:spacing w:line="360" w:lineRule="auto"/>
        <w:ind w:firstLine="480" w:firstLineChars="200"/>
        <w:rPr>
          <w:sz w:val="24"/>
        </w:rPr>
      </w:pPr>
      <w:r>
        <w:rPr>
          <w:rFonts w:hint="eastAsia"/>
          <w:sz w:val="24"/>
        </w:rPr>
        <w:t>（</w:t>
      </w:r>
      <w:r>
        <w:rPr>
          <w:sz w:val="24"/>
        </w:rPr>
        <w:t>3</w:t>
      </w:r>
      <w:r>
        <w:rPr>
          <w:rFonts w:hint="eastAsia"/>
          <w:sz w:val="24"/>
        </w:rPr>
        <w:t>）中标人指最后中标的投标人，亦称卖方。</w:t>
      </w:r>
    </w:p>
    <w:p>
      <w:pPr>
        <w:spacing w:line="360" w:lineRule="auto"/>
        <w:ind w:firstLine="482" w:firstLineChars="200"/>
        <w:rPr>
          <w:b/>
          <w:sz w:val="24"/>
        </w:rPr>
      </w:pPr>
      <w:r>
        <w:rPr>
          <w:b/>
          <w:sz w:val="24"/>
        </w:rPr>
        <w:t xml:space="preserve">1.2. </w:t>
      </w:r>
      <w:r>
        <w:rPr>
          <w:rFonts w:hint="eastAsia"/>
          <w:sz w:val="24"/>
        </w:rPr>
        <w:t>招标文件的组成</w:t>
      </w:r>
    </w:p>
    <w:p>
      <w:pPr>
        <w:spacing w:line="360" w:lineRule="auto"/>
        <w:ind w:firstLine="480" w:firstLineChars="200"/>
        <w:rPr>
          <w:sz w:val="24"/>
        </w:rPr>
      </w:pPr>
      <w:r>
        <w:rPr>
          <w:rFonts w:hint="eastAsia"/>
          <w:sz w:val="24"/>
        </w:rPr>
        <w:t>本招标文件由下列部分组成：</w:t>
      </w:r>
    </w:p>
    <w:p>
      <w:pPr>
        <w:spacing w:line="360" w:lineRule="auto"/>
        <w:ind w:firstLine="480" w:firstLineChars="200"/>
        <w:rPr>
          <w:sz w:val="24"/>
        </w:rPr>
      </w:pPr>
      <w:r>
        <w:rPr>
          <w:rFonts w:hint="eastAsia"/>
          <w:sz w:val="24"/>
        </w:rPr>
        <w:t>（</w:t>
      </w:r>
      <w:r>
        <w:rPr>
          <w:sz w:val="24"/>
        </w:rPr>
        <w:t>1</w:t>
      </w:r>
      <w:r>
        <w:rPr>
          <w:rFonts w:hint="eastAsia"/>
          <w:sz w:val="24"/>
        </w:rPr>
        <w:t>）采购公告</w:t>
      </w:r>
    </w:p>
    <w:p>
      <w:pPr>
        <w:spacing w:line="360" w:lineRule="auto"/>
        <w:ind w:firstLine="480" w:firstLineChars="200"/>
        <w:rPr>
          <w:sz w:val="24"/>
        </w:rPr>
      </w:pPr>
      <w:r>
        <w:rPr>
          <w:rFonts w:hint="eastAsia"/>
          <w:sz w:val="24"/>
        </w:rPr>
        <w:t>（</w:t>
      </w:r>
      <w:r>
        <w:rPr>
          <w:sz w:val="24"/>
        </w:rPr>
        <w:t>2</w:t>
      </w:r>
      <w:r>
        <w:rPr>
          <w:rFonts w:hint="eastAsia"/>
          <w:sz w:val="24"/>
        </w:rPr>
        <w:t>）投标人须知</w:t>
      </w:r>
    </w:p>
    <w:p>
      <w:pPr>
        <w:spacing w:line="360" w:lineRule="auto"/>
        <w:ind w:firstLine="480" w:firstLineChars="200"/>
        <w:rPr>
          <w:rFonts w:hint="eastAsia"/>
          <w:sz w:val="24"/>
        </w:rPr>
      </w:pPr>
      <w:r>
        <w:rPr>
          <w:rFonts w:hint="eastAsia"/>
          <w:sz w:val="24"/>
        </w:rPr>
        <w:t>（</w:t>
      </w:r>
      <w:r>
        <w:rPr>
          <w:sz w:val="24"/>
        </w:rPr>
        <w:t>3</w:t>
      </w:r>
      <w:r>
        <w:rPr>
          <w:rFonts w:hint="eastAsia"/>
          <w:sz w:val="24"/>
        </w:rPr>
        <w:t>）招标货物要求及相关说明</w:t>
      </w:r>
    </w:p>
    <w:p>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4</w:t>
      </w:r>
      <w:r>
        <w:rPr>
          <w:rFonts w:hint="eastAsia"/>
          <w:sz w:val="24"/>
          <w:lang w:eastAsia="zh-CN"/>
        </w:rPr>
        <w:t>）</w:t>
      </w:r>
      <w:r>
        <w:rPr>
          <w:rFonts w:hint="eastAsia"/>
          <w:sz w:val="24"/>
          <w:lang w:val="en-US" w:eastAsia="zh-CN"/>
        </w:rPr>
        <w:t>合同主要条款</w:t>
      </w:r>
    </w:p>
    <w:p>
      <w:pPr>
        <w:spacing w:line="360" w:lineRule="auto"/>
        <w:ind w:firstLine="480" w:firstLineChars="200"/>
        <w:rPr>
          <w:sz w:val="24"/>
        </w:rPr>
      </w:pPr>
      <w:r>
        <w:rPr>
          <w:rFonts w:hint="eastAsia"/>
          <w:sz w:val="24"/>
        </w:rPr>
        <w:t>（</w:t>
      </w:r>
      <w:r>
        <w:rPr>
          <w:rFonts w:hint="eastAsia"/>
          <w:sz w:val="24"/>
          <w:lang w:val="en-US" w:eastAsia="zh-CN"/>
        </w:rPr>
        <w:t>5</w:t>
      </w:r>
      <w:r>
        <w:rPr>
          <w:rFonts w:hint="eastAsia"/>
          <w:sz w:val="24"/>
        </w:rPr>
        <w:t>）附件目录及格式</w:t>
      </w:r>
    </w:p>
    <w:p>
      <w:pPr>
        <w:spacing w:line="360" w:lineRule="auto"/>
        <w:ind w:firstLine="482" w:firstLineChars="200"/>
        <w:rPr>
          <w:b/>
          <w:sz w:val="24"/>
        </w:rPr>
      </w:pPr>
      <w:r>
        <w:rPr>
          <w:b/>
          <w:sz w:val="24"/>
        </w:rPr>
        <w:t xml:space="preserve">1.3. </w:t>
      </w:r>
      <w:r>
        <w:rPr>
          <w:rFonts w:hint="eastAsia"/>
          <w:sz w:val="24"/>
        </w:rPr>
        <w:t>招标文件的澄清</w:t>
      </w:r>
    </w:p>
    <w:p>
      <w:pPr>
        <w:spacing w:line="360" w:lineRule="auto"/>
        <w:ind w:firstLine="480" w:firstLineChars="200"/>
        <w:rPr>
          <w:rFonts w:hint="eastAsia"/>
          <w:sz w:val="24"/>
        </w:rPr>
      </w:pPr>
      <w:r>
        <w:rPr>
          <w:rFonts w:hint="eastAsia" w:ascii="Times New Roman" w:hAnsi="Times New Roman" w:cs="Times New Roman"/>
          <w:sz w:val="24"/>
        </w:rPr>
        <w:t>如投标人认为招标文件、招标过程、中标结果使自己的权益受到损害的，可以在知道或者应知其权益受到损害之日起</w:t>
      </w:r>
      <w:r>
        <w:rPr>
          <w:rFonts w:hint="eastAsia" w:cs="Times New Roman"/>
          <w:sz w:val="24"/>
          <w:lang w:val="en-US" w:eastAsia="zh-CN"/>
        </w:rPr>
        <w:t>3</w:t>
      </w:r>
      <w:r>
        <w:rPr>
          <w:rFonts w:hint="eastAsia" w:ascii="Times New Roman" w:hAnsi="Times New Roman" w:cs="Times New Roman"/>
          <w:sz w:val="24"/>
        </w:rPr>
        <w:t>个工作日内，以书面形式提出（加盖公章，填写联系人姓名和电话）发送至caichl@ntit.edu.cn</w:t>
      </w:r>
      <w:r>
        <w:rPr>
          <w:rFonts w:hint="eastAsia" w:ascii="Times New Roman" w:hAnsi="Times New Roman" w:cs="Times New Roman"/>
          <w:sz w:val="24"/>
          <w:lang w:val="en-US" w:eastAsia="zh-CN"/>
        </w:rPr>
        <w:t>通知采购人，</w:t>
      </w:r>
      <w:r>
        <w:rPr>
          <w:rFonts w:hint="eastAsia" w:ascii="Times New Roman" w:hAnsi="Times New Roman" w:cs="Times New Roman"/>
          <w:sz w:val="24"/>
        </w:rPr>
        <w:t>采购人将通过邮件答复。采购人认为有必要时， 可将答复内容（包括疑问内容，但不包括疑问来源）在</w:t>
      </w:r>
      <w:r>
        <w:rPr>
          <w:rFonts w:hint="eastAsia" w:ascii="Times New Roman" w:hAnsi="Times New Roman" w:cs="Times New Roman"/>
          <w:sz w:val="24"/>
          <w:lang w:eastAsia="zh-CN"/>
        </w:rPr>
        <w:t>南通理工学院</w:t>
      </w:r>
      <w:r>
        <w:rPr>
          <w:rFonts w:hint="eastAsia" w:ascii="Times New Roman" w:hAnsi="Times New Roman" w:cs="Times New Roman"/>
          <w:sz w:val="24"/>
        </w:rPr>
        <w:t>招投标信息网站上公开发布。</w:t>
      </w:r>
    </w:p>
    <w:p>
      <w:pPr>
        <w:spacing w:line="360" w:lineRule="auto"/>
        <w:ind w:firstLine="482" w:firstLineChars="200"/>
        <w:rPr>
          <w:b/>
          <w:sz w:val="24"/>
        </w:rPr>
      </w:pPr>
      <w:r>
        <w:rPr>
          <w:b/>
          <w:sz w:val="24"/>
        </w:rPr>
        <w:t xml:space="preserve">1.4. </w:t>
      </w:r>
      <w:r>
        <w:rPr>
          <w:rFonts w:hint="eastAsia"/>
          <w:sz w:val="24"/>
        </w:rPr>
        <w:t>招标文件的补充和修改</w:t>
      </w:r>
    </w:p>
    <w:p>
      <w:pPr>
        <w:spacing w:line="360" w:lineRule="auto"/>
        <w:ind w:firstLine="480" w:firstLineChars="20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w:t>
      </w:r>
      <w:r>
        <w:rPr>
          <w:rFonts w:hint="eastAsia"/>
          <w:sz w:val="24"/>
          <w:lang w:eastAsia="zh-CN"/>
        </w:rPr>
        <w:t>南通理工学院</w:t>
      </w:r>
      <w:r>
        <w:rPr>
          <w:rFonts w:hint="eastAsia"/>
          <w:sz w:val="24"/>
        </w:rPr>
        <w:t>招投标信息网站上公开发布。补充和修改的内容作为招标文件的组成部分，对投标人具有同等约束作用。</w:t>
      </w:r>
    </w:p>
    <w:p>
      <w:pPr>
        <w:spacing w:line="360" w:lineRule="auto"/>
        <w:ind w:firstLine="480" w:firstLineChars="200"/>
        <w:rPr>
          <w:b/>
          <w:sz w:val="24"/>
        </w:rPr>
      </w:pPr>
      <w:r>
        <w:rPr>
          <w:rFonts w:hint="eastAsia"/>
          <w:sz w:val="24"/>
        </w:rPr>
        <w:t>（</w:t>
      </w:r>
      <w:r>
        <w:rPr>
          <w:sz w:val="24"/>
        </w:rPr>
        <w:t>2</w:t>
      </w:r>
      <w:r>
        <w:rPr>
          <w:rFonts w:hint="eastAsia"/>
          <w:sz w:val="24"/>
        </w:rPr>
        <w:t>）如招标文件的补充和修改对投标人准备投标的时间有影响，招标人有权决定推迟投标截止时间和开标时间。</w:t>
      </w:r>
    </w:p>
    <w:p>
      <w:pPr>
        <w:spacing w:line="360" w:lineRule="auto"/>
        <w:rPr>
          <w:b/>
          <w:sz w:val="24"/>
        </w:rPr>
      </w:pPr>
      <w:r>
        <w:rPr>
          <w:rFonts w:hint="eastAsia"/>
          <w:b/>
          <w:sz w:val="24"/>
        </w:rPr>
        <w:t>二、投标文件</w:t>
      </w:r>
    </w:p>
    <w:p>
      <w:pPr>
        <w:spacing w:line="360" w:lineRule="auto"/>
        <w:ind w:firstLine="482" w:firstLineChars="200"/>
        <w:rPr>
          <w:sz w:val="24"/>
        </w:rPr>
      </w:pPr>
      <w:r>
        <w:rPr>
          <w:b/>
          <w:sz w:val="24"/>
        </w:rPr>
        <w:t xml:space="preserve">2.1. </w:t>
      </w:r>
      <w:r>
        <w:rPr>
          <w:rFonts w:hint="eastAsia"/>
          <w:sz w:val="24"/>
        </w:rPr>
        <w:t>投标文件的语言</w:t>
      </w:r>
    </w:p>
    <w:p>
      <w:pPr>
        <w:spacing w:line="360" w:lineRule="auto"/>
        <w:ind w:firstLine="480" w:firstLineChars="200"/>
        <w:rPr>
          <w:sz w:val="24"/>
        </w:rPr>
      </w:pPr>
      <w:r>
        <w:rPr>
          <w:rFonts w:hint="eastAsia"/>
          <w:sz w:val="24"/>
        </w:rPr>
        <w:t>（</w:t>
      </w:r>
      <w:r>
        <w:rPr>
          <w:sz w:val="24"/>
        </w:rPr>
        <w:t>1</w:t>
      </w:r>
      <w:r>
        <w:rPr>
          <w:rFonts w:hint="eastAsia"/>
          <w:sz w:val="24"/>
        </w:rPr>
        <w:t>）投标文件及来往函件均应使用中文。</w:t>
      </w:r>
    </w:p>
    <w:p>
      <w:pPr>
        <w:spacing w:line="360" w:lineRule="auto"/>
        <w:ind w:firstLine="480" w:firstLineChars="200"/>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w:t>
      </w:r>
      <w:r>
        <w:rPr>
          <w:sz w:val="24"/>
        </w:rPr>
        <w:t>2</w:t>
      </w:r>
      <w:r>
        <w:rPr>
          <w:rFonts w:hint="eastAsia"/>
          <w:sz w:val="24"/>
        </w:rPr>
        <w:t>）</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授权文件、产品说明书、样本等非中文材料，其中的要点应附有中文译文。</w:t>
      </w:r>
    </w:p>
    <w:p>
      <w:pPr>
        <w:spacing w:line="360" w:lineRule="auto"/>
        <w:ind w:firstLine="482" w:firstLineChars="200"/>
        <w:rPr>
          <w:sz w:val="24"/>
        </w:rPr>
      </w:pPr>
      <w:r>
        <w:rPr>
          <w:b/>
          <w:sz w:val="24"/>
        </w:rPr>
        <w:t xml:space="preserve">2.2. </w:t>
      </w:r>
      <w:r>
        <w:rPr>
          <w:rFonts w:hint="eastAsia"/>
          <w:sz w:val="24"/>
        </w:rPr>
        <w:t>投标文件的组成</w:t>
      </w:r>
    </w:p>
    <w:p>
      <w:pPr>
        <w:spacing w:line="360" w:lineRule="auto"/>
        <w:ind w:firstLine="480" w:firstLineChars="200"/>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投标人编写的投标文件必须包括</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资格证明文件、技术文件和</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商务文件</w:t>
      </w:r>
      <w:r>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t>：</w:t>
      </w:r>
    </w:p>
    <w:p>
      <w:pPr>
        <w:spacing w:line="360" w:lineRule="auto"/>
        <w:ind w:firstLine="468" w:firstLineChars="200"/>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w:t>
      </w:r>
      <w:r>
        <w:rPr>
          <w:b/>
          <w:sz w:val="24"/>
        </w:rPr>
        <w:t xml:space="preserve"> </w:t>
      </w:r>
    </w:p>
    <w:p>
      <w:pPr>
        <w:spacing w:line="360" w:lineRule="auto"/>
        <w:ind w:firstLine="480" w:firstLineChars="200"/>
        <w:rPr>
          <w:rFonts w:hint="eastAsia" w:eastAsia="宋体"/>
          <w:sz w:val="24"/>
          <w:lang w:eastAsia="zh-CN"/>
        </w:rPr>
      </w:pPr>
      <w:r>
        <w:rPr>
          <w:rFonts w:hint="eastAsia"/>
          <w:sz w:val="24"/>
        </w:rPr>
        <w:t>（</w:t>
      </w:r>
      <w:r>
        <w:rPr>
          <w:sz w:val="24"/>
        </w:rPr>
        <w:t>1</w:t>
      </w:r>
      <w:r>
        <w:rPr>
          <w:rFonts w:hint="eastAsia"/>
          <w:sz w:val="24"/>
        </w:rPr>
        <w:t>）营业执照复印件</w:t>
      </w:r>
      <w:r>
        <w:rPr>
          <w:rFonts w:hint="eastAsia"/>
          <w:sz w:val="24"/>
          <w:lang w:eastAsia="zh-CN"/>
        </w:rPr>
        <w:t>（</w:t>
      </w:r>
      <w:r>
        <w:rPr>
          <w:rFonts w:hint="eastAsia"/>
          <w:sz w:val="24"/>
          <w:lang w:val="en-US" w:eastAsia="zh-CN"/>
        </w:rPr>
        <w:t>复印件加盖公章</w:t>
      </w:r>
      <w:r>
        <w:rPr>
          <w:rFonts w:hint="eastAsia"/>
          <w:sz w:val="24"/>
          <w:lang w:eastAsia="zh-CN"/>
        </w:rPr>
        <w:t>）</w:t>
      </w:r>
    </w:p>
    <w:p>
      <w:pPr>
        <w:spacing w:line="360" w:lineRule="auto"/>
        <w:ind w:firstLine="480" w:firstLineChars="200"/>
        <w:rPr>
          <w:sz w:val="24"/>
        </w:rPr>
      </w:pPr>
      <w:r>
        <w:rPr>
          <w:rFonts w:hint="eastAsia"/>
          <w:sz w:val="24"/>
        </w:rPr>
        <w:t>（</w:t>
      </w:r>
      <w:r>
        <w:rPr>
          <w:sz w:val="24"/>
        </w:rPr>
        <w:t>2</w:t>
      </w:r>
      <w:r>
        <w:rPr>
          <w:rFonts w:hint="eastAsia"/>
          <w:sz w:val="24"/>
        </w:rPr>
        <w:t>）法定代表人资格证明（格式见附件</w:t>
      </w:r>
      <w:r>
        <w:rPr>
          <w:rFonts w:hint="eastAsia"/>
          <w:sz w:val="24"/>
          <w:lang w:val="en-US" w:eastAsia="zh-CN"/>
        </w:rPr>
        <w:t>7</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）法定代表人</w:t>
      </w:r>
      <w:r>
        <w:rPr>
          <w:rFonts w:hint="eastAsia"/>
          <w:sz w:val="24"/>
          <w:lang w:val="en-US" w:eastAsia="zh-CN"/>
        </w:rPr>
        <w:t>授权书</w:t>
      </w:r>
      <w:r>
        <w:rPr>
          <w:rFonts w:hint="eastAsia"/>
          <w:sz w:val="24"/>
        </w:rPr>
        <w:t>（格式见附件</w:t>
      </w:r>
      <w:r>
        <w:rPr>
          <w:rFonts w:hint="eastAsia"/>
          <w:sz w:val="24"/>
          <w:lang w:val="en-US" w:eastAsia="zh-CN"/>
        </w:rPr>
        <w:t>8</w:t>
      </w:r>
      <w:r>
        <w:rPr>
          <w:rFonts w:hint="eastAsia"/>
          <w:sz w:val="24"/>
        </w:rPr>
        <w:t>）</w:t>
      </w:r>
    </w:p>
    <w:p>
      <w:pPr>
        <w:spacing w:line="360" w:lineRule="auto"/>
        <w:ind w:firstLine="480" w:firstLineChars="200"/>
        <w:rPr>
          <w:rFonts w:hint="eastAsia"/>
          <w:sz w:val="24"/>
        </w:rPr>
      </w:pPr>
      <w:r>
        <w:rPr>
          <w:rFonts w:hint="eastAsia"/>
          <w:sz w:val="24"/>
        </w:rPr>
        <w:t>（4）法定代表人及授权代表</w:t>
      </w:r>
      <w:r>
        <w:rPr>
          <w:rFonts w:hint="eastAsia"/>
          <w:sz w:val="24"/>
          <w:lang w:val="en-US" w:eastAsia="zh-CN"/>
        </w:rPr>
        <w:t>社保证明</w:t>
      </w:r>
    </w:p>
    <w:p>
      <w:pPr>
        <w:spacing w:line="360" w:lineRule="auto"/>
        <w:ind w:firstLine="480" w:firstLineChars="200"/>
        <w:rPr>
          <w:rFonts w:hint="eastAsia"/>
          <w:sz w:val="24"/>
          <w:highlight w:val="none"/>
          <w:lang w:eastAsia="zh-CN"/>
        </w:rPr>
      </w:pPr>
      <w:r>
        <w:rPr>
          <w:rFonts w:hint="eastAsia"/>
          <w:sz w:val="24"/>
          <w:highlight w:val="none"/>
        </w:rPr>
        <w:t>（5）</w:t>
      </w:r>
      <w:r>
        <w:rPr>
          <w:rFonts w:hint="eastAsia"/>
          <w:sz w:val="24"/>
          <w:highlight w:val="none"/>
          <w:lang w:val="en-US" w:eastAsia="zh-CN"/>
        </w:rPr>
        <w:t>无重大违法</w:t>
      </w:r>
      <w:r>
        <w:rPr>
          <w:rFonts w:hint="eastAsia"/>
          <w:sz w:val="24"/>
          <w:highlight w:val="none"/>
        </w:rPr>
        <w:t>记录声明</w:t>
      </w:r>
      <w:r>
        <w:rPr>
          <w:rFonts w:hint="eastAsia"/>
          <w:sz w:val="24"/>
          <w:highlight w:val="none"/>
          <w:lang w:eastAsia="zh-CN"/>
        </w:rPr>
        <w:t>（</w:t>
      </w:r>
      <w:r>
        <w:rPr>
          <w:rFonts w:hint="eastAsia"/>
          <w:sz w:val="24"/>
          <w:highlight w:val="none"/>
          <w:lang w:val="en-US" w:eastAsia="zh-CN"/>
        </w:rPr>
        <w:t>格式见附件9</w:t>
      </w:r>
      <w:r>
        <w:rPr>
          <w:rFonts w:hint="eastAsia"/>
          <w:sz w:val="24"/>
          <w:highlight w:val="none"/>
          <w:lang w:eastAsia="zh-CN"/>
        </w:rPr>
        <w:t>）</w:t>
      </w:r>
    </w:p>
    <w:p>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6</w:t>
      </w:r>
      <w:r>
        <w:rPr>
          <w:rFonts w:hint="eastAsia"/>
          <w:sz w:val="24"/>
          <w:lang w:eastAsia="zh-CN"/>
        </w:rPr>
        <w:t>）</w:t>
      </w:r>
      <w:r>
        <w:rPr>
          <w:rFonts w:hint="eastAsia"/>
          <w:sz w:val="24"/>
          <w:lang w:val="en-US" w:eastAsia="zh-CN"/>
        </w:rPr>
        <w:t>诚信承诺书（格式见附件10）</w:t>
      </w:r>
    </w:p>
    <w:p>
      <w:pPr>
        <w:spacing w:line="360" w:lineRule="auto"/>
        <w:ind w:firstLine="480" w:firstLineChars="200"/>
        <w:rPr>
          <w:rFonts w:hint="default" w:ascii="Times New Roman" w:hAnsi="Times New Roman" w:cs="Times New Roman"/>
          <w:sz w:val="24"/>
          <w:lang w:val="en-US" w:eastAsia="zh-CN"/>
        </w:rPr>
      </w:pPr>
      <w:r>
        <w:rPr>
          <w:rFonts w:hint="eastAsia"/>
          <w:sz w:val="24"/>
          <w:lang w:val="en-US" w:eastAsia="zh-CN"/>
        </w:rPr>
        <w:t>（7）近半年或一年投标单位</w:t>
      </w:r>
      <w:r>
        <w:rPr>
          <w:rFonts w:hint="eastAsia" w:ascii="Times New Roman" w:hAnsi="Times New Roman" w:cs="Times New Roman"/>
          <w:sz w:val="24"/>
          <w:lang w:val="en-US" w:eastAsia="zh-CN"/>
        </w:rPr>
        <w:t>财务状况报告、纳税凭证、“信用中国”网站（www.creditchina.gov.cn）、中国政府采购网（www.ccgp.gov.cn）的信用记录</w:t>
      </w:r>
    </w:p>
    <w:p>
      <w:pPr>
        <w:numPr>
          <w:ilvl w:val="0"/>
          <w:numId w:val="0"/>
        </w:numPr>
        <w:spacing w:line="360" w:lineRule="auto"/>
        <w:ind w:left="482" w:leftChars="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p>
    <w:p>
      <w:pPr>
        <w:spacing w:line="360" w:lineRule="auto"/>
        <w:ind w:firstLine="480" w:firstLineChars="200"/>
        <w:rPr>
          <w:sz w:val="24"/>
        </w:rPr>
      </w:pPr>
      <w:r>
        <w:rPr>
          <w:rFonts w:hint="eastAsia"/>
          <w:sz w:val="24"/>
        </w:rPr>
        <w:t>（</w:t>
      </w:r>
      <w:r>
        <w:rPr>
          <w:sz w:val="24"/>
        </w:rPr>
        <w:t>1</w:t>
      </w:r>
      <w:r>
        <w:rPr>
          <w:rFonts w:hint="eastAsia"/>
          <w:sz w:val="24"/>
        </w:rPr>
        <w:t>）</w:t>
      </w:r>
      <w:r>
        <w:rPr>
          <w:rFonts w:hint="eastAsia"/>
          <w:sz w:val="24"/>
          <w:lang w:val="en-US" w:eastAsia="zh-CN"/>
        </w:rPr>
        <w:t>投标货物配置清单</w:t>
      </w:r>
      <w:r>
        <w:rPr>
          <w:rFonts w:hint="eastAsia"/>
          <w:sz w:val="24"/>
        </w:rPr>
        <w:t>（格式见附件</w:t>
      </w:r>
      <w:r>
        <w:rPr>
          <w:rFonts w:hint="eastAsia"/>
          <w:sz w:val="24"/>
          <w:lang w:val="en-US" w:eastAsia="zh-CN"/>
        </w:rPr>
        <w:t>4</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）技术规格响应</w:t>
      </w:r>
      <w:r>
        <w:rPr>
          <w:sz w:val="24"/>
        </w:rPr>
        <w:t>/</w:t>
      </w:r>
      <w:r>
        <w:rPr>
          <w:rFonts w:hint="eastAsia"/>
          <w:sz w:val="24"/>
        </w:rPr>
        <w:t>偏离表（格式见附件</w:t>
      </w:r>
      <w:r>
        <w:rPr>
          <w:rFonts w:hint="eastAsia"/>
          <w:sz w:val="24"/>
          <w:lang w:val="en-US" w:eastAsia="zh-CN"/>
        </w:rPr>
        <w:t>5</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）商务条款响应</w:t>
      </w:r>
      <w:r>
        <w:rPr>
          <w:sz w:val="24"/>
        </w:rPr>
        <w:t>/</w:t>
      </w:r>
      <w:r>
        <w:rPr>
          <w:rFonts w:hint="eastAsia"/>
          <w:sz w:val="24"/>
        </w:rPr>
        <w:t>偏离表（格式见附件</w:t>
      </w:r>
      <w:r>
        <w:rPr>
          <w:rFonts w:hint="eastAsia"/>
          <w:sz w:val="24"/>
          <w:lang w:val="en-US" w:eastAsia="zh-CN"/>
        </w:rPr>
        <w:t>6</w:t>
      </w:r>
      <w:r>
        <w:rPr>
          <w:rFonts w:hint="eastAsia"/>
          <w:sz w:val="24"/>
        </w:rPr>
        <w:t>）</w:t>
      </w:r>
    </w:p>
    <w:p>
      <w:pPr>
        <w:spacing w:line="360" w:lineRule="auto"/>
        <w:ind w:firstLine="480" w:firstLineChars="200"/>
        <w:rPr>
          <w:rFonts w:hint="eastAsia"/>
          <w:sz w:val="24"/>
        </w:rPr>
      </w:pPr>
      <w:r>
        <w:rPr>
          <w:rFonts w:hint="eastAsia"/>
          <w:sz w:val="24"/>
        </w:rPr>
        <w:t>（</w:t>
      </w:r>
      <w:r>
        <w:rPr>
          <w:sz w:val="24"/>
        </w:rPr>
        <w:t>4</w:t>
      </w:r>
      <w:r>
        <w:rPr>
          <w:rFonts w:hint="eastAsia"/>
          <w:sz w:val="24"/>
        </w:rPr>
        <w:t>）售后服务承诺书</w:t>
      </w:r>
      <w:r>
        <w:rPr>
          <w:rFonts w:hint="eastAsia"/>
          <w:sz w:val="24"/>
          <w:lang w:eastAsia="zh-CN"/>
        </w:rPr>
        <w:t>（</w:t>
      </w:r>
      <w:r>
        <w:rPr>
          <w:rFonts w:hint="eastAsia"/>
          <w:sz w:val="24"/>
          <w:lang w:val="en-US" w:eastAsia="zh-CN"/>
        </w:rPr>
        <w:t>保修、维修等</w:t>
      </w:r>
      <w:r>
        <w:rPr>
          <w:rFonts w:hint="eastAsia"/>
          <w:sz w:val="24"/>
          <w:lang w:eastAsia="zh-CN"/>
        </w:rPr>
        <w:t>）</w:t>
      </w:r>
      <w:r>
        <w:rPr>
          <w:rFonts w:hint="eastAsia"/>
          <w:sz w:val="24"/>
        </w:rPr>
        <w:t>或技术协议书</w:t>
      </w:r>
    </w:p>
    <w:p>
      <w:pPr>
        <w:spacing w:line="360" w:lineRule="auto"/>
        <w:ind w:firstLine="480" w:firstLineChars="200"/>
        <w:rPr>
          <w:rFonts w:hint="eastAsia"/>
          <w:sz w:val="24"/>
        </w:rPr>
      </w:pPr>
      <w:r>
        <w:rPr>
          <w:rFonts w:hint="eastAsia" w:ascii="Times New Roman" w:hAnsi="Times New Roman" w:cs="Times New Roman"/>
          <w:sz w:val="24"/>
        </w:rPr>
        <w:t>（</w:t>
      </w:r>
      <w:r>
        <w:rPr>
          <w:rFonts w:hint="eastAsia" w:ascii="Times New Roman" w:hAnsi="Times New Roman" w:cs="Times New Roman"/>
          <w:sz w:val="24"/>
          <w:lang w:val="en-US" w:eastAsia="zh-CN"/>
        </w:rPr>
        <w:t>5</w:t>
      </w:r>
      <w:r>
        <w:rPr>
          <w:rFonts w:hint="eastAsia" w:ascii="Times New Roman" w:hAnsi="Times New Roman" w:cs="Times New Roman"/>
          <w:sz w:val="24"/>
        </w:rPr>
        <w:t>）依据评标办法中相关内容提供的所有资料</w:t>
      </w:r>
    </w:p>
    <w:p>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6</w:t>
      </w:r>
      <w:r>
        <w:rPr>
          <w:rFonts w:hint="eastAsia" w:ascii="Times New Roman" w:hAnsi="Times New Roman" w:cs="Times New Roman"/>
          <w:sz w:val="24"/>
        </w:rPr>
        <w:t>）投标货物授权书、宣传彩页、</w:t>
      </w:r>
      <w:r>
        <w:rPr>
          <w:rFonts w:hint="eastAsia" w:ascii="Times New Roman" w:hAnsi="Times New Roman" w:cs="Times New Roman"/>
          <w:sz w:val="24"/>
          <w:lang w:val="en-US" w:eastAsia="zh-CN"/>
        </w:rPr>
        <w:t>检测报告、</w:t>
      </w:r>
      <w:r>
        <w:rPr>
          <w:rFonts w:hint="eastAsia" w:ascii="Times New Roman" w:hAnsi="Times New Roman" w:cs="Times New Roman"/>
          <w:sz w:val="24"/>
        </w:rPr>
        <w:t>合格文件、 质量标准认证书、技术资料等</w:t>
      </w:r>
    </w:p>
    <w:p>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7</w:t>
      </w:r>
      <w:r>
        <w:rPr>
          <w:rFonts w:hint="eastAsia" w:ascii="Times New Roman" w:hAnsi="Times New Roman" w:cs="Times New Roman"/>
          <w:sz w:val="24"/>
        </w:rPr>
        <w:t>）招标文件中要求提供的其他相关材料</w:t>
      </w:r>
    </w:p>
    <w:p>
      <w:pPr>
        <w:spacing w:line="360" w:lineRule="auto"/>
        <w:ind w:firstLine="480" w:firstLineChars="200"/>
        <w:rPr>
          <w:rFonts w:hint="eastAsia"/>
          <w:sz w:val="24"/>
        </w:rPr>
      </w:pPr>
      <w:r>
        <w:rPr>
          <w:rFonts w:ascii="Times New Roman" w:hAnsi="Times New Roman" w:cs="Times New Roman"/>
          <w:sz w:val="24"/>
        </w:rPr>
        <w:t>（</w:t>
      </w:r>
      <w:r>
        <w:rPr>
          <w:rFonts w:hint="eastAsia" w:ascii="Times New Roman" w:hAnsi="Times New Roman" w:cs="Times New Roman"/>
          <w:sz w:val="24"/>
          <w:lang w:val="en-US" w:eastAsia="zh-CN"/>
        </w:rPr>
        <w:t>8</w:t>
      </w:r>
      <w:r>
        <w:rPr>
          <w:rFonts w:ascii="Times New Roman" w:hAnsi="Times New Roman" w:cs="Times New Roman"/>
          <w:sz w:val="24"/>
        </w:rPr>
        <w:t>）评分项中未涉及投标人认为需要提交的其他材料</w:t>
      </w:r>
    </w:p>
    <w:p>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p>
    <w:p>
      <w:pPr>
        <w:spacing w:line="360" w:lineRule="auto"/>
        <w:ind w:firstLine="480" w:firstLineChars="200"/>
        <w:rPr>
          <w:sz w:val="24"/>
        </w:rPr>
      </w:pPr>
      <w:r>
        <w:rPr>
          <w:rFonts w:hint="eastAsia"/>
          <w:sz w:val="24"/>
        </w:rPr>
        <w:t>（</w:t>
      </w:r>
      <w:r>
        <w:rPr>
          <w:sz w:val="24"/>
        </w:rPr>
        <w:t>1</w:t>
      </w:r>
      <w:r>
        <w:rPr>
          <w:rFonts w:hint="eastAsia"/>
          <w:sz w:val="24"/>
        </w:rPr>
        <w:t>）投标</w:t>
      </w:r>
      <w:r>
        <w:rPr>
          <w:rFonts w:hint="eastAsia"/>
          <w:sz w:val="24"/>
          <w:lang w:val="en-US" w:eastAsia="zh-CN"/>
        </w:rPr>
        <w:t>承诺</w:t>
      </w:r>
      <w:r>
        <w:rPr>
          <w:rFonts w:hint="eastAsia"/>
          <w:sz w:val="24"/>
        </w:rPr>
        <w:t>函（格式见附件</w:t>
      </w:r>
      <w:r>
        <w:rPr>
          <w:sz w:val="24"/>
        </w:rPr>
        <w:t>1</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）投标报价总表（格式见附件</w:t>
      </w:r>
      <w:r>
        <w:rPr>
          <w:sz w:val="24"/>
        </w:rPr>
        <w:t>2</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）配置清单及分项报价表（格式见附件</w:t>
      </w:r>
      <w:r>
        <w:rPr>
          <w:sz w:val="24"/>
        </w:rPr>
        <w:t>3</w:t>
      </w:r>
      <w:r>
        <w:rPr>
          <w:rFonts w:hint="eastAsia"/>
          <w:sz w:val="24"/>
        </w:rPr>
        <w:t>）</w:t>
      </w:r>
    </w:p>
    <w:p>
      <w:pPr>
        <w:numPr>
          <w:ilvl w:val="0"/>
          <w:numId w:val="0"/>
        </w:numPr>
        <w:spacing w:line="360" w:lineRule="auto"/>
        <w:ind w:left="482" w:leftChars="0"/>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以上资格证明文件</w:t>
      </w:r>
      <w:r>
        <w:rPr>
          <w:rFonts w:hint="eastAsia" w:ascii="宋体" w:hAnsi="宋体" w:eastAsia="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技术文件和商务文件均需</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加盖</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投标人</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公章</w:t>
      </w:r>
      <w:r>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p>
    <w:p>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上述所有原件均应为有效的原件，所有材料复印件均为有效的原件的复印件并加</w:t>
      </w:r>
    </w:p>
    <w:p>
      <w:pPr>
        <w:numPr>
          <w:ilvl w:val="0"/>
          <w:numId w:val="0"/>
        </w:numPr>
        <w:spacing w:line="360" w:lineRule="auto"/>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盖投标人单位公章且清晰可见（原件备查），否则引起的后果由投标人自负。</w:t>
      </w:r>
    </w:p>
    <w:p>
      <w:pPr>
        <w:spacing w:line="360" w:lineRule="auto"/>
        <w:ind w:firstLine="590" w:firstLineChars="245"/>
        <w:rPr>
          <w:b/>
          <w:sz w:val="24"/>
        </w:rPr>
      </w:pPr>
      <w:r>
        <w:rPr>
          <w:b/>
          <w:sz w:val="24"/>
        </w:rPr>
        <w:t xml:space="preserve">2.3. </w:t>
      </w:r>
      <w:r>
        <w:rPr>
          <w:rFonts w:hint="eastAsia"/>
          <w:sz w:val="24"/>
        </w:rPr>
        <w:t>投标文件的形式及签署</w:t>
      </w:r>
    </w:p>
    <w:p>
      <w:pPr>
        <w:spacing w:line="360" w:lineRule="auto"/>
        <w:ind w:firstLine="480" w:firstLineChars="200"/>
        <w:rPr>
          <w:rFonts w:hint="eastAsia"/>
          <w:sz w:val="24"/>
          <w:lang w:eastAsia="zh-CN"/>
        </w:rPr>
      </w:pPr>
      <w:r>
        <w:rPr>
          <w:rFonts w:hint="eastAsia"/>
          <w:sz w:val="24"/>
        </w:rPr>
        <w:t>（</w:t>
      </w:r>
      <w:r>
        <w:rPr>
          <w:sz w:val="24"/>
        </w:rPr>
        <w:t>1</w:t>
      </w:r>
      <w:r>
        <w:rPr>
          <w:rFonts w:hint="eastAsia"/>
          <w:sz w:val="24"/>
        </w:rPr>
        <w:t>）供应商需提交</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正、副本各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正本</w:t>
      </w:r>
      <w:r>
        <w:rPr>
          <w:rFonts w:hint="eastAsia"/>
          <w:sz w:val="24"/>
          <w:lang w:eastAsia="zh-CN"/>
        </w:rPr>
        <w:t>、</w:t>
      </w:r>
      <w:r>
        <w:rPr>
          <w:rFonts w:hint="eastAsia"/>
          <w:sz w:val="24"/>
        </w:rPr>
        <w:t>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w:t>
      </w:r>
      <w:r>
        <w:rPr>
          <w:sz w:val="24"/>
        </w:rPr>
        <w:t>1</w:t>
      </w:r>
      <w:r>
        <w:rPr>
          <w:rFonts w:hint="eastAsia"/>
          <w:sz w:val="24"/>
        </w:rPr>
        <w:t>份、副本</w:t>
      </w:r>
      <w:r>
        <w:rPr>
          <w:sz w:val="24"/>
        </w:rPr>
        <w:t>4</w:t>
      </w:r>
      <w:r>
        <w:rPr>
          <w:rFonts w:hint="eastAsia"/>
          <w:sz w:val="24"/>
        </w:rPr>
        <w:t>份</w:t>
      </w:r>
      <w:r>
        <w:rPr>
          <w:rFonts w:hint="eastAsia"/>
          <w:sz w:val="24"/>
          <w:lang w:eastAsia="zh-CN"/>
        </w:rPr>
        <w:t>。</w:t>
      </w:r>
    </w:p>
    <w:p>
      <w:pPr>
        <w:spacing w:line="360" w:lineRule="auto"/>
        <w:ind w:firstLine="468" w:firstLineChars="20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lang w:val="en-US" w:eastAsia="zh-CN"/>
        </w:rPr>
        <w:t>三套文件</w:t>
      </w:r>
      <w:r>
        <w:rPr>
          <w:rFonts w:hint="eastAsia"/>
          <w:sz w:val="24"/>
        </w:rPr>
        <w:t>须</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分开装</w:t>
      </w:r>
      <w:r>
        <w:rPr>
          <w:rFonts w:hint="eastAsia"/>
          <w:sz w:val="24"/>
        </w:rPr>
        <w:t>并在</w:t>
      </w:r>
      <w:r>
        <w:rPr>
          <w:rFonts w:hint="eastAsia"/>
          <w:b/>
          <w:sz w:val="24"/>
        </w:rPr>
        <w:t>投标文件的封面上</w:t>
      </w:r>
      <w:r>
        <w:rPr>
          <w:rFonts w:hint="eastAsia"/>
          <w:sz w:val="24"/>
        </w:rPr>
        <w:t>明确标明</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正本和副本。如投标文件正本与副本有不同之处，以正本为准。</w:t>
      </w:r>
    </w:p>
    <w:p>
      <w:pPr>
        <w:spacing w:line="360" w:lineRule="auto"/>
        <w:ind w:firstLine="480" w:firstLineChars="200"/>
        <w:rPr>
          <w:sz w:val="24"/>
        </w:rPr>
      </w:pPr>
      <w:r>
        <w:rPr>
          <w:rFonts w:hint="eastAsia"/>
          <w:sz w:val="24"/>
        </w:rPr>
        <w:t>（</w:t>
      </w:r>
      <w:r>
        <w:rPr>
          <w:sz w:val="24"/>
        </w:rPr>
        <w:t>2</w:t>
      </w:r>
      <w:r>
        <w:rPr>
          <w:rFonts w:hint="eastAsia"/>
          <w:sz w:val="24"/>
        </w:rPr>
        <w:t>）投标文件正本与副本均应使用</w:t>
      </w:r>
      <w:r>
        <w:rPr>
          <w:sz w:val="24"/>
        </w:rPr>
        <w:t>A4</w:t>
      </w:r>
      <w:r>
        <w:rPr>
          <w:rFonts w:hint="eastAsia"/>
          <w:sz w:val="24"/>
        </w:rPr>
        <w:t>型纸打印并胶印装订。</w:t>
      </w:r>
    </w:p>
    <w:p>
      <w:pPr>
        <w:spacing w:line="360" w:lineRule="auto"/>
        <w:ind w:firstLine="480" w:firstLineChars="200"/>
        <w:rPr>
          <w:sz w:val="24"/>
        </w:rPr>
      </w:pPr>
      <w:r>
        <w:rPr>
          <w:rFonts w:hint="eastAsia"/>
          <w:sz w:val="24"/>
        </w:rPr>
        <w:t>（</w:t>
      </w:r>
      <w:r>
        <w:rPr>
          <w:sz w:val="24"/>
        </w:rPr>
        <w:t>3</w:t>
      </w:r>
      <w:r>
        <w:rPr>
          <w:rFonts w:hint="eastAsia"/>
          <w:sz w:val="24"/>
        </w:rPr>
        <w:t>）投标文件不应有涂改、增删之处，但如有错误必须修改时，修改处必须由原授权代表签署。</w:t>
      </w:r>
    </w:p>
    <w:p>
      <w:pPr>
        <w:spacing w:line="360" w:lineRule="auto"/>
        <w:ind w:firstLine="472" w:firstLineChars="196"/>
        <w:rPr>
          <w:b/>
          <w:sz w:val="24"/>
        </w:rPr>
      </w:pPr>
      <w:r>
        <w:rPr>
          <w:b/>
          <w:sz w:val="24"/>
        </w:rPr>
        <w:t>2.</w:t>
      </w:r>
      <w:r>
        <w:rPr>
          <w:rFonts w:hint="eastAsia"/>
          <w:b/>
          <w:sz w:val="24"/>
        </w:rPr>
        <w:t>4</w:t>
      </w:r>
      <w:r>
        <w:rPr>
          <w:b/>
          <w:sz w:val="24"/>
        </w:rPr>
        <w:t xml:space="preserve">. </w:t>
      </w:r>
      <w:r>
        <w:rPr>
          <w:rFonts w:hint="eastAsia"/>
          <w:sz w:val="24"/>
        </w:rPr>
        <w:t>投标文件的密封和标记</w:t>
      </w:r>
    </w:p>
    <w:p>
      <w:pPr>
        <w:spacing w:line="360" w:lineRule="auto"/>
        <w:ind w:firstLine="470" w:firstLineChars="196"/>
        <w:rPr>
          <w:sz w:val="24"/>
        </w:rPr>
      </w:pPr>
      <w:r>
        <w:rPr>
          <w:rFonts w:hint="eastAsia"/>
          <w:sz w:val="24"/>
        </w:rPr>
        <w:t>投标人应将投标文件用封套加以密封，在封口处粘贴密封条，</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盖骑缝公章</w:t>
      </w:r>
      <w:r>
        <w:rPr>
          <w:rFonts w:hint="eastAsia"/>
          <w:sz w:val="24"/>
        </w:rPr>
        <w:t>，并在封套上标明：</w:t>
      </w:r>
    </w:p>
    <w:p>
      <w:pPr>
        <w:spacing w:line="360" w:lineRule="auto"/>
        <w:ind w:firstLine="960" w:firstLineChars="400"/>
        <w:rPr>
          <w:rFonts w:hint="default" w:eastAsia="宋体"/>
          <w:sz w:val="24"/>
          <w:lang w:val="en-US" w:eastAsia="zh-CN"/>
        </w:rPr>
      </w:pPr>
      <w:r>
        <w:rPr>
          <w:rFonts w:hint="eastAsia"/>
          <w:sz w:val="24"/>
        </w:rPr>
        <w:t>（</w:t>
      </w:r>
      <w:r>
        <w:rPr>
          <w:sz w:val="24"/>
        </w:rPr>
        <w:t>1</w:t>
      </w:r>
      <w:r>
        <w:rPr>
          <w:rFonts w:hint="eastAsia"/>
          <w:sz w:val="24"/>
        </w:rPr>
        <w:t>）收件人：</w:t>
      </w:r>
      <w:r>
        <w:rPr>
          <w:rFonts w:hint="eastAsia"/>
          <w:sz w:val="24"/>
          <w:lang w:eastAsia="zh-CN"/>
        </w:rPr>
        <w:t>南通理工学院</w:t>
      </w:r>
      <w:r>
        <w:rPr>
          <w:rFonts w:hint="eastAsia"/>
          <w:sz w:val="24"/>
          <w:lang w:val="en-US" w:eastAsia="zh-CN"/>
        </w:rPr>
        <w:t>招投标管理办公室</w:t>
      </w:r>
    </w:p>
    <w:p>
      <w:pPr>
        <w:spacing w:line="360" w:lineRule="auto"/>
        <w:ind w:firstLine="960" w:firstLineChars="400"/>
        <w:rPr>
          <w:sz w:val="24"/>
        </w:rPr>
      </w:pPr>
      <w:r>
        <w:rPr>
          <w:rFonts w:hint="eastAsia"/>
          <w:sz w:val="24"/>
        </w:rPr>
        <w:t>（</w:t>
      </w:r>
      <w:r>
        <w:rPr>
          <w:sz w:val="24"/>
        </w:rPr>
        <w:t>2</w:t>
      </w:r>
      <w:r>
        <w:rPr>
          <w:rFonts w:hint="eastAsia"/>
          <w:sz w:val="24"/>
        </w:rPr>
        <w:t>）招标项目编号：</w:t>
      </w:r>
      <w:r>
        <w:rPr>
          <w:sz w:val="24"/>
          <w:u w:val="single"/>
        </w:rPr>
        <w:t xml:space="preserve">                                </w:t>
      </w:r>
    </w:p>
    <w:p>
      <w:pPr>
        <w:spacing w:line="360" w:lineRule="auto"/>
        <w:ind w:firstLine="960" w:firstLineChars="400"/>
        <w:rPr>
          <w:sz w:val="24"/>
        </w:rPr>
      </w:pPr>
      <w:r>
        <w:rPr>
          <w:rFonts w:hint="eastAsia"/>
          <w:sz w:val="24"/>
        </w:rPr>
        <w:t>（</w:t>
      </w:r>
      <w:r>
        <w:rPr>
          <w:sz w:val="24"/>
        </w:rPr>
        <w:t>3</w:t>
      </w:r>
      <w:r>
        <w:rPr>
          <w:rFonts w:hint="eastAsia"/>
          <w:sz w:val="24"/>
        </w:rPr>
        <w:t>）招标项目名称：</w:t>
      </w:r>
      <w:r>
        <w:rPr>
          <w:sz w:val="24"/>
          <w:u w:val="single"/>
        </w:rPr>
        <w:t xml:space="preserve">                                </w:t>
      </w:r>
    </w:p>
    <w:p>
      <w:pPr>
        <w:spacing w:line="360" w:lineRule="auto"/>
        <w:ind w:firstLine="960" w:firstLineChars="400"/>
        <w:rPr>
          <w:sz w:val="24"/>
        </w:rPr>
      </w:pPr>
      <w:r>
        <w:rPr>
          <w:rFonts w:hint="eastAsia"/>
          <w:sz w:val="24"/>
        </w:rPr>
        <w:t>（</w:t>
      </w:r>
      <w:r>
        <w:rPr>
          <w:sz w:val="24"/>
        </w:rPr>
        <w:t>4</w:t>
      </w:r>
      <w:r>
        <w:rPr>
          <w:rFonts w:hint="eastAsia"/>
          <w:sz w:val="24"/>
        </w:rPr>
        <w:t>）投标人名称：</w:t>
      </w:r>
      <w:r>
        <w:rPr>
          <w:sz w:val="24"/>
        </w:rPr>
        <w:t xml:space="preserve"> </w:t>
      </w:r>
      <w:r>
        <w:rPr>
          <w:sz w:val="24"/>
          <w:u w:val="single"/>
        </w:rPr>
        <w:t xml:space="preserve">                                 </w:t>
      </w:r>
    </w:p>
    <w:p>
      <w:pPr>
        <w:spacing w:line="360" w:lineRule="auto"/>
        <w:ind w:firstLine="960" w:firstLineChars="400"/>
        <w:rPr>
          <w:sz w:val="24"/>
        </w:rPr>
      </w:pPr>
      <w:r>
        <w:rPr>
          <w:rFonts w:hint="eastAsia"/>
          <w:sz w:val="24"/>
        </w:rPr>
        <w:t>（</w:t>
      </w:r>
      <w:r>
        <w:rPr>
          <w:sz w:val="24"/>
        </w:rPr>
        <w:t>5</w:t>
      </w:r>
      <w:r>
        <w:rPr>
          <w:rFonts w:hint="eastAsia"/>
          <w:sz w:val="24"/>
        </w:rPr>
        <w:t>）联系电话（手机）：</w:t>
      </w:r>
      <w:r>
        <w:rPr>
          <w:sz w:val="24"/>
          <w:u w:val="single"/>
        </w:rPr>
        <w:t xml:space="preserve">                             </w:t>
      </w:r>
    </w:p>
    <w:p>
      <w:pPr>
        <w:spacing w:line="360" w:lineRule="auto"/>
        <w:ind w:firstLine="960" w:firstLineChars="400"/>
        <w:rPr>
          <w:b/>
          <w:sz w:val="24"/>
        </w:rPr>
      </w:pPr>
      <w:r>
        <w:rPr>
          <w:rFonts w:hint="eastAsia"/>
          <w:sz w:val="24"/>
        </w:rPr>
        <w:t>（</w:t>
      </w:r>
      <w:r>
        <w:rPr>
          <w:sz w:val="24"/>
        </w:rPr>
        <w:t>6</w:t>
      </w:r>
      <w:r>
        <w:rPr>
          <w:rFonts w:hint="eastAsia"/>
          <w:sz w:val="24"/>
        </w:rPr>
        <w:t>）开标之前不得启封</w:t>
      </w:r>
    </w:p>
    <w:p>
      <w:pPr>
        <w:spacing w:line="360" w:lineRule="auto"/>
        <w:ind w:firstLine="480" w:firstLineChars="200"/>
        <w:rPr>
          <w:b/>
          <w:sz w:val="24"/>
        </w:rPr>
      </w:pPr>
      <w:r>
        <w:rPr>
          <w:rFonts w:hint="eastAsia"/>
          <w:sz w:val="24"/>
        </w:rPr>
        <w:t>没有按上述规定密封和标记的投标文件，招标人将不承担投标文件错放或提前开启的责任。</w:t>
      </w:r>
    </w:p>
    <w:p>
      <w:pPr>
        <w:spacing w:line="360" w:lineRule="auto"/>
        <w:rPr>
          <w:b/>
          <w:sz w:val="24"/>
        </w:rPr>
      </w:pPr>
      <w:r>
        <w:rPr>
          <w:rFonts w:hint="eastAsia"/>
          <w:b/>
          <w:sz w:val="24"/>
        </w:rPr>
        <w:t>三、投标细则</w:t>
      </w:r>
    </w:p>
    <w:p>
      <w:pPr>
        <w:spacing w:line="360" w:lineRule="auto"/>
        <w:ind w:firstLine="472" w:firstLineChars="196"/>
        <w:rPr>
          <w:b/>
          <w:sz w:val="24"/>
        </w:rPr>
      </w:pPr>
      <w:r>
        <w:rPr>
          <w:b/>
          <w:sz w:val="24"/>
        </w:rPr>
        <w:t xml:space="preserve">3.1. </w:t>
      </w:r>
      <w:r>
        <w:rPr>
          <w:rFonts w:hint="eastAsia"/>
          <w:sz w:val="24"/>
        </w:rPr>
        <w:t>投标货物</w:t>
      </w:r>
    </w:p>
    <w:p>
      <w:pPr>
        <w:spacing w:line="360" w:lineRule="auto"/>
        <w:ind w:firstLine="470" w:firstLineChars="196"/>
        <w:rPr>
          <w:sz w:val="24"/>
        </w:rPr>
      </w:pPr>
      <w:r>
        <w:rPr>
          <w:rFonts w:hint="eastAsia" w:ascii="宋体"/>
          <w:sz w:val="24"/>
          <w:lang w:val="zh-CN"/>
        </w:rPr>
        <w:t>投标货物必须是全新、未使用过的原装合格正品，</w:t>
      </w:r>
      <w:r>
        <w:rPr>
          <w:rFonts w:hint="eastAsia" w:ascii="宋体"/>
          <w:sz w:val="24"/>
          <w:lang w:val="en-US" w:eastAsia="zh-CN"/>
        </w:rPr>
        <w:t>不低于</w:t>
      </w:r>
      <w:r>
        <w:rPr>
          <w:rFonts w:hint="eastAsia" w:ascii="宋体"/>
          <w:sz w:val="24"/>
          <w:lang w:val="zh-CN"/>
        </w:rPr>
        <w:t>招标文件规定的规格、性能和质量的要求，达到国家或行业规定的标准，属于国家强制认证的产品的必须通过认证。</w:t>
      </w:r>
    </w:p>
    <w:p>
      <w:pPr>
        <w:spacing w:line="360" w:lineRule="auto"/>
        <w:ind w:firstLine="472" w:firstLineChars="196"/>
        <w:rPr>
          <w:b/>
          <w:sz w:val="24"/>
        </w:rPr>
      </w:pPr>
      <w:r>
        <w:rPr>
          <w:b/>
          <w:sz w:val="24"/>
        </w:rPr>
        <w:t xml:space="preserve">3.2. </w:t>
      </w:r>
      <w:r>
        <w:rPr>
          <w:rFonts w:hint="eastAsia"/>
          <w:sz w:val="24"/>
        </w:rPr>
        <w:t>投标报价</w:t>
      </w:r>
    </w:p>
    <w:p>
      <w:pPr>
        <w:spacing w:line="360" w:lineRule="auto"/>
        <w:ind w:firstLine="480" w:firstLineChars="200"/>
        <w:rPr>
          <w:rFonts w:hint="eastAsia"/>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rPr>
        <w:t>投标总价应是货物完税后的用户</w:t>
      </w:r>
      <w:r>
        <w:rPr>
          <w:rFonts w:hint="eastAsia"/>
          <w:sz w:val="24"/>
          <w:lang w:eastAsia="zh-CN"/>
        </w:rPr>
        <w:t>的</w:t>
      </w:r>
      <w:r>
        <w:rPr>
          <w:rFonts w:hint="eastAsia"/>
          <w:sz w:val="24"/>
        </w:rPr>
        <w:t>交货价，其中应包含</w:t>
      </w:r>
      <w:r>
        <w:rPr>
          <w:rFonts w:hint="eastAsia"/>
          <w:sz w:val="24"/>
          <w:lang w:val="en-US" w:eastAsia="zh-CN"/>
        </w:rPr>
        <w:t>设备、材料、</w:t>
      </w:r>
      <w:r>
        <w:rPr>
          <w:rFonts w:hint="eastAsia"/>
          <w:sz w:val="24"/>
        </w:rPr>
        <w:t>运输、搬运、安装调试、保修</w:t>
      </w:r>
      <w:r>
        <w:rPr>
          <w:rFonts w:hint="eastAsia"/>
          <w:sz w:val="24"/>
          <w:lang w:eastAsia="zh-CN"/>
        </w:rPr>
        <w:t>、</w:t>
      </w:r>
      <w:r>
        <w:rPr>
          <w:rFonts w:hint="eastAsia"/>
          <w:sz w:val="24"/>
          <w:lang w:val="en-US" w:eastAsia="zh-CN"/>
        </w:rPr>
        <w:t>培训</w:t>
      </w:r>
      <w:r>
        <w:rPr>
          <w:rFonts w:hint="eastAsia"/>
          <w:sz w:val="24"/>
        </w:rPr>
        <w:t>等全部费用，以人民币报价。</w:t>
      </w:r>
    </w:p>
    <w:p>
      <w:pPr>
        <w:spacing w:line="360" w:lineRule="auto"/>
        <w:ind w:firstLine="480" w:firstLineChars="200"/>
        <w:rPr>
          <w:rFonts w:hint="eastAsia"/>
          <w:sz w:val="24"/>
          <w:lang w:val="en-GB"/>
        </w:rPr>
      </w:pPr>
      <w:r>
        <w:rPr>
          <w:rFonts w:hint="eastAsia"/>
          <w:sz w:val="24"/>
          <w:lang w:val="zh-CN" w:eastAsia="zh-CN"/>
        </w:rPr>
        <w:t>（</w:t>
      </w:r>
      <w:r>
        <w:rPr>
          <w:rFonts w:hint="eastAsia"/>
          <w:sz w:val="24"/>
          <w:lang w:val="en-US" w:eastAsia="zh-CN"/>
        </w:rPr>
        <w:t>2</w:t>
      </w:r>
      <w:r>
        <w:rPr>
          <w:rFonts w:hint="eastAsia"/>
          <w:sz w:val="24"/>
          <w:lang w:val="zh-CN" w:eastAsia="zh-CN"/>
        </w:rPr>
        <w:t>）</w:t>
      </w:r>
      <w:r>
        <w:rPr>
          <w:rFonts w:hint="eastAsia"/>
          <w:sz w:val="24"/>
          <w:lang w:val="en-GB"/>
        </w:rPr>
        <w:t>本项目不接受任何有选择的报价。</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3</w:t>
      </w:r>
      <w:r>
        <w:rPr>
          <w:rFonts w:hint="eastAsia"/>
          <w:sz w:val="24"/>
          <w:lang w:eastAsia="zh-CN"/>
        </w:rPr>
        <w:t>）报价应注明各产品</w:t>
      </w:r>
      <w:r>
        <w:rPr>
          <w:rFonts w:hint="eastAsia"/>
          <w:sz w:val="24"/>
          <w:lang w:val="en-US" w:eastAsia="zh-CN"/>
        </w:rPr>
        <w:t>品牌、</w:t>
      </w:r>
      <w:r>
        <w:rPr>
          <w:rFonts w:hint="eastAsia"/>
          <w:sz w:val="24"/>
          <w:lang w:eastAsia="zh-CN"/>
        </w:rPr>
        <w:t>规格、型号、参数、数量等。</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4</w:t>
      </w:r>
      <w:r>
        <w:rPr>
          <w:rFonts w:hint="eastAsia"/>
          <w:sz w:val="24"/>
          <w:lang w:eastAsia="zh-CN"/>
        </w:rPr>
        <w:t>）提供以本标书清单为基准的项目报价；一个标的只允许一个报价，不接受任何有选择性的报价。</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5</w:t>
      </w:r>
      <w:r>
        <w:rPr>
          <w:rFonts w:hint="eastAsia"/>
          <w:sz w:val="24"/>
          <w:lang w:eastAsia="zh-CN"/>
        </w:rPr>
        <w:t>）报价方式为国内指定地点交货价，并以人民币为报价货币，报价中必须包含设备的购置费用、运输费用、售后服务费用以及各种税务费用</w:t>
      </w:r>
      <w:r>
        <w:rPr>
          <w:rFonts w:hint="eastAsia" w:ascii="黑体" w:hAnsi="黑体" w:eastAsia="黑体" w:cs="黑体"/>
          <w:b/>
          <w:bCs/>
          <w:sz w:val="24"/>
          <w:lang w:eastAsia="zh-CN"/>
        </w:rPr>
        <w:t>（提供增值税专用发票，</w:t>
      </w:r>
      <w:r>
        <w:rPr>
          <w:rFonts w:hint="eastAsia" w:ascii="黑体" w:hAnsi="黑体" w:eastAsia="黑体" w:cs="黑体"/>
          <w:b/>
          <w:bCs/>
          <w:sz w:val="24"/>
          <w:lang w:val="en-US" w:eastAsia="zh-CN"/>
        </w:rPr>
        <w:t>其中设备类税率为13%</w:t>
      </w:r>
      <w:r>
        <w:rPr>
          <w:rFonts w:hint="eastAsia" w:ascii="黑体" w:hAnsi="黑体" w:eastAsia="黑体" w:cs="黑体"/>
          <w:b/>
          <w:bCs/>
          <w:sz w:val="24"/>
          <w:lang w:eastAsia="zh-CN"/>
        </w:rPr>
        <w:t>）</w:t>
      </w:r>
      <w:r>
        <w:rPr>
          <w:rFonts w:hint="eastAsia"/>
          <w:sz w:val="24"/>
          <w:lang w:eastAsia="zh-CN"/>
        </w:rPr>
        <w:t>。</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6</w:t>
      </w:r>
      <w:r>
        <w:rPr>
          <w:rFonts w:hint="eastAsia"/>
          <w:sz w:val="24"/>
          <w:lang w:eastAsia="zh-CN"/>
        </w:rPr>
        <w:t>）报价应包含主要产品的培训，并提供培训方案。</w:t>
      </w:r>
    </w:p>
    <w:p>
      <w:pPr>
        <w:spacing w:line="360" w:lineRule="auto"/>
        <w:ind w:firstLine="480" w:firstLineChars="200"/>
        <w:rPr>
          <w:rFonts w:hint="eastAsia"/>
          <w:lang w:eastAsia="zh-CN"/>
        </w:rPr>
      </w:pPr>
      <w:r>
        <w:rPr>
          <w:rFonts w:hint="eastAsia"/>
          <w:sz w:val="24"/>
          <w:lang w:eastAsia="zh-CN"/>
        </w:rPr>
        <w:t>（</w:t>
      </w:r>
      <w:r>
        <w:rPr>
          <w:rFonts w:hint="eastAsia"/>
          <w:sz w:val="24"/>
          <w:lang w:val="en-US" w:eastAsia="zh-CN"/>
        </w:rPr>
        <w:t>7</w:t>
      </w:r>
      <w:r>
        <w:rPr>
          <w:rFonts w:hint="eastAsia"/>
          <w:sz w:val="24"/>
          <w:lang w:eastAsia="zh-CN"/>
        </w:rPr>
        <w:t>）投标人所提供的产品、服务均需要明确价格，如未标明价格或已标明单项价格而未计入总价，</w:t>
      </w:r>
      <w:r>
        <w:rPr>
          <w:rFonts w:hint="eastAsia" w:ascii="黑体" w:hAnsi="黑体" w:eastAsia="黑体" w:cs="黑体"/>
          <w:b/>
          <w:bCs/>
          <w:sz w:val="24"/>
          <w:lang w:eastAsia="zh-CN"/>
        </w:rPr>
        <w:t>则投标人默认该项目为免费提供。</w:t>
      </w:r>
    </w:p>
    <w:p>
      <w:pPr>
        <w:spacing w:line="360" w:lineRule="auto"/>
        <w:ind w:firstLine="482" w:firstLineChars="200"/>
        <w:rPr>
          <w:b/>
          <w:sz w:val="24"/>
        </w:rPr>
      </w:pPr>
      <w:r>
        <w:rPr>
          <w:b/>
          <w:sz w:val="24"/>
        </w:rPr>
        <w:t xml:space="preserve">3.3. </w:t>
      </w:r>
      <w:r>
        <w:rPr>
          <w:rFonts w:hint="eastAsia"/>
          <w:sz w:val="24"/>
        </w:rPr>
        <w:t>投标文件的递交</w:t>
      </w:r>
    </w:p>
    <w:p>
      <w:pPr>
        <w:spacing w:line="360" w:lineRule="auto"/>
        <w:ind w:firstLine="480" w:firstLineChars="200"/>
        <w:rPr>
          <w:sz w:val="24"/>
        </w:rPr>
      </w:pPr>
      <w:r>
        <w:rPr>
          <w:rFonts w:hint="eastAsia"/>
          <w:sz w:val="24"/>
        </w:rPr>
        <w:t>（</w:t>
      </w:r>
      <w:r>
        <w:rPr>
          <w:sz w:val="24"/>
        </w:rPr>
        <w:t>1</w:t>
      </w:r>
      <w:r>
        <w:rPr>
          <w:rFonts w:hint="eastAsia"/>
          <w:sz w:val="24"/>
        </w:rPr>
        <w:t>）投标人应仔细阅读招标文件的所有内容并做出实质性的响应，同时按招标文件规定的要求和格式，提交完整的投标文件。</w:t>
      </w:r>
    </w:p>
    <w:p>
      <w:pPr>
        <w:spacing w:line="360" w:lineRule="auto"/>
        <w:ind w:firstLine="480" w:firstLineChars="200"/>
        <w:rPr>
          <w:sz w:val="24"/>
        </w:rPr>
      </w:pPr>
      <w:r>
        <w:rPr>
          <w:rFonts w:hint="eastAsia"/>
          <w:sz w:val="24"/>
        </w:rPr>
        <w:t>（</w:t>
      </w:r>
      <w:r>
        <w:rPr>
          <w:sz w:val="24"/>
        </w:rPr>
        <w:t>2</w:t>
      </w:r>
      <w:r>
        <w:rPr>
          <w:rFonts w:hint="eastAsia"/>
          <w:sz w:val="24"/>
        </w:rPr>
        <w:t>）投标文件应在投标截止时间前送达</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资产与基建处</w:t>
      </w:r>
      <w:r>
        <w:rPr>
          <w:rFonts w:hint="eastAsia" w:ascii="宋体" w:hAnsi="宋体" w:cs="宋体"/>
          <w:spacing w:val="2"/>
          <w:kern w:val="0"/>
          <w:sz w:val="24"/>
        </w:rPr>
        <w:t>（</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南通校</w:t>
      </w:r>
      <w:r>
        <w:rPr>
          <w:rFonts w:hint="eastAsia" w:ascii="宋体" w:hAnsi="宋体" w:cs="宋体"/>
          <w:spacing w:val="2"/>
          <w:kern w:val="0"/>
          <w:sz w:val="24"/>
        </w:rPr>
        <w:t>区</w:t>
      </w:r>
      <w:r>
        <w:rPr>
          <w:rFonts w:hint="eastAsia" w:ascii="宋体" w:hAnsi="宋体" w:cs="宋体"/>
          <w:spacing w:val="2"/>
          <w:kern w:val="0"/>
          <w:sz w:val="24"/>
          <w:lang w:val="en-US" w:eastAsia="zh-CN"/>
        </w:rPr>
        <w:t>行政楼216</w:t>
      </w:r>
      <w:r>
        <w:rPr>
          <w:rFonts w:hint="eastAsia" w:ascii="宋体" w:hAnsi="宋体" w:cs="宋体"/>
          <w:spacing w:val="2"/>
          <w:kern w:val="0"/>
          <w:sz w:val="24"/>
        </w:rPr>
        <w:t>）</w:t>
      </w:r>
      <w:r>
        <w:rPr>
          <w:rFonts w:hint="eastAsia"/>
          <w:sz w:val="24"/>
        </w:rPr>
        <w:t>，</w:t>
      </w:r>
      <w:r>
        <w:rPr>
          <w:rFonts w:hint="eastAsia" w:ascii="黑体" w:eastAsia="黑体"/>
          <w:b/>
          <w:sz w:val="24"/>
        </w:rPr>
        <w:t>逾期送达或未送达指定地点以及未按</w:t>
      </w:r>
      <w:r>
        <w:rPr>
          <w:rFonts w:hint="eastAsia" w:ascii="黑体" w:eastAsia="黑体"/>
          <w:b/>
          <w:sz w:val="24"/>
          <w:lang w:val="en-US" w:eastAsia="zh-CN"/>
        </w:rPr>
        <w:t>招标</w:t>
      </w:r>
      <w:r>
        <w:rPr>
          <w:rFonts w:hint="eastAsia" w:ascii="黑体" w:eastAsia="黑体"/>
          <w:b/>
          <w:sz w:val="24"/>
        </w:rPr>
        <w:t>文件要求密封的投标文件，潜在投标人须自行承担相应风险。</w:t>
      </w:r>
    </w:p>
    <w:p>
      <w:pPr>
        <w:spacing w:line="360" w:lineRule="auto"/>
        <w:ind w:firstLine="480" w:firstLineChars="200"/>
        <w:rPr>
          <w:sz w:val="24"/>
        </w:rPr>
      </w:pPr>
      <w:r>
        <w:rPr>
          <w:rFonts w:hint="eastAsia"/>
          <w:sz w:val="24"/>
        </w:rPr>
        <w:t>（</w:t>
      </w:r>
      <w:r>
        <w:rPr>
          <w:sz w:val="24"/>
        </w:rPr>
        <w:t>3</w:t>
      </w:r>
      <w:r>
        <w:rPr>
          <w:rFonts w:hint="eastAsia"/>
          <w:sz w:val="24"/>
        </w:rPr>
        <w:t>）招标人不接受电报、电话、传真及电子邮件投标。</w:t>
      </w:r>
    </w:p>
    <w:p>
      <w:pPr>
        <w:spacing w:line="360" w:lineRule="auto"/>
        <w:ind w:firstLine="482" w:firstLineChars="200"/>
        <w:rPr>
          <w:sz w:val="24"/>
        </w:rPr>
      </w:pPr>
      <w:r>
        <w:rPr>
          <w:b/>
          <w:sz w:val="24"/>
        </w:rPr>
        <w:t>3.4.</w:t>
      </w:r>
      <w:r>
        <w:rPr>
          <w:sz w:val="24"/>
        </w:rPr>
        <w:t xml:space="preserve"> </w:t>
      </w:r>
      <w:r>
        <w:rPr>
          <w:rFonts w:hint="eastAsia"/>
          <w:sz w:val="24"/>
        </w:rPr>
        <w:t>投标文件的修改和撤回</w:t>
      </w:r>
    </w:p>
    <w:p>
      <w:pPr>
        <w:spacing w:line="360" w:lineRule="auto"/>
        <w:ind w:firstLine="480" w:firstLineChars="200"/>
        <w:rPr>
          <w:sz w:val="24"/>
        </w:rPr>
      </w:pPr>
      <w:r>
        <w:rPr>
          <w:rFonts w:hint="eastAsia"/>
          <w:sz w:val="24"/>
        </w:rPr>
        <w:t>（</w:t>
      </w:r>
      <w:r>
        <w:rPr>
          <w:sz w:val="24"/>
        </w:rPr>
        <w:t>1</w:t>
      </w:r>
      <w:r>
        <w:rPr>
          <w:rFonts w:hint="eastAsia"/>
          <w:sz w:val="24"/>
        </w:rPr>
        <w:t>）投标截止时间后投标文件不得修改。</w:t>
      </w:r>
    </w:p>
    <w:p>
      <w:pPr>
        <w:spacing w:line="360" w:lineRule="auto"/>
        <w:ind w:firstLine="480" w:firstLineChars="200"/>
        <w:rPr>
          <w:sz w:val="24"/>
        </w:rPr>
      </w:pPr>
      <w:r>
        <w:rPr>
          <w:rFonts w:hint="eastAsia"/>
          <w:sz w:val="24"/>
        </w:rPr>
        <w:t>（</w:t>
      </w:r>
      <w:r>
        <w:rPr>
          <w:sz w:val="24"/>
        </w:rPr>
        <w:t>2</w:t>
      </w:r>
      <w:r>
        <w:rPr>
          <w:rFonts w:hint="eastAsia"/>
          <w:sz w:val="24"/>
        </w:rPr>
        <w:t>）投标截止时间前投标人可以撤标，但在投标截止时间后不允许撤标。</w:t>
      </w:r>
    </w:p>
    <w:p>
      <w:pPr>
        <w:spacing w:line="360" w:lineRule="auto"/>
        <w:ind w:firstLine="482" w:firstLineChars="200"/>
        <w:rPr>
          <w:b/>
          <w:sz w:val="24"/>
        </w:rPr>
      </w:pPr>
      <w:r>
        <w:rPr>
          <w:b/>
          <w:sz w:val="24"/>
        </w:rPr>
        <w:t>3.</w:t>
      </w:r>
      <w:r>
        <w:rPr>
          <w:rFonts w:hint="eastAsia"/>
          <w:b/>
          <w:sz w:val="24"/>
        </w:rPr>
        <w:t>5</w:t>
      </w:r>
      <w:r>
        <w:rPr>
          <w:b/>
          <w:sz w:val="24"/>
        </w:rPr>
        <w:t xml:space="preserve">. </w:t>
      </w:r>
      <w:r>
        <w:rPr>
          <w:rFonts w:hint="eastAsia"/>
          <w:sz w:val="24"/>
        </w:rPr>
        <w:t>投标有效期</w:t>
      </w:r>
    </w:p>
    <w:p>
      <w:pPr>
        <w:spacing w:line="360" w:lineRule="auto"/>
        <w:ind w:firstLine="470" w:firstLineChars="196"/>
        <w:rPr>
          <w:b/>
          <w:sz w:val="24"/>
        </w:rPr>
      </w:pPr>
      <w:r>
        <w:rPr>
          <w:rFonts w:hint="eastAsia"/>
          <w:sz w:val="24"/>
        </w:rPr>
        <w:t>从投标截止时间起，投标有效期为</w:t>
      </w:r>
      <w:r>
        <w:rPr>
          <w:sz w:val="24"/>
        </w:rPr>
        <w:t>90</w:t>
      </w:r>
      <w:r>
        <w:rPr>
          <w:rFonts w:hint="eastAsia"/>
          <w:sz w:val="24"/>
        </w:rPr>
        <w:t>天。</w:t>
      </w:r>
    </w:p>
    <w:p>
      <w:pPr>
        <w:spacing w:line="360" w:lineRule="auto"/>
        <w:ind w:firstLine="472" w:firstLineChars="196"/>
        <w:rPr>
          <w:b/>
          <w:sz w:val="24"/>
        </w:rPr>
      </w:pPr>
      <w:r>
        <w:rPr>
          <w:b/>
          <w:sz w:val="24"/>
        </w:rPr>
        <w:t>3.</w:t>
      </w:r>
      <w:r>
        <w:rPr>
          <w:rFonts w:hint="eastAsia"/>
          <w:b/>
          <w:sz w:val="24"/>
        </w:rPr>
        <w:t>6</w:t>
      </w:r>
      <w:r>
        <w:rPr>
          <w:b/>
          <w:sz w:val="24"/>
        </w:rPr>
        <w:t xml:space="preserve">. </w:t>
      </w:r>
      <w:r>
        <w:rPr>
          <w:rFonts w:hint="eastAsia"/>
          <w:sz w:val="24"/>
        </w:rPr>
        <w:t>招标终止</w:t>
      </w:r>
    </w:p>
    <w:p>
      <w:pPr>
        <w:spacing w:line="360" w:lineRule="auto"/>
        <w:ind w:firstLine="480" w:firstLineChars="200"/>
        <w:rPr>
          <w:sz w:val="24"/>
        </w:rPr>
      </w:pPr>
      <w:r>
        <w:rPr>
          <w:rFonts w:hint="eastAsia"/>
          <w:sz w:val="24"/>
        </w:rPr>
        <w:t>投标截止后，如投标人少于</w:t>
      </w:r>
      <w:r>
        <w:rPr>
          <w:sz w:val="24"/>
        </w:rPr>
        <w:t>3</w:t>
      </w:r>
      <w:r>
        <w:rPr>
          <w:rFonts w:hint="eastAsia"/>
          <w:sz w:val="24"/>
        </w:rPr>
        <w:t>个，招标人有权选择其他采购方式或终止本次招标。</w:t>
      </w:r>
    </w:p>
    <w:p>
      <w:pPr>
        <w:spacing w:line="360" w:lineRule="auto"/>
        <w:rPr>
          <w:rFonts w:ascii="宋体"/>
          <w:b/>
          <w:sz w:val="24"/>
        </w:rPr>
      </w:pPr>
      <w:r>
        <w:rPr>
          <w:rFonts w:hint="eastAsia" w:ascii="宋体" w:hAnsi="宋体"/>
          <w:b/>
          <w:sz w:val="24"/>
        </w:rPr>
        <w:t>四、</w:t>
      </w:r>
      <w:r>
        <w:rPr>
          <w:rFonts w:hint="eastAsia" w:ascii="宋体" w:hAnsi="宋体"/>
          <w:b/>
          <w:sz w:val="24"/>
          <w:lang w:val="en-US" w:eastAsia="zh-CN"/>
        </w:rPr>
        <w:t>开标、</w:t>
      </w:r>
      <w:r>
        <w:rPr>
          <w:rFonts w:hint="eastAsia" w:ascii="宋体" w:hAnsi="宋体"/>
          <w:b/>
          <w:sz w:val="24"/>
        </w:rPr>
        <w:t>评标</w:t>
      </w:r>
    </w:p>
    <w:p>
      <w:pPr>
        <w:spacing w:line="360" w:lineRule="auto"/>
        <w:ind w:firstLine="482" w:firstLineChars="200"/>
        <w:rPr>
          <w:sz w:val="24"/>
        </w:rPr>
      </w:pPr>
      <w:r>
        <w:rPr>
          <w:b/>
          <w:sz w:val="24"/>
        </w:rPr>
        <w:t xml:space="preserve">4.1. </w:t>
      </w:r>
      <w:r>
        <w:rPr>
          <w:rFonts w:hint="eastAsia"/>
          <w:sz w:val="24"/>
          <w:lang w:val="en-US" w:eastAsia="zh-CN"/>
        </w:rPr>
        <w:t>采购</w:t>
      </w:r>
      <w:r>
        <w:rPr>
          <w:rFonts w:hint="eastAsia"/>
          <w:sz w:val="24"/>
        </w:rPr>
        <w:t>人组织用户代表和</w:t>
      </w:r>
      <w:r>
        <w:rPr>
          <w:rFonts w:hint="eastAsia" w:ascii="宋体"/>
          <w:sz w:val="24"/>
          <w:lang w:val="zh-CN"/>
        </w:rPr>
        <w:t>有关技术、经济方面的</w:t>
      </w:r>
      <w:r>
        <w:rPr>
          <w:rFonts w:hint="eastAsia"/>
          <w:sz w:val="24"/>
        </w:rPr>
        <w:t>专家组成评标小组进行评标。</w:t>
      </w:r>
    </w:p>
    <w:p>
      <w:pPr>
        <w:spacing w:line="360" w:lineRule="auto"/>
        <w:ind w:firstLine="482" w:firstLineChars="200"/>
        <w:rPr>
          <w:b/>
          <w:sz w:val="24"/>
        </w:rPr>
      </w:pPr>
      <w:r>
        <w:rPr>
          <w:b/>
          <w:sz w:val="24"/>
        </w:rPr>
        <w:t>4.</w:t>
      </w:r>
      <w:r>
        <w:rPr>
          <w:rFonts w:hint="eastAsia"/>
          <w:b/>
          <w:sz w:val="24"/>
          <w:lang w:val="en-US" w:eastAsia="zh-CN"/>
        </w:rPr>
        <w:t>2</w:t>
      </w:r>
      <w:r>
        <w:rPr>
          <w:b/>
          <w:sz w:val="24"/>
        </w:rPr>
        <w:t xml:space="preserve">. </w:t>
      </w:r>
      <w:r>
        <w:rPr>
          <w:rFonts w:hint="eastAsia"/>
          <w:sz w:val="24"/>
        </w:rPr>
        <w:t>在详细评标之前，</w:t>
      </w:r>
      <w:r>
        <w:rPr>
          <w:rFonts w:hint="eastAsia"/>
          <w:sz w:val="24"/>
          <w:lang w:val="en-US" w:eastAsia="zh-CN"/>
        </w:rPr>
        <w:t>采购</w:t>
      </w:r>
      <w:r>
        <w:rPr>
          <w:rFonts w:hint="eastAsia"/>
          <w:sz w:val="24"/>
        </w:rPr>
        <w:t>人和评委要对投标人的</w:t>
      </w:r>
      <w:r>
        <w:rPr>
          <w:rFonts w:hint="eastAsia" w:ascii="宋体" w:hAnsi="宋体"/>
          <w:sz w:val="24"/>
        </w:rPr>
        <w:t>投标资格以</w:t>
      </w:r>
      <w:r>
        <w:rPr>
          <w:rFonts w:hint="eastAsia"/>
          <w:sz w:val="24"/>
        </w:rPr>
        <w:t>及投标是否对招标文件的实质性要求和条件做出响应进行审查。</w:t>
      </w:r>
    </w:p>
    <w:p>
      <w:pPr>
        <w:spacing w:line="360" w:lineRule="auto"/>
        <w:ind w:firstLine="482" w:firstLineChars="200"/>
        <w:rPr>
          <w:b/>
          <w:sz w:val="24"/>
        </w:rPr>
      </w:pPr>
      <w:r>
        <w:rPr>
          <w:b/>
          <w:sz w:val="24"/>
        </w:rPr>
        <w:t>4.</w:t>
      </w:r>
      <w:r>
        <w:rPr>
          <w:rFonts w:hint="eastAsia"/>
          <w:b/>
          <w:sz w:val="24"/>
          <w:lang w:val="en-US" w:eastAsia="zh-CN"/>
        </w:rPr>
        <w:t>3</w:t>
      </w:r>
      <w:r>
        <w:rPr>
          <w:b/>
          <w:sz w:val="24"/>
        </w:rPr>
        <w:t xml:space="preserve">. </w:t>
      </w:r>
      <w:r>
        <w:rPr>
          <w:rFonts w:hint="eastAsia"/>
          <w:sz w:val="24"/>
        </w:rPr>
        <w:t>对招标文件的实质性要求和条件做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pPr>
        <w:spacing w:line="353" w:lineRule="auto"/>
        <w:ind w:firstLine="482" w:firstLineChars="200"/>
        <w:rPr>
          <w:sz w:val="24"/>
        </w:rPr>
      </w:pPr>
      <w:r>
        <w:rPr>
          <w:b/>
          <w:sz w:val="24"/>
        </w:rPr>
        <w:t>4.</w:t>
      </w:r>
      <w:r>
        <w:rPr>
          <w:rFonts w:hint="eastAsia"/>
          <w:b/>
          <w:sz w:val="24"/>
          <w:lang w:val="en-US" w:eastAsia="zh-CN"/>
        </w:rPr>
        <w:t>4</w:t>
      </w:r>
      <w:r>
        <w:rPr>
          <w:b/>
          <w:sz w:val="24"/>
        </w:rPr>
        <w:t xml:space="preserve">. </w:t>
      </w:r>
      <w:r>
        <w:rPr>
          <w:rFonts w:hint="eastAsia"/>
          <w:sz w:val="24"/>
        </w:rPr>
        <w:t>投标文件出现（但不限于）下列情况之一的，由评标小组评审后作无效投标或废标处理：</w:t>
      </w:r>
    </w:p>
    <w:p>
      <w:pPr>
        <w:spacing w:line="353" w:lineRule="auto"/>
        <w:ind w:firstLine="480" w:firstLineChars="200"/>
        <w:rPr>
          <w:sz w:val="24"/>
        </w:rPr>
      </w:pPr>
      <w:r>
        <w:rPr>
          <w:rFonts w:hint="eastAsia"/>
          <w:sz w:val="24"/>
        </w:rPr>
        <w:t>（</w:t>
      </w:r>
      <w:r>
        <w:rPr>
          <w:sz w:val="24"/>
        </w:rPr>
        <w:t>1</w:t>
      </w:r>
      <w:r>
        <w:rPr>
          <w:rFonts w:hint="eastAsia"/>
          <w:sz w:val="24"/>
        </w:rPr>
        <w:t>）超出经营范围投标的；</w:t>
      </w:r>
    </w:p>
    <w:p>
      <w:pPr>
        <w:spacing w:line="353" w:lineRule="auto"/>
        <w:ind w:firstLine="480" w:firstLineChars="200"/>
        <w:rPr>
          <w:sz w:val="24"/>
        </w:rPr>
      </w:pPr>
      <w:r>
        <w:rPr>
          <w:rFonts w:hint="eastAsia"/>
          <w:sz w:val="24"/>
        </w:rPr>
        <w:t>（</w:t>
      </w:r>
      <w:r>
        <w:rPr>
          <w:sz w:val="24"/>
        </w:rPr>
        <w:t>2</w:t>
      </w:r>
      <w:r>
        <w:rPr>
          <w:rFonts w:hint="eastAsia"/>
          <w:sz w:val="24"/>
        </w:rPr>
        <w:t>）</w:t>
      </w:r>
      <w:r>
        <w:rPr>
          <w:rFonts w:hint="eastAsia" w:ascii="宋体" w:hAnsi="宋体"/>
          <w:bCs/>
          <w:sz w:val="24"/>
        </w:rPr>
        <w:t>不具备招标文件规定的资格条件及未按招标文件规定的要求提供资格证明文件的；</w:t>
      </w:r>
    </w:p>
    <w:p>
      <w:pPr>
        <w:spacing w:line="353" w:lineRule="auto"/>
        <w:ind w:firstLine="480" w:firstLineChars="200"/>
        <w:rPr>
          <w:sz w:val="24"/>
        </w:rPr>
      </w:pPr>
      <w:r>
        <w:rPr>
          <w:rFonts w:hint="eastAsia"/>
          <w:sz w:val="24"/>
        </w:rPr>
        <w:t>（</w:t>
      </w:r>
      <w:r>
        <w:rPr>
          <w:sz w:val="24"/>
        </w:rPr>
        <w:t>3</w:t>
      </w:r>
      <w:r>
        <w:rPr>
          <w:rFonts w:hint="eastAsia"/>
          <w:sz w:val="24"/>
        </w:rPr>
        <w:t>）无法定代表人签字或签字人无法定代表人有效授权的；应加盖投标人公章而未盖章的；</w:t>
      </w:r>
    </w:p>
    <w:p>
      <w:pPr>
        <w:spacing w:line="353" w:lineRule="auto"/>
        <w:ind w:firstLine="480" w:firstLineChars="200"/>
        <w:rPr>
          <w:sz w:val="24"/>
        </w:rPr>
      </w:pPr>
      <w:r>
        <w:rPr>
          <w:rFonts w:hint="eastAsia"/>
          <w:sz w:val="24"/>
        </w:rPr>
        <w:t>（</w:t>
      </w:r>
      <w:r>
        <w:rPr>
          <w:sz w:val="24"/>
        </w:rPr>
        <w:t>4</w:t>
      </w:r>
      <w:r>
        <w:rPr>
          <w:rFonts w:hint="eastAsia"/>
          <w:sz w:val="24"/>
        </w:rPr>
        <w:t>）投标有效期不足的；</w:t>
      </w:r>
    </w:p>
    <w:p>
      <w:pPr>
        <w:spacing w:line="353" w:lineRule="auto"/>
        <w:ind w:firstLine="480" w:firstLineChars="200"/>
        <w:rPr>
          <w:sz w:val="24"/>
        </w:rPr>
      </w:pPr>
      <w:r>
        <w:rPr>
          <w:rFonts w:hint="eastAsia"/>
          <w:sz w:val="24"/>
        </w:rPr>
        <w:t>（5）投标报价不合理明显低于成本的；</w:t>
      </w:r>
    </w:p>
    <w:p>
      <w:pPr>
        <w:spacing w:line="353" w:lineRule="auto"/>
        <w:ind w:firstLine="480" w:firstLineChars="200"/>
        <w:rPr>
          <w:sz w:val="24"/>
        </w:rPr>
      </w:pPr>
      <w:r>
        <w:rPr>
          <w:rFonts w:hint="eastAsia"/>
          <w:sz w:val="24"/>
        </w:rPr>
        <w:t>（6）重要技术指标和参数不满足招标要求的；</w:t>
      </w:r>
    </w:p>
    <w:p>
      <w:pPr>
        <w:tabs>
          <w:tab w:val="left" w:pos="525"/>
          <w:tab w:val="left" w:pos="1050"/>
        </w:tabs>
        <w:spacing w:line="353" w:lineRule="auto"/>
        <w:ind w:left="1" w:firstLine="480" w:firstLineChars="200"/>
        <w:rPr>
          <w:rFonts w:ascii="宋体"/>
          <w:bCs/>
          <w:sz w:val="24"/>
        </w:rPr>
      </w:pPr>
      <w:r>
        <w:rPr>
          <w:rFonts w:hint="eastAsia"/>
          <w:sz w:val="24"/>
        </w:rPr>
        <w:t>（7）</w:t>
      </w:r>
      <w:r>
        <w:rPr>
          <w:rFonts w:hint="eastAsia" w:ascii="宋体" w:hAnsi="宋体"/>
          <w:bCs/>
          <w:sz w:val="24"/>
        </w:rPr>
        <w:t>重要内容或关键字迹模糊不清无法辨认的；</w:t>
      </w:r>
    </w:p>
    <w:p>
      <w:pPr>
        <w:spacing w:line="353" w:lineRule="auto"/>
        <w:ind w:firstLine="480" w:firstLineChars="200"/>
        <w:rPr>
          <w:sz w:val="24"/>
        </w:rPr>
      </w:pPr>
      <w:r>
        <w:rPr>
          <w:rFonts w:hint="eastAsia"/>
          <w:sz w:val="24"/>
        </w:rPr>
        <w:t>（8）未对招标文件实质性要求和条件做出响应的；</w:t>
      </w:r>
    </w:p>
    <w:p>
      <w:pPr>
        <w:spacing w:line="353" w:lineRule="auto"/>
        <w:ind w:firstLine="480" w:firstLineChars="200"/>
        <w:rPr>
          <w:sz w:val="24"/>
        </w:rPr>
      </w:pPr>
      <w:r>
        <w:rPr>
          <w:rFonts w:hint="eastAsia"/>
          <w:sz w:val="24"/>
        </w:rPr>
        <w:t>（9）故意哄抬价格或压价</w:t>
      </w:r>
      <w:r>
        <w:rPr>
          <w:rFonts w:hint="eastAsia"/>
          <w:sz w:val="24"/>
          <w:lang w:eastAsia="zh-CN"/>
        </w:rPr>
        <w:t>等其他</w:t>
      </w:r>
      <w:r>
        <w:rPr>
          <w:rFonts w:hint="eastAsia"/>
          <w:sz w:val="24"/>
        </w:rPr>
        <w:t>恶意串通投标的；</w:t>
      </w:r>
    </w:p>
    <w:p>
      <w:pPr>
        <w:spacing w:line="353" w:lineRule="auto"/>
        <w:ind w:firstLine="480" w:firstLineChars="200"/>
        <w:rPr>
          <w:sz w:val="24"/>
        </w:rPr>
      </w:pPr>
      <w:r>
        <w:rPr>
          <w:rFonts w:hint="eastAsia"/>
          <w:sz w:val="24"/>
        </w:rPr>
        <w:t>（</w:t>
      </w:r>
      <w:r>
        <w:rPr>
          <w:sz w:val="24"/>
        </w:rPr>
        <w:t>1</w:t>
      </w:r>
      <w:r>
        <w:rPr>
          <w:rFonts w:hint="eastAsia"/>
          <w:sz w:val="24"/>
        </w:rPr>
        <w:t>0）有损害招标人和用户利益的规定的；</w:t>
      </w:r>
    </w:p>
    <w:p>
      <w:pPr>
        <w:spacing w:line="353" w:lineRule="auto"/>
        <w:ind w:firstLine="480" w:firstLineChars="200"/>
        <w:rPr>
          <w:sz w:val="24"/>
        </w:rPr>
      </w:pPr>
      <w:r>
        <w:rPr>
          <w:rFonts w:hint="eastAsia"/>
          <w:sz w:val="24"/>
        </w:rPr>
        <w:t>（11）不同投标人的投标文件由同一单位或者个人编制；</w:t>
      </w:r>
    </w:p>
    <w:p>
      <w:pPr>
        <w:spacing w:line="353" w:lineRule="auto"/>
        <w:ind w:firstLine="480" w:firstLineChars="200"/>
        <w:rPr>
          <w:sz w:val="24"/>
        </w:rPr>
      </w:pPr>
      <w:r>
        <w:rPr>
          <w:rFonts w:hint="eastAsia"/>
          <w:sz w:val="24"/>
        </w:rPr>
        <w:t>（12）不同投标人委托同一单位或者个人办理投标事宜；</w:t>
      </w:r>
    </w:p>
    <w:p>
      <w:pPr>
        <w:spacing w:line="353" w:lineRule="auto"/>
        <w:ind w:firstLine="480" w:firstLineChars="200"/>
        <w:rPr>
          <w:sz w:val="24"/>
        </w:rPr>
      </w:pPr>
      <w:r>
        <w:rPr>
          <w:rFonts w:hint="eastAsia"/>
          <w:sz w:val="24"/>
        </w:rPr>
        <w:t>（13）不同投标人的投标文件载明的项目管理成员或者联系人员为同一人；</w:t>
      </w:r>
    </w:p>
    <w:p>
      <w:pPr>
        <w:spacing w:line="353" w:lineRule="auto"/>
        <w:ind w:firstLine="480" w:firstLineChars="200"/>
        <w:rPr>
          <w:sz w:val="24"/>
        </w:rPr>
      </w:pPr>
      <w:r>
        <w:rPr>
          <w:rFonts w:hint="eastAsia"/>
          <w:sz w:val="24"/>
        </w:rPr>
        <w:t>（14）不同投标人的投标文件异常一致或者投标报价呈规律性差异；</w:t>
      </w:r>
    </w:p>
    <w:p>
      <w:pPr>
        <w:spacing w:line="353" w:lineRule="auto"/>
        <w:ind w:firstLine="480" w:firstLineChars="200"/>
        <w:rPr>
          <w:rFonts w:hint="eastAsia" w:eastAsia="宋体"/>
          <w:sz w:val="24"/>
          <w:lang w:eastAsia="zh-CN"/>
        </w:rPr>
      </w:pPr>
      <w:r>
        <w:rPr>
          <w:rFonts w:hint="eastAsia"/>
          <w:sz w:val="24"/>
        </w:rPr>
        <w:t>（15）不同投标人的投标文件相互混装</w:t>
      </w:r>
      <w:r>
        <w:rPr>
          <w:rFonts w:hint="eastAsia"/>
          <w:sz w:val="24"/>
          <w:lang w:eastAsia="zh-CN"/>
        </w:rPr>
        <w:t>。</w:t>
      </w:r>
    </w:p>
    <w:p>
      <w:pPr>
        <w:spacing w:line="360" w:lineRule="auto"/>
        <w:ind w:firstLine="723" w:firstLineChars="300"/>
        <w:rPr>
          <w:rFonts w:hint="eastAsia"/>
          <w:sz w:val="24"/>
        </w:rPr>
      </w:pPr>
      <w:r>
        <w:rPr>
          <w:b/>
          <w:sz w:val="24"/>
        </w:rPr>
        <w:t>4.</w:t>
      </w:r>
      <w:r>
        <w:rPr>
          <w:rFonts w:hint="eastAsia"/>
          <w:b/>
          <w:sz w:val="24"/>
          <w:lang w:val="en-US" w:eastAsia="zh-CN"/>
        </w:rPr>
        <w:t>5</w:t>
      </w:r>
      <w:r>
        <w:rPr>
          <w:b/>
          <w:sz w:val="24"/>
        </w:rPr>
        <w:t xml:space="preserve">. </w:t>
      </w:r>
      <w:r>
        <w:rPr>
          <w:rFonts w:hint="eastAsia"/>
          <w:sz w:val="24"/>
        </w:rPr>
        <w:t>投标文件报价出现前后不一致的，除招标文件另有规定外，按照下列规定修正：</w:t>
      </w:r>
    </w:p>
    <w:p>
      <w:pPr>
        <w:spacing w:line="360" w:lineRule="auto"/>
        <w:ind w:firstLine="480" w:firstLineChars="200"/>
        <w:rPr>
          <w:rFonts w:hint="eastAsia"/>
          <w:sz w:val="24"/>
        </w:rPr>
      </w:pPr>
      <w:r>
        <w:rPr>
          <w:rFonts w:hint="eastAsia"/>
          <w:sz w:val="24"/>
        </w:rPr>
        <w:t>（1）投标文件中投标报价总表内容与投标文件中相应内容不一致的，以投标报价总表为</w:t>
      </w:r>
    </w:p>
    <w:p>
      <w:pPr>
        <w:spacing w:line="360" w:lineRule="auto"/>
        <w:ind w:firstLine="480" w:firstLineChars="200"/>
        <w:rPr>
          <w:rFonts w:hint="eastAsia"/>
          <w:sz w:val="24"/>
        </w:rPr>
      </w:pPr>
      <w:r>
        <w:rPr>
          <w:rFonts w:hint="eastAsia"/>
          <w:sz w:val="24"/>
        </w:rPr>
        <w:t>准；</w:t>
      </w:r>
    </w:p>
    <w:p>
      <w:pPr>
        <w:spacing w:line="360" w:lineRule="auto"/>
        <w:ind w:firstLine="480" w:firstLineChars="200"/>
        <w:rPr>
          <w:rFonts w:hint="eastAsia"/>
          <w:sz w:val="24"/>
        </w:rPr>
      </w:pPr>
      <w:r>
        <w:rPr>
          <w:rFonts w:hint="eastAsia"/>
          <w:sz w:val="24"/>
        </w:rPr>
        <w:t>（2）大写金额和小写金额不一致的，以大写金额为准；</w:t>
      </w:r>
    </w:p>
    <w:p>
      <w:pPr>
        <w:spacing w:line="360" w:lineRule="auto"/>
        <w:ind w:firstLine="480" w:firstLineChars="200"/>
        <w:rPr>
          <w:rFonts w:hint="eastAsia" w:eastAsia="宋体"/>
          <w:sz w:val="24"/>
          <w:lang w:val="en-US" w:eastAsia="zh-CN"/>
        </w:rPr>
      </w:pPr>
      <w:r>
        <w:rPr>
          <w:rFonts w:hint="eastAsia"/>
          <w:sz w:val="24"/>
        </w:rPr>
        <w:t>（3）单价金额小数点或者百分比有明显错位的，以投标报价总表的总价为准，并修改单</w:t>
      </w:r>
      <w:r>
        <w:rPr>
          <w:rFonts w:hint="eastAsia"/>
          <w:sz w:val="24"/>
          <w:lang w:val="en-US" w:eastAsia="zh-CN"/>
        </w:rPr>
        <w:t>价；</w:t>
      </w:r>
    </w:p>
    <w:p>
      <w:pPr>
        <w:spacing w:line="360" w:lineRule="auto"/>
        <w:ind w:firstLine="480" w:firstLineChars="200"/>
        <w:rPr>
          <w:rFonts w:hint="eastAsia"/>
          <w:sz w:val="24"/>
        </w:rPr>
      </w:pPr>
      <w:r>
        <w:rPr>
          <w:rFonts w:hint="eastAsia"/>
          <w:sz w:val="24"/>
        </w:rPr>
        <w:t>（4）总价金额与按单价汇总金额不一致的，以单价金额计算结果为准。</w:t>
      </w:r>
    </w:p>
    <w:p>
      <w:pPr>
        <w:spacing w:line="360" w:lineRule="auto"/>
        <w:ind w:firstLine="482" w:firstLineChars="200"/>
        <w:rPr>
          <w:rFonts w:hint="eastAsia" w:ascii="黑体" w:eastAsia="黑体"/>
          <w:b/>
          <w:sz w:val="24"/>
        </w:rPr>
      </w:pPr>
      <w:r>
        <w:rPr>
          <w:rFonts w:hint="eastAsia" w:ascii="黑体" w:eastAsia="黑体"/>
          <w:b/>
          <w:sz w:val="24"/>
        </w:rPr>
        <w:t>同时出现两种以上不一致的，按照前款规定的顺序修正。修正后的报价经投标人确认后</w:t>
      </w:r>
      <w:r>
        <w:rPr>
          <w:rFonts w:hint="eastAsia" w:ascii="黑体" w:eastAsia="黑体"/>
          <w:b/>
          <w:sz w:val="24"/>
          <w:lang w:val="en-US" w:eastAsia="zh-CN"/>
        </w:rPr>
        <w:t>产</w:t>
      </w:r>
      <w:r>
        <w:rPr>
          <w:rFonts w:hint="eastAsia" w:ascii="黑体" w:eastAsia="黑体"/>
          <w:b/>
          <w:sz w:val="24"/>
        </w:rPr>
        <w:t>生约束力，投标人不确认的， 其投标无效。</w:t>
      </w:r>
    </w:p>
    <w:p>
      <w:pPr>
        <w:spacing w:line="353" w:lineRule="auto"/>
        <w:ind w:firstLine="482" w:firstLineChars="200"/>
        <w:rPr>
          <w:b/>
          <w:sz w:val="24"/>
        </w:rPr>
      </w:pPr>
      <w:r>
        <w:rPr>
          <w:b/>
          <w:sz w:val="24"/>
        </w:rPr>
        <w:t>4.</w:t>
      </w:r>
      <w:r>
        <w:rPr>
          <w:rFonts w:hint="eastAsia"/>
          <w:b/>
          <w:sz w:val="24"/>
          <w:lang w:val="en-US" w:eastAsia="zh-CN"/>
        </w:rPr>
        <w:t>6</w:t>
      </w:r>
      <w:r>
        <w:rPr>
          <w:b/>
          <w:sz w:val="24"/>
        </w:rPr>
        <w:t xml:space="preserve">. </w:t>
      </w:r>
      <w:r>
        <w:rPr>
          <w:rFonts w:hint="eastAsia"/>
          <w:sz w:val="24"/>
        </w:rPr>
        <w:t>评标小组认为有必要时，将要求投标人述标或对投标文件中某些内容</w:t>
      </w:r>
      <w:r>
        <w:rPr>
          <w:rFonts w:hint="eastAsia"/>
          <w:sz w:val="24"/>
          <w:lang w:eastAsia="zh-CN"/>
        </w:rPr>
        <w:t>作出</w:t>
      </w:r>
      <w:r>
        <w:rPr>
          <w:rFonts w:hint="eastAsia"/>
          <w:sz w:val="24"/>
        </w:rPr>
        <w:t>澄清或说明，但不接受投标人主动提出的澄清和说明。</w:t>
      </w:r>
    </w:p>
    <w:p>
      <w:pPr>
        <w:spacing w:line="353" w:lineRule="auto"/>
        <w:ind w:firstLine="482" w:firstLineChars="200"/>
        <w:rPr>
          <w:sz w:val="24"/>
        </w:rPr>
      </w:pPr>
      <w:r>
        <w:rPr>
          <w:b/>
          <w:sz w:val="24"/>
        </w:rPr>
        <w:t>4.</w:t>
      </w:r>
      <w:r>
        <w:rPr>
          <w:rFonts w:hint="eastAsia"/>
          <w:b/>
          <w:sz w:val="24"/>
          <w:lang w:val="en-US" w:eastAsia="zh-CN"/>
        </w:rPr>
        <w:t>7</w:t>
      </w:r>
      <w:r>
        <w:rPr>
          <w:b/>
          <w:sz w:val="24"/>
        </w:rPr>
        <w:t xml:space="preserve">. </w:t>
      </w:r>
      <w:r>
        <w:rPr>
          <w:rFonts w:hint="eastAsia"/>
          <w:sz w:val="24"/>
        </w:rPr>
        <w:t>评标小组将从投标人的投标报价、产品质量、技术方案、售后服务、企业状况等经济、技术和商务及其他优惠条件等方面，依据评标方法，对所有投标文件进行综合评审。</w:t>
      </w:r>
    </w:p>
    <w:p>
      <w:pPr>
        <w:spacing w:line="353" w:lineRule="auto"/>
        <w:ind w:firstLine="482" w:firstLineChars="200"/>
        <w:rPr>
          <w:b/>
          <w:sz w:val="24"/>
        </w:rPr>
      </w:pPr>
      <w:r>
        <w:rPr>
          <w:rFonts w:hint="eastAsia"/>
          <w:b/>
          <w:sz w:val="24"/>
        </w:rPr>
        <w:t>五、评标方法及评分标准</w:t>
      </w:r>
    </w:p>
    <w:p>
      <w:pPr>
        <w:spacing w:line="353" w:lineRule="auto"/>
        <w:ind w:firstLine="472" w:firstLineChars="196"/>
        <w:rPr>
          <w:rFonts w:hint="eastAsia"/>
          <w:sz w:val="24"/>
        </w:rPr>
      </w:pPr>
      <w:r>
        <w:rPr>
          <w:b/>
          <w:sz w:val="24"/>
        </w:rPr>
        <w:t>5.1.</w:t>
      </w:r>
      <w:r>
        <w:rPr>
          <w:sz w:val="24"/>
        </w:rPr>
        <w:t xml:space="preserve"> </w:t>
      </w:r>
      <w:r>
        <w:rPr>
          <w:rFonts w:hint="eastAsia"/>
          <w:sz w:val="24"/>
        </w:rPr>
        <w:t>评标方法</w:t>
      </w:r>
    </w:p>
    <w:p>
      <w:pPr>
        <w:spacing w:line="353" w:lineRule="auto"/>
        <w:ind w:firstLine="480" w:firstLineChars="200"/>
        <w:rPr>
          <w:rFonts w:hint="eastAsia"/>
          <w:sz w:val="24"/>
        </w:rPr>
      </w:pPr>
      <w:r>
        <w:rPr>
          <w:rFonts w:hint="eastAsia"/>
          <w:sz w:val="24"/>
        </w:rPr>
        <w:t>（1）公开招标程序：资格审查→资格符合性评审→技术标评审→商务标开标→确定中标</w:t>
      </w:r>
    </w:p>
    <w:p>
      <w:pPr>
        <w:spacing w:line="353" w:lineRule="auto"/>
        <w:rPr>
          <w:rFonts w:hint="eastAsia"/>
          <w:sz w:val="24"/>
        </w:rPr>
      </w:pPr>
      <w:r>
        <w:rPr>
          <w:rFonts w:hint="eastAsia"/>
          <w:sz w:val="24"/>
        </w:rPr>
        <w:t>候选人</w:t>
      </w:r>
    </w:p>
    <w:p>
      <w:pPr>
        <w:spacing w:line="353" w:lineRule="auto"/>
        <w:ind w:firstLine="480" w:firstLineChars="200"/>
        <w:rPr>
          <w:sz w:val="24"/>
        </w:rPr>
      </w:pPr>
      <w:r>
        <w:rPr>
          <w:rFonts w:hint="eastAsia"/>
          <w:sz w:val="24"/>
        </w:rPr>
        <w:t>（</w:t>
      </w:r>
      <w:r>
        <w:rPr>
          <w:sz w:val="24"/>
        </w:rPr>
        <w:t>1</w:t>
      </w:r>
      <w:r>
        <w:rPr>
          <w:rFonts w:hint="eastAsia"/>
          <w:sz w:val="24"/>
        </w:rPr>
        <w:t>）本次招标采用</w:t>
      </w:r>
      <w:r>
        <w:rPr>
          <w:rFonts w:hint="eastAsia"/>
          <w:b/>
          <w:sz w:val="24"/>
        </w:rPr>
        <w:t>综合评分法</w:t>
      </w:r>
      <w:r>
        <w:rPr>
          <w:rFonts w:hint="eastAsia"/>
          <w:sz w:val="24"/>
        </w:rPr>
        <w:t>评标，即在投标文件满足招标文件全部实质性要求，且按照评审因素的量化指标评审得分最高的投标人为排名第一的中标候选人。</w:t>
      </w:r>
    </w:p>
    <w:p>
      <w:pPr>
        <w:spacing w:line="353" w:lineRule="auto"/>
        <w:ind w:firstLine="480" w:firstLineChars="200"/>
        <w:rPr>
          <w:sz w:val="24"/>
        </w:rPr>
      </w:pPr>
      <w:r>
        <w:rPr>
          <w:rFonts w:hint="eastAsia"/>
          <w:sz w:val="24"/>
        </w:rPr>
        <w:t>（</w:t>
      </w:r>
      <w:r>
        <w:rPr>
          <w:sz w:val="24"/>
        </w:rPr>
        <w:t>2</w:t>
      </w:r>
      <w:r>
        <w:rPr>
          <w:rFonts w:hint="eastAsia"/>
          <w:sz w:val="24"/>
        </w:rPr>
        <w:t>）评标小组各成员独立对每一份有效投标文件进行评价并对除报价以外的评分项目进行评分，报价得分由工作人员通过计算得出。</w:t>
      </w:r>
    </w:p>
    <w:p>
      <w:pPr>
        <w:spacing w:line="360" w:lineRule="auto"/>
        <w:ind w:firstLine="482" w:firstLineChars="200"/>
        <w:rPr>
          <w:b/>
          <w:sz w:val="24"/>
        </w:rPr>
      </w:pPr>
      <w:r>
        <w:rPr>
          <w:rFonts w:hint="eastAsia"/>
          <w:b/>
          <w:sz w:val="24"/>
        </w:rPr>
        <w:t>投标人得分</w:t>
      </w:r>
      <w:r>
        <w:rPr>
          <w:b/>
          <w:sz w:val="24"/>
        </w:rPr>
        <w:t xml:space="preserve"> = </w:t>
      </w:r>
      <w:r>
        <w:rPr>
          <w:rFonts w:hint="eastAsia"/>
          <w:b/>
          <w:sz w:val="24"/>
        </w:rPr>
        <w:t>∑评委评价得分</w:t>
      </w:r>
      <w:r>
        <w:rPr>
          <w:b/>
          <w:sz w:val="24"/>
        </w:rPr>
        <w:t>/</w:t>
      </w:r>
      <w:r>
        <w:rPr>
          <w:rFonts w:hint="eastAsia"/>
          <w:b/>
          <w:sz w:val="24"/>
        </w:rPr>
        <w:t>评委人数</w:t>
      </w:r>
      <w:r>
        <w:rPr>
          <w:b/>
          <w:sz w:val="24"/>
        </w:rPr>
        <w:t xml:space="preserve"> + </w:t>
      </w:r>
      <w:r>
        <w:rPr>
          <w:rFonts w:hint="eastAsia"/>
          <w:b/>
          <w:sz w:val="24"/>
        </w:rPr>
        <w:t>报价得分。</w:t>
      </w:r>
    </w:p>
    <w:p>
      <w:pPr>
        <w:spacing w:line="360" w:lineRule="auto"/>
        <w:ind w:firstLine="482" w:firstLineChars="200"/>
        <w:rPr>
          <w:rFonts w:hint="eastAsia" w:ascii="宋体" w:hAnsi="宋体"/>
          <w:bCs/>
          <w:sz w:val="24"/>
        </w:rPr>
      </w:pPr>
      <w:r>
        <w:rPr>
          <w:b/>
          <w:sz w:val="24"/>
        </w:rPr>
        <w:t xml:space="preserve">5.2. </w:t>
      </w:r>
      <w:r>
        <w:rPr>
          <w:rFonts w:hint="eastAsia" w:ascii="宋体" w:hAnsi="宋体"/>
          <w:bCs/>
          <w:sz w:val="24"/>
        </w:rPr>
        <w:t>评分标准</w:t>
      </w:r>
      <w:r>
        <w:rPr>
          <w:rFonts w:hint="eastAsia" w:ascii="宋体" w:hAnsi="宋体"/>
          <w:bCs/>
          <w:sz w:val="24"/>
          <w:lang w:eastAsia="zh-CN"/>
        </w:rPr>
        <w:t>（</w:t>
      </w:r>
      <w:r>
        <w:rPr>
          <w:rFonts w:hint="eastAsia" w:ascii="宋体" w:hAnsi="宋体"/>
          <w:bCs/>
          <w:sz w:val="24"/>
          <w:lang w:val="en-US" w:eastAsia="zh-CN"/>
        </w:rPr>
        <w:t>可调整</w:t>
      </w:r>
      <w:r>
        <w:rPr>
          <w:rFonts w:hint="eastAsia" w:ascii="宋体" w:hAnsi="宋体"/>
          <w:bCs/>
          <w:sz w:val="24"/>
          <w:lang w:eastAsia="zh-CN"/>
        </w:rPr>
        <w:t>）</w:t>
      </w:r>
    </w:p>
    <w:tbl>
      <w:tblPr>
        <w:tblStyle w:val="15"/>
        <w:tblW w:w="53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806"/>
        <w:gridCol w:w="8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评审因素</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分值</w:t>
            </w:r>
          </w:p>
        </w:tc>
        <w:tc>
          <w:tcPr>
            <w:tcW w:w="404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ind w:left="-2" w:leftChars="-1"/>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报价</w:t>
            </w:r>
          </w:p>
        </w:tc>
        <w:tc>
          <w:tcPr>
            <w:tcW w:w="381"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Cs w:val="21"/>
                <w:lang w:val="en-US" w:eastAsia="zh-CN"/>
              </w:rPr>
            </w:pPr>
            <w:r>
              <w:rPr>
                <w:rFonts w:hint="eastAsia"/>
                <w:szCs w:val="21"/>
                <w:lang w:val="en-US" w:eastAsia="zh-CN"/>
              </w:rPr>
              <w:t>40</w:t>
            </w:r>
          </w:p>
        </w:tc>
        <w:tc>
          <w:tcPr>
            <w:tcW w:w="4049" w:type="pct"/>
            <w:tcBorders>
              <w:top w:val="single" w:color="auto" w:sz="4" w:space="0"/>
              <w:left w:val="single" w:color="auto" w:sz="4" w:space="0"/>
              <w:bottom w:val="single" w:color="auto" w:sz="4" w:space="0"/>
              <w:right w:val="single" w:color="auto" w:sz="4" w:space="0"/>
            </w:tcBorders>
            <w:vAlign w:val="center"/>
          </w:tcPr>
          <w:p>
            <w:pPr>
              <w:rPr>
                <w:rFonts w:hint="eastAsia"/>
                <w:szCs w:val="21"/>
              </w:rPr>
            </w:pPr>
            <w:r>
              <w:rPr>
                <w:rFonts w:hint="eastAsia"/>
                <w:szCs w:val="21"/>
              </w:rPr>
              <w:t>满足招标文件要求且投标总价格最低的投标报价为评标基准价，其价格分为满分，其他投标人的价格分按下列公式计算：</w:t>
            </w:r>
          </w:p>
          <w:p>
            <w:pPr>
              <w:rPr>
                <w:rFonts w:hint="default" w:eastAsia="宋体"/>
                <w:szCs w:val="21"/>
                <w:lang w:val="en-US" w:eastAsia="zh-CN"/>
              </w:rPr>
            </w:pPr>
            <w:r>
              <w:rPr>
                <w:rFonts w:hint="eastAsia"/>
                <w:szCs w:val="21"/>
              </w:rPr>
              <w:t>投标报价得分＝（评标基准价/投标报价）×</w:t>
            </w:r>
            <w:r>
              <w:rPr>
                <w:rFonts w:hint="eastAsia"/>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4"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技术要求</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30</w:t>
            </w:r>
          </w:p>
        </w:tc>
        <w:tc>
          <w:tcPr>
            <w:tcW w:w="404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default" w:eastAsia="宋体"/>
                <w:szCs w:val="21"/>
                <w:lang w:val="en-US" w:eastAsia="zh-CN"/>
              </w:rPr>
            </w:pPr>
            <w:r>
              <w:rPr>
                <w:rFonts w:hint="eastAsia"/>
                <w:color w:val="auto"/>
                <w:szCs w:val="21"/>
              </w:rPr>
              <w:t>根据供应商的技术指标对招标文件的偏离度进行打分，具体由评委根据供应商的投标文件中《技术规格响应/偏离表》及相关证明资料评审。符合招标文件基本要求的得基准分</w:t>
            </w:r>
            <w:r>
              <w:rPr>
                <w:rFonts w:hint="eastAsia"/>
                <w:color w:val="auto"/>
                <w:szCs w:val="21"/>
                <w:lang w:val="en-US" w:eastAsia="zh-CN"/>
              </w:rPr>
              <w:t>25</w:t>
            </w:r>
            <w:r>
              <w:rPr>
                <w:rFonts w:hint="eastAsia"/>
                <w:color w:val="auto"/>
                <w:szCs w:val="21"/>
              </w:rPr>
              <w:t>分。</w:t>
            </w:r>
            <w:r>
              <w:rPr>
                <w:rFonts w:hint="default"/>
                <w:color w:val="auto"/>
                <w:szCs w:val="21"/>
                <w:lang w:val="en-US" w:eastAsia="zh-CN"/>
              </w:rPr>
              <w:t>所投产品不满足招标文件技术条款要求的（</w:t>
            </w:r>
            <w:r>
              <w:rPr>
                <w:rFonts w:hint="eastAsia"/>
                <w:color w:val="auto"/>
                <w:szCs w:val="21"/>
                <w:lang w:val="en-US" w:eastAsia="zh-CN"/>
              </w:rPr>
              <w:t>负</w:t>
            </w:r>
            <w:r>
              <w:rPr>
                <w:rFonts w:hint="default"/>
                <w:color w:val="auto"/>
                <w:szCs w:val="21"/>
                <w:lang w:val="en-US" w:eastAsia="zh-CN"/>
              </w:rPr>
              <w:t>偏离）、配置不详、技术参数不清或缺漏项的，每处扣</w:t>
            </w:r>
            <w:r>
              <w:rPr>
                <w:rFonts w:hint="eastAsia"/>
                <w:color w:val="auto"/>
                <w:szCs w:val="21"/>
                <w:lang w:val="en-US" w:eastAsia="zh-CN"/>
              </w:rPr>
              <w:t>1</w:t>
            </w:r>
            <w:r>
              <w:rPr>
                <w:rFonts w:hint="default"/>
                <w:color w:val="auto"/>
                <w:szCs w:val="21"/>
                <w:lang w:val="en-US" w:eastAsia="zh-CN"/>
              </w:rPr>
              <w:t>分</w:t>
            </w:r>
            <w:r>
              <w:rPr>
                <w:rFonts w:hint="eastAsia"/>
                <w:color w:val="auto"/>
                <w:szCs w:val="21"/>
                <w:lang w:val="en-US" w:eastAsia="zh-CN"/>
              </w:rPr>
              <w:t>。</w:t>
            </w:r>
            <w:r>
              <w:rPr>
                <w:rFonts w:hint="eastAsia"/>
                <w:szCs w:val="21"/>
                <w:lang w:val="en-US" w:eastAsia="zh-CN"/>
              </w:rPr>
              <w:t>指标有一项实质性正偏离的加1分，最多加5分。</w:t>
            </w:r>
          </w:p>
          <w:p>
            <w:pPr>
              <w:pStyle w:val="14"/>
              <w:spacing w:after="0" w:line="240" w:lineRule="auto"/>
              <w:ind w:left="0" w:leftChars="0" w:firstLine="0" w:firstLineChars="0"/>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备注：</w:t>
            </w:r>
          </w:p>
          <w:p>
            <w:pPr>
              <w:pStyle w:val="14"/>
              <w:keepNext w:val="0"/>
              <w:keepLines w:val="0"/>
              <w:pageBreakBefore w:val="0"/>
              <w:widowControl w:val="0"/>
              <w:numPr>
                <w:ilvl w:val="0"/>
                <w:numId w:val="2"/>
              </w:numPr>
              <w:kinsoku/>
              <w:wordWrap/>
              <w:overflowPunct/>
              <w:topLinePunct w:val="0"/>
              <w:autoSpaceDE/>
              <w:autoSpaceDN/>
              <w:bidi w:val="0"/>
              <w:adjustRightInd/>
              <w:snapToGrid w:val="0"/>
              <w:spacing w:before="0" w:after="0" w:line="240" w:lineRule="auto"/>
              <w:ind w:left="0" w:leftChars="0" w:firstLine="0" w:firstLineChars="0"/>
              <w:textAlignment w:val="auto"/>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投标人不能简单照搬照抄采购人招标货物及有关说明中的技术要求，如照搬照抄招标货物及有关说明中的技术要求的</w:t>
            </w:r>
            <w:r>
              <w:rPr>
                <w:rFonts w:hint="eastAsia" w:ascii="Times New Roman" w:hAnsi="Times New Roman" w:cs="Times New Roman"/>
                <w:b/>
                <w:bCs/>
                <w:kern w:val="2"/>
                <w:sz w:val="21"/>
                <w:szCs w:val="21"/>
                <w:lang w:val="en-US" w:eastAsia="zh-CN" w:bidi="ar-SA"/>
              </w:rPr>
              <w:t>，最多得10分。</w:t>
            </w:r>
          </w:p>
          <w:p>
            <w:pPr>
              <w:pStyle w:val="14"/>
              <w:keepNext w:val="0"/>
              <w:keepLines w:val="0"/>
              <w:pageBreakBefore w:val="0"/>
              <w:widowControl w:val="0"/>
              <w:numPr>
                <w:ilvl w:val="0"/>
                <w:numId w:val="2"/>
              </w:numPr>
              <w:kinsoku/>
              <w:wordWrap/>
              <w:overflowPunct/>
              <w:topLinePunct w:val="0"/>
              <w:autoSpaceDE/>
              <w:autoSpaceDN/>
              <w:bidi w:val="0"/>
              <w:adjustRightInd/>
              <w:snapToGrid w:val="0"/>
              <w:spacing w:before="0" w:after="0" w:line="240" w:lineRule="auto"/>
              <w:ind w:left="0" w:leftChars="0" w:firstLine="0" w:firstLineChars="0"/>
              <w:textAlignment w:val="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《技术规格响应/偏离表》必须按招标文件对应要求在投标文件内提供技术响应 证明材料（如彩页或者白皮书或者检测报告或者系统实际应用截图等），并在《技术规格响应/偏离表》中详细标明技术响应证明材料在投标文件中的页码和位置。未提供技术响应证明材料的作负偏离处理，如因未在《技术规格响应/偏离表》中注明证明材料具体页码和位置导致本项不得分的，由此产生的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2"/>
                <w:sz w:val="21"/>
                <w:szCs w:val="21"/>
                <w:lang w:val="zh-TW" w:eastAsia="zh-TW" w:bidi="ar-SA"/>
              </w:rPr>
            </w:pPr>
            <w:r>
              <w:rPr>
                <w:rFonts w:hint="eastAsia" w:ascii="宋体" w:hAnsi="宋体" w:cs="宋体"/>
                <w:sz w:val="21"/>
                <w:szCs w:val="21"/>
                <w:lang w:val="en-US" w:eastAsia="zh-CN"/>
              </w:rPr>
              <w:t>性能品质</w:t>
            </w:r>
          </w:p>
        </w:tc>
        <w:tc>
          <w:tcPr>
            <w:tcW w:w="381" w:type="pct"/>
            <w:tcBorders>
              <w:top w:val="single" w:color="auto" w:sz="4" w:space="0"/>
              <w:left w:val="single" w:color="auto" w:sz="4" w:space="0"/>
              <w:bottom w:val="single" w:color="auto" w:sz="4" w:space="0"/>
              <w:right w:val="single" w:color="auto" w:sz="4" w:space="0"/>
            </w:tcBorders>
            <w:vAlign w:val="center"/>
          </w:tcPr>
          <w:p>
            <w:pPr>
              <w:spacing w:line="240" w:lineRule="auto"/>
              <w:ind w:firstLine="210" w:firstLineChars="100"/>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5</w:t>
            </w:r>
          </w:p>
        </w:tc>
        <w:tc>
          <w:tcPr>
            <w:tcW w:w="4049"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kern w:val="2"/>
                <w:sz w:val="21"/>
                <w:szCs w:val="21"/>
                <w:lang w:val="zh-TW" w:eastAsia="zh-TW" w:bidi="ar-SA"/>
              </w:rPr>
            </w:pPr>
            <w:r>
              <w:rPr>
                <w:rFonts w:ascii="宋体" w:hAnsi="宋体" w:cs="宋体"/>
                <w:lang w:val="zh-TW" w:eastAsia="zh-TW"/>
              </w:rPr>
              <w:t>对投标产品的品牌、系列、档次、产地、行业（或高校）占有率、影响力以及产品的先进性、可靠性、稳定性等方面进行综合评价，</w:t>
            </w:r>
            <w:r>
              <w:rPr>
                <w:rFonts w:hint="eastAsia" w:ascii="宋体" w:hAnsi="宋体" w:cs="宋体"/>
                <w:lang w:val="zh-TW" w:eastAsia="zh-TW"/>
              </w:rPr>
              <w:t>评价好得</w:t>
            </w:r>
            <w:r>
              <w:rPr>
                <w:rFonts w:hint="eastAsia" w:ascii="宋体" w:hAnsi="宋体" w:cs="宋体"/>
                <w:lang w:val="en-US" w:eastAsia="zh-CN"/>
              </w:rPr>
              <w:t>5</w:t>
            </w:r>
            <w:r>
              <w:rPr>
                <w:rFonts w:hint="eastAsia" w:ascii="宋体" w:hAnsi="宋体" w:cs="宋体"/>
                <w:lang w:val="zh-TW" w:eastAsia="zh-TW"/>
              </w:rPr>
              <w:t>分；评价较好得</w:t>
            </w:r>
            <w:r>
              <w:rPr>
                <w:rFonts w:hint="eastAsia" w:ascii="宋体" w:hAnsi="宋体" w:cs="宋体"/>
                <w:lang w:val="en-US" w:eastAsia="zh-CN"/>
              </w:rPr>
              <w:t>3—4</w:t>
            </w:r>
            <w:r>
              <w:rPr>
                <w:rFonts w:ascii="宋体" w:hAnsi="宋体" w:cs="宋体"/>
                <w:lang w:val="zh-TW" w:eastAsia="zh-TW"/>
              </w:rPr>
              <w:t>分；评价一般得</w:t>
            </w:r>
            <w:r>
              <w:rPr>
                <w:rFonts w:hint="eastAsia" w:ascii="宋体" w:hAnsi="宋体" w:cs="宋体"/>
                <w:lang w:val="en-US" w:eastAsia="zh-CN"/>
              </w:rPr>
              <w:t>0-2</w:t>
            </w:r>
            <w:r>
              <w:rPr>
                <w:rFonts w:ascii="宋体" w:hAnsi="宋体" w:cs="宋体"/>
                <w:color w:val="000000"/>
                <w:lang w:val="zh-TW" w:eastAsia="zh-TW"/>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2"/>
                <w:sz w:val="21"/>
                <w:szCs w:val="21"/>
                <w:lang w:val="zh-TW" w:eastAsia="zh-TW" w:bidi="ar-SA"/>
              </w:rPr>
            </w:pPr>
            <w:r>
              <w:rPr>
                <w:rFonts w:hint="eastAsia" w:ascii="宋体" w:hAnsi="宋体" w:eastAsia="宋体" w:cs="宋体"/>
                <w:sz w:val="21"/>
                <w:szCs w:val="21"/>
                <w:lang w:val="zh-TW" w:eastAsia="zh-TW"/>
              </w:rPr>
              <w:t>技术方案</w:t>
            </w:r>
          </w:p>
        </w:tc>
        <w:tc>
          <w:tcPr>
            <w:tcW w:w="381" w:type="pct"/>
            <w:tcBorders>
              <w:top w:val="single" w:color="auto" w:sz="4" w:space="0"/>
              <w:left w:val="single" w:color="auto" w:sz="4" w:space="0"/>
              <w:bottom w:val="single" w:color="auto" w:sz="4" w:space="0"/>
              <w:right w:val="single" w:color="auto" w:sz="4" w:space="0"/>
            </w:tcBorders>
            <w:vAlign w:val="center"/>
          </w:tcPr>
          <w:p>
            <w:pPr>
              <w:spacing w:line="240" w:lineRule="auto"/>
              <w:ind w:firstLine="210" w:firstLineChars="100"/>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5</w:t>
            </w:r>
          </w:p>
        </w:tc>
        <w:tc>
          <w:tcPr>
            <w:tcW w:w="4049"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kern w:val="2"/>
                <w:sz w:val="21"/>
                <w:szCs w:val="21"/>
                <w:lang w:val="zh-TW" w:eastAsia="zh-TW" w:bidi="ar-SA"/>
              </w:rPr>
            </w:pPr>
            <w:r>
              <w:rPr>
                <w:rFonts w:hint="eastAsia" w:ascii="宋体" w:hAnsi="宋体" w:eastAsia="宋体" w:cs="宋体"/>
                <w:szCs w:val="21"/>
              </w:rPr>
              <w:t>根据投标人提供的针对本项目施工组织、技术团队、管理岗位职责、质量控制方案、安全施工、文明施工方案等评分，优得</w:t>
            </w:r>
            <w:r>
              <w:rPr>
                <w:rFonts w:hint="eastAsia" w:ascii="宋体" w:hAnsi="宋体" w:cs="宋体"/>
                <w:szCs w:val="21"/>
                <w:lang w:val="en-US" w:eastAsia="zh-CN"/>
              </w:rPr>
              <w:t>5</w:t>
            </w:r>
            <w:r>
              <w:rPr>
                <w:rFonts w:hint="eastAsia" w:ascii="宋体" w:hAnsi="宋体" w:eastAsia="宋体" w:cs="宋体"/>
                <w:szCs w:val="21"/>
              </w:rPr>
              <w:t>分，良得</w:t>
            </w:r>
            <w:r>
              <w:rPr>
                <w:rFonts w:hint="eastAsia" w:ascii="宋体" w:hAnsi="宋体" w:cs="宋体"/>
                <w:szCs w:val="21"/>
                <w:lang w:val="en-US" w:eastAsia="zh-CN"/>
              </w:rPr>
              <w:t>3—4</w:t>
            </w:r>
            <w:r>
              <w:rPr>
                <w:rFonts w:hint="eastAsia" w:ascii="宋体" w:hAnsi="宋体" w:eastAsia="宋体" w:cs="宋体"/>
                <w:szCs w:val="21"/>
              </w:rPr>
              <w:t>分，一般得</w:t>
            </w:r>
            <w:r>
              <w:rPr>
                <w:rFonts w:hint="eastAsia" w:ascii="宋体" w:hAnsi="宋体" w:cs="宋体"/>
                <w:szCs w:val="21"/>
                <w:lang w:val="en-US" w:eastAsia="zh-CN"/>
              </w:rPr>
              <w:t>1—2</w:t>
            </w:r>
            <w:r>
              <w:rPr>
                <w:rFonts w:hint="eastAsia" w:ascii="宋体" w:hAnsi="宋体" w:eastAsia="宋体" w:cs="宋体"/>
                <w:szCs w:val="21"/>
              </w:rPr>
              <w:t>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sz w:val="21"/>
                <w:szCs w:val="21"/>
                <w:lang w:val="zh-TW" w:eastAsia="zh-TW"/>
              </w:rPr>
              <w:t>企业资质</w:t>
            </w:r>
          </w:p>
        </w:tc>
        <w:tc>
          <w:tcPr>
            <w:tcW w:w="381" w:type="pct"/>
            <w:tcBorders>
              <w:top w:val="single" w:color="auto" w:sz="4" w:space="0"/>
              <w:left w:val="single" w:color="auto" w:sz="4" w:space="0"/>
              <w:bottom w:val="single" w:color="auto" w:sz="4" w:space="0"/>
              <w:right w:val="single" w:color="auto" w:sz="4" w:space="0"/>
            </w:tcBorders>
            <w:vAlign w:val="center"/>
          </w:tcPr>
          <w:p>
            <w:pPr>
              <w:spacing w:line="240" w:lineRule="auto"/>
              <w:ind w:firstLine="210" w:firstLineChars="100"/>
              <w:rPr>
                <w:rFonts w:hint="eastAsia" w:ascii="宋体" w:hAnsi="宋体" w:eastAsia="宋体" w:cs="宋体"/>
                <w:color w:val="auto"/>
                <w:sz w:val="21"/>
                <w:szCs w:val="21"/>
                <w:lang w:eastAsia="zh-CN"/>
              </w:rPr>
            </w:pPr>
            <w:r>
              <w:rPr>
                <w:rFonts w:hint="eastAsia" w:ascii="宋体" w:hAnsi="宋体" w:cs="宋体"/>
                <w:sz w:val="21"/>
                <w:szCs w:val="21"/>
                <w:lang w:val="en-US" w:eastAsia="zh-CN"/>
              </w:rPr>
              <w:t>2</w:t>
            </w:r>
          </w:p>
        </w:tc>
        <w:tc>
          <w:tcPr>
            <w:tcW w:w="404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default" w:ascii="宋体" w:hAnsi="宋体" w:eastAsia="宋体" w:cs="宋体"/>
                <w:color w:val="auto"/>
                <w:sz w:val="21"/>
                <w:szCs w:val="21"/>
                <w:lang w:val="en-US" w:eastAsia="zh-CN"/>
              </w:rPr>
            </w:pPr>
            <w:r>
              <w:rPr>
                <w:rFonts w:hint="eastAsia"/>
                <w:szCs w:val="21"/>
                <w:highlight w:val="none"/>
              </w:rPr>
              <w:t>投标人应具有</w:t>
            </w:r>
            <w:r>
              <w:rPr>
                <w:rFonts w:hint="eastAsia" w:ascii="黑体" w:hAnsi="黑体" w:eastAsia="黑体" w:cs="黑体"/>
                <w:b/>
                <w:bCs/>
                <w:color w:val="FF0000"/>
                <w:szCs w:val="21"/>
                <w:highlight w:val="none"/>
                <w:lang w:val="en-US" w:eastAsia="zh-CN"/>
              </w:rPr>
              <w:t>相关资质</w:t>
            </w:r>
            <w:r>
              <w:rPr>
                <w:rFonts w:hint="eastAsia"/>
                <w:szCs w:val="21"/>
                <w:highlight w:val="none"/>
                <w:lang w:val="en-US" w:eastAsia="zh-CN"/>
              </w:rPr>
              <w:t>证书</w:t>
            </w:r>
            <w:r>
              <w:rPr>
                <w:rFonts w:hint="eastAsia"/>
                <w:szCs w:val="21"/>
                <w:highlight w:val="none"/>
              </w:rPr>
              <w:t>。提供</w:t>
            </w:r>
            <w:r>
              <w:rPr>
                <w:rFonts w:hint="eastAsia"/>
                <w:szCs w:val="21"/>
                <w:highlight w:val="none"/>
                <w:lang w:val="en-US" w:eastAsia="zh-CN"/>
              </w:rPr>
              <w:t>一项</w:t>
            </w:r>
            <w:r>
              <w:rPr>
                <w:rFonts w:hint="eastAsia"/>
                <w:szCs w:val="21"/>
                <w:highlight w:val="none"/>
              </w:rPr>
              <w:t>得1分，未提供不得分。需提供有关证书复印件并加盖公章。</w:t>
            </w:r>
            <w:r>
              <w:rPr>
                <w:rFonts w:hint="eastAsia"/>
                <w:szCs w:val="21"/>
                <w:highlight w:val="none"/>
                <w:lang w:val="en-US" w:eastAsia="zh-CN"/>
              </w:rPr>
              <w:t>最多得2分。</w:t>
            </w:r>
            <w:r>
              <w:rPr>
                <w:rFonts w:hint="eastAsia" w:ascii="宋体" w:hAnsi="宋体" w:eastAsia="宋体" w:cs="宋体"/>
                <w:b/>
                <w:sz w:val="21"/>
                <w:szCs w:val="21"/>
                <w:highlight w:val="none"/>
              </w:rPr>
              <w:t>提供的证书必须在有效期之内。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s="宋体"/>
                <w:color w:val="auto"/>
                <w:sz w:val="21"/>
                <w:szCs w:val="21"/>
                <w:lang w:val="en-US" w:eastAsia="zh-CN"/>
              </w:rPr>
            </w:pPr>
            <w:r>
              <w:rPr>
                <w:rFonts w:hint="eastAsia" w:ascii="宋体" w:hAnsi="宋体" w:eastAsia="宋体" w:cs="宋体"/>
                <w:sz w:val="21"/>
                <w:szCs w:val="21"/>
                <w:lang w:val="zh-TW" w:eastAsia="zh-TW"/>
              </w:rPr>
              <w:t>项目人员配置</w:t>
            </w:r>
          </w:p>
        </w:tc>
        <w:tc>
          <w:tcPr>
            <w:tcW w:w="381" w:type="pct"/>
            <w:tcBorders>
              <w:top w:val="single" w:color="auto" w:sz="4" w:space="0"/>
              <w:left w:val="single" w:color="auto" w:sz="4" w:space="0"/>
              <w:bottom w:val="single" w:color="auto" w:sz="4" w:space="0"/>
              <w:right w:val="single" w:color="auto" w:sz="4" w:space="0"/>
            </w:tcBorders>
            <w:vAlign w:val="center"/>
          </w:tcPr>
          <w:p>
            <w:pPr>
              <w:spacing w:line="240" w:lineRule="auto"/>
              <w:ind w:firstLine="210" w:firstLineChars="100"/>
              <w:rPr>
                <w:rFonts w:hint="eastAsia" w:ascii="宋体" w:hAnsi="宋体" w:eastAsia="宋体" w:cs="宋体"/>
                <w:color w:val="auto"/>
                <w:sz w:val="21"/>
                <w:szCs w:val="21"/>
                <w:lang w:val="en-US" w:eastAsia="zh-CN"/>
              </w:rPr>
            </w:pPr>
            <w:r>
              <w:rPr>
                <w:rFonts w:hint="eastAsia" w:ascii="宋体" w:hAnsi="宋体" w:cs="宋体"/>
                <w:sz w:val="21"/>
                <w:szCs w:val="21"/>
                <w:lang w:val="en-US" w:eastAsia="zh-CN"/>
              </w:rPr>
              <w:t>2</w:t>
            </w:r>
          </w:p>
        </w:tc>
        <w:tc>
          <w:tcPr>
            <w:tcW w:w="404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eastAsia="宋体"/>
                <w:szCs w:val="21"/>
                <w:highlight w:val="none"/>
                <w:lang w:eastAsia="zh-CN"/>
              </w:rPr>
            </w:pPr>
            <w:r>
              <w:rPr>
                <w:rFonts w:hint="eastAsia"/>
                <w:szCs w:val="21"/>
                <w:highlight w:val="none"/>
              </w:rPr>
              <w:t>投标人施工团队成员</w:t>
            </w:r>
            <w:r>
              <w:rPr>
                <w:rFonts w:hint="eastAsia" w:ascii="黑体" w:hAnsi="黑体" w:eastAsia="黑体" w:cs="黑体"/>
                <w:b/>
                <w:bCs/>
                <w:szCs w:val="21"/>
                <w:highlight w:val="none"/>
                <w:lang w:val="en-US" w:eastAsia="zh-CN"/>
              </w:rPr>
              <w:t>具有相关证书的，</w:t>
            </w:r>
            <w:r>
              <w:rPr>
                <w:rFonts w:hint="eastAsia"/>
                <w:szCs w:val="21"/>
                <w:highlight w:val="none"/>
              </w:rPr>
              <w:t>每份得1分，最高得</w:t>
            </w:r>
            <w:r>
              <w:rPr>
                <w:rFonts w:hint="eastAsia"/>
                <w:szCs w:val="21"/>
                <w:highlight w:val="none"/>
                <w:lang w:val="en-US" w:eastAsia="zh-CN"/>
              </w:rPr>
              <w:t>2</w:t>
            </w:r>
            <w:r>
              <w:rPr>
                <w:rFonts w:hint="eastAsia"/>
                <w:szCs w:val="21"/>
                <w:highlight w:val="none"/>
              </w:rPr>
              <w:t>分，不提供不得分</w:t>
            </w:r>
            <w:r>
              <w:rPr>
                <w:rFonts w:hint="eastAsia"/>
                <w:szCs w:val="21"/>
                <w:highlight w:val="none"/>
                <w:lang w:eastAsia="zh-CN"/>
              </w:rPr>
              <w:t>。</w:t>
            </w:r>
          </w:p>
          <w:p>
            <w:pPr>
              <w:spacing w:line="240" w:lineRule="auto"/>
              <w:rPr>
                <w:rFonts w:hint="eastAsia"/>
                <w:b/>
                <w:bCs/>
                <w:szCs w:val="21"/>
                <w:highlight w:val="none"/>
              </w:rPr>
            </w:pPr>
            <w:r>
              <w:rPr>
                <w:rFonts w:hint="eastAsia"/>
                <w:b/>
                <w:bCs/>
                <w:szCs w:val="21"/>
                <w:highlight w:val="none"/>
              </w:rPr>
              <w:t>提供有效证书，未提供不得分，证书须在有效期之内；</w:t>
            </w:r>
          </w:p>
          <w:p>
            <w:pPr>
              <w:spacing w:line="240" w:lineRule="auto"/>
              <w:rPr>
                <w:rFonts w:hint="eastAsia" w:ascii="宋体" w:hAnsi="宋体" w:eastAsia="宋体" w:cs="宋体"/>
                <w:color w:val="auto"/>
                <w:sz w:val="21"/>
                <w:szCs w:val="21"/>
                <w:lang w:val="zh-TW" w:eastAsia="zh-TW"/>
              </w:rPr>
            </w:pPr>
            <w:r>
              <w:rPr>
                <w:rFonts w:hint="eastAsia"/>
                <w:b/>
                <w:bCs/>
                <w:szCs w:val="21"/>
                <w:highlight w:val="none"/>
              </w:rPr>
              <w:t>响应文件中提供响应单位必须提供单位为其缴纳的近6个月的社保证明材料，不提供不得分。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业绩</w:t>
            </w:r>
          </w:p>
        </w:tc>
        <w:tc>
          <w:tcPr>
            <w:tcW w:w="381" w:type="pct"/>
            <w:tcBorders>
              <w:top w:val="single" w:color="auto" w:sz="4" w:space="0"/>
              <w:left w:val="single" w:color="auto" w:sz="4" w:space="0"/>
              <w:bottom w:val="single" w:color="auto" w:sz="4" w:space="0"/>
              <w:right w:val="single" w:color="auto" w:sz="4" w:space="0"/>
            </w:tcBorders>
            <w:vAlign w:val="center"/>
          </w:tcPr>
          <w:p>
            <w:pPr>
              <w:spacing w:line="24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p>
        </w:tc>
        <w:tc>
          <w:tcPr>
            <w:tcW w:w="404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szCs w:val="21"/>
                <w:lang w:val="zh-TW" w:eastAsia="zh-TW"/>
              </w:rPr>
              <w:t>根据投标人</w:t>
            </w:r>
            <w:r>
              <w:rPr>
                <w:rFonts w:hint="eastAsia"/>
                <w:szCs w:val="21"/>
                <w:lang w:val="en-US" w:eastAsia="zh-CN"/>
              </w:rPr>
              <w:t>或所投品牌厂家</w:t>
            </w:r>
            <w:r>
              <w:rPr>
                <w:rFonts w:hint="eastAsia"/>
                <w:szCs w:val="21"/>
              </w:rPr>
              <w:t>202</w:t>
            </w:r>
            <w:r>
              <w:rPr>
                <w:rFonts w:hint="eastAsia"/>
                <w:szCs w:val="21"/>
                <w:lang w:val="en-US" w:eastAsia="zh-CN"/>
              </w:rPr>
              <w:t>1</w:t>
            </w:r>
            <w:r>
              <w:rPr>
                <w:rFonts w:hint="eastAsia"/>
                <w:szCs w:val="21"/>
                <w:lang w:val="zh-TW" w:eastAsia="zh-TW"/>
              </w:rPr>
              <w:t>年</w:t>
            </w:r>
            <w:r>
              <w:rPr>
                <w:rFonts w:hint="eastAsia"/>
                <w:szCs w:val="21"/>
              </w:rPr>
              <w:t>1</w:t>
            </w:r>
            <w:r>
              <w:rPr>
                <w:rFonts w:hint="eastAsia"/>
                <w:szCs w:val="21"/>
                <w:lang w:val="zh-TW" w:eastAsia="zh-TW"/>
              </w:rPr>
              <w:t>月</w:t>
            </w:r>
            <w:r>
              <w:rPr>
                <w:rFonts w:hint="eastAsia"/>
                <w:szCs w:val="21"/>
                <w:lang w:val="zh-TW"/>
              </w:rPr>
              <w:t>1日</w:t>
            </w:r>
            <w:r>
              <w:rPr>
                <w:rFonts w:hint="eastAsia"/>
                <w:szCs w:val="21"/>
                <w:lang w:val="zh-TW" w:eastAsia="zh-TW"/>
              </w:rPr>
              <w:t>以来与本次投标产品相似的同类产品销售情况评分（以提供的销售合同复印件为准，合同中不得隐去任何内容，否则无效，</w:t>
            </w:r>
            <w:r>
              <w:rPr>
                <w:rFonts w:hint="eastAsia" w:ascii="黑体" w:hAnsi="黑体" w:eastAsia="黑体" w:cs="黑体"/>
                <w:b/>
                <w:bCs/>
                <w:szCs w:val="21"/>
                <w:lang w:val="zh-TW" w:eastAsia="zh-TW"/>
              </w:rPr>
              <w:t>每份</w:t>
            </w:r>
            <w:r>
              <w:rPr>
                <w:rFonts w:hint="eastAsia" w:ascii="黑体" w:hAnsi="黑体" w:eastAsia="黑体" w:cs="黑体"/>
                <w:b/>
                <w:bCs/>
                <w:szCs w:val="21"/>
                <w:lang w:val="en-US" w:eastAsia="zh-CN"/>
              </w:rPr>
              <w:t>2</w:t>
            </w:r>
            <w:r>
              <w:rPr>
                <w:rFonts w:hint="eastAsia" w:ascii="黑体" w:hAnsi="黑体" w:eastAsia="黑体" w:cs="黑体"/>
                <w:b/>
                <w:bCs/>
                <w:szCs w:val="21"/>
                <w:lang w:val="zh-TW" w:eastAsia="zh-TW"/>
              </w:rPr>
              <w:t>分</w:t>
            </w:r>
            <w:r>
              <w:rPr>
                <w:rFonts w:hint="eastAsia"/>
                <w:szCs w:val="21"/>
                <w:lang w:val="zh-TW" w:eastAsia="zh-TW"/>
              </w:rPr>
              <w:t>；同一买方的多份合同仅算一份业绩，得</w:t>
            </w:r>
            <w:r>
              <w:rPr>
                <w:rFonts w:hint="eastAsia"/>
                <w:szCs w:val="21"/>
                <w:lang w:val="en-US" w:eastAsia="zh-CN"/>
              </w:rPr>
              <w:t>2</w:t>
            </w:r>
            <w:r>
              <w:rPr>
                <w:rFonts w:hint="eastAsia"/>
                <w:szCs w:val="21"/>
                <w:lang w:val="zh-TW" w:eastAsia="zh-TW"/>
              </w:rPr>
              <w:t>分；</w:t>
            </w:r>
            <w:r>
              <w:rPr>
                <w:rFonts w:hint="eastAsia" w:ascii="黑体" w:hAnsi="黑体" w:eastAsia="黑体" w:cs="黑体"/>
                <w:b/>
                <w:bCs/>
                <w:szCs w:val="21"/>
                <w:lang w:val="zh-TW" w:eastAsia="zh-TW"/>
              </w:rPr>
              <w:t>最多得</w:t>
            </w:r>
            <w:r>
              <w:rPr>
                <w:rFonts w:hint="eastAsia" w:ascii="黑体" w:hAnsi="黑体" w:eastAsia="黑体" w:cs="黑体"/>
                <w:b/>
                <w:bCs/>
                <w:szCs w:val="21"/>
                <w:lang w:val="en-US" w:eastAsia="zh-CN"/>
              </w:rPr>
              <w:t>6</w:t>
            </w:r>
            <w:r>
              <w:rPr>
                <w:rFonts w:hint="eastAsia" w:ascii="黑体" w:hAnsi="黑体" w:eastAsia="黑体" w:cs="黑体"/>
                <w:b/>
                <w:bCs/>
                <w:szCs w:val="21"/>
                <w:lang w:val="zh-TW" w:eastAsia="zh-TW"/>
              </w:rPr>
              <w:t>分</w:t>
            </w:r>
            <w:r>
              <w:rPr>
                <w:rFonts w:hint="eastAsia"/>
                <w:szCs w:val="21"/>
                <w:lang w:val="zh-TW"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备品备件</w:t>
            </w:r>
          </w:p>
        </w:tc>
        <w:tc>
          <w:tcPr>
            <w:tcW w:w="381" w:type="pct"/>
            <w:tcBorders>
              <w:top w:val="single" w:color="auto" w:sz="4" w:space="0"/>
              <w:left w:val="single" w:color="auto" w:sz="4" w:space="0"/>
              <w:bottom w:val="single" w:color="auto" w:sz="4" w:space="0"/>
              <w:right w:val="single" w:color="auto" w:sz="4" w:space="0"/>
            </w:tcBorders>
            <w:vAlign w:val="center"/>
          </w:tcPr>
          <w:p>
            <w:pPr>
              <w:spacing w:line="24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w:t>
            </w:r>
          </w:p>
        </w:tc>
        <w:tc>
          <w:tcPr>
            <w:tcW w:w="404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szCs w:val="21"/>
              </w:rPr>
              <w:t>根据投标人在质保期内可</w:t>
            </w:r>
            <w:r>
              <w:rPr>
                <w:rFonts w:hint="eastAsia"/>
                <w:szCs w:val="21"/>
                <w:lang w:eastAsia="zh-CN"/>
              </w:rPr>
              <w:t>赠送</w:t>
            </w:r>
            <w:r>
              <w:rPr>
                <w:rFonts w:hint="eastAsia"/>
                <w:szCs w:val="21"/>
                <w:lang w:val="en-US" w:eastAsia="zh-CN"/>
              </w:rPr>
              <w:t>的产品</w:t>
            </w:r>
            <w:r>
              <w:rPr>
                <w:rFonts w:hint="eastAsia"/>
                <w:szCs w:val="21"/>
              </w:rPr>
              <w:t>、价格或折扣等因素进行评分，优得</w:t>
            </w:r>
            <w:r>
              <w:rPr>
                <w:rFonts w:hint="eastAsia"/>
                <w:szCs w:val="21"/>
                <w:lang w:val="en-US" w:eastAsia="zh-CN"/>
              </w:rPr>
              <w:t>2</w:t>
            </w:r>
            <w:r>
              <w:rPr>
                <w:rFonts w:hint="eastAsia"/>
                <w:szCs w:val="21"/>
              </w:rPr>
              <w:t xml:space="preserve">分，一般得1分，未提供不得分。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保修期</w:t>
            </w:r>
          </w:p>
        </w:tc>
        <w:tc>
          <w:tcPr>
            <w:tcW w:w="381" w:type="pct"/>
            <w:tcBorders>
              <w:top w:val="single" w:color="auto" w:sz="4" w:space="0"/>
              <w:left w:val="single" w:color="auto" w:sz="4" w:space="0"/>
              <w:bottom w:val="single" w:color="auto" w:sz="4" w:space="0"/>
              <w:right w:val="single" w:color="auto" w:sz="4" w:space="0"/>
            </w:tcBorders>
            <w:vAlign w:val="center"/>
          </w:tcPr>
          <w:p>
            <w:pPr>
              <w:spacing w:line="24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w:t>
            </w:r>
          </w:p>
        </w:tc>
        <w:tc>
          <w:tcPr>
            <w:tcW w:w="404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szCs w:val="21"/>
                <w:lang w:val="zh-TW" w:eastAsia="zh-TW"/>
              </w:rPr>
              <w:t>满足招标文件要求得</w:t>
            </w:r>
            <w:r>
              <w:rPr>
                <w:rFonts w:hint="eastAsia"/>
                <w:szCs w:val="21"/>
                <w:lang w:val="en-US" w:eastAsia="zh-CN"/>
              </w:rPr>
              <w:t>2</w:t>
            </w:r>
            <w:r>
              <w:rPr>
                <w:rFonts w:hint="eastAsia"/>
                <w:szCs w:val="21"/>
                <w:lang w:val="zh-TW" w:eastAsia="zh-TW"/>
              </w:rPr>
              <w:t>分；每延长一年加</w:t>
            </w:r>
            <w:r>
              <w:rPr>
                <w:rFonts w:hint="eastAsia"/>
                <w:szCs w:val="21"/>
                <w:lang w:val="zh-CN"/>
              </w:rPr>
              <w:t>1</w:t>
            </w:r>
            <w:r>
              <w:rPr>
                <w:rFonts w:hint="eastAsia"/>
                <w:szCs w:val="21"/>
                <w:lang w:val="zh-TW" w:eastAsia="zh-TW"/>
              </w:rPr>
              <w:t>分，最多加</w:t>
            </w:r>
            <w:r>
              <w:rPr>
                <w:rFonts w:hint="eastAsia"/>
                <w:szCs w:val="21"/>
                <w:lang w:val="zh-CN"/>
              </w:rPr>
              <w:t>2</w:t>
            </w:r>
            <w:r>
              <w:rPr>
                <w:rFonts w:hint="eastAsia"/>
                <w:szCs w:val="21"/>
                <w:lang w:val="zh-TW" w:eastAsia="zh-TW"/>
              </w:rPr>
              <w:t>分。</w:t>
            </w:r>
            <w:r>
              <w:rPr>
                <w:rFonts w:hint="eastAsia" w:ascii="黑体" w:hAnsi="黑体" w:eastAsia="黑体" w:cs="黑体"/>
                <w:b/>
                <w:bCs/>
                <w:szCs w:val="21"/>
                <w:lang w:val="en-US" w:eastAsia="zh-CN"/>
              </w:rPr>
              <w:t>主要设备（软件）需提供原厂质保函，未提供原厂质保函且满足招标文件要求的得1分，否则不得分。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售后承诺</w:t>
            </w:r>
          </w:p>
        </w:tc>
        <w:tc>
          <w:tcPr>
            <w:tcW w:w="381" w:type="pct"/>
            <w:tcBorders>
              <w:top w:val="single" w:color="auto" w:sz="4" w:space="0"/>
              <w:left w:val="single" w:color="auto" w:sz="4" w:space="0"/>
              <w:bottom w:val="single" w:color="auto" w:sz="4" w:space="0"/>
              <w:right w:val="single" w:color="auto" w:sz="4" w:space="0"/>
            </w:tcBorders>
            <w:vAlign w:val="center"/>
          </w:tcPr>
          <w:p>
            <w:pPr>
              <w:spacing w:line="24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404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szCs w:val="21"/>
                <w:lang w:val="zh-TW" w:eastAsia="zh-TW"/>
              </w:rPr>
              <w:t>根据投标人提供的产品故障报修的响应时间、处理速度、定期巡检以及技术支持、软件升级、技术培训</w:t>
            </w:r>
            <w:r>
              <w:rPr>
                <w:rFonts w:hint="eastAsia"/>
                <w:szCs w:val="21"/>
                <w:lang w:val="zh-TW" w:eastAsia="zh-CN"/>
              </w:rPr>
              <w:t>、</w:t>
            </w:r>
            <w:r>
              <w:rPr>
                <w:rFonts w:hint="eastAsia"/>
                <w:szCs w:val="21"/>
                <w:lang w:val="en-US" w:eastAsia="zh-CN"/>
              </w:rPr>
              <w:t>交货期</w:t>
            </w:r>
            <w:r>
              <w:rPr>
                <w:rFonts w:hint="eastAsia"/>
                <w:szCs w:val="21"/>
                <w:lang w:val="zh-TW" w:eastAsia="zh-TW"/>
              </w:rPr>
              <w:t>等服务承诺进行评分，优得3分，良得2分，一般得1分，未提供不得分。</w:t>
            </w:r>
            <w:r>
              <w:rPr>
                <w:rFonts w:hint="eastAsia" w:ascii="黑体" w:hAnsi="黑体" w:eastAsia="黑体" w:cs="黑体"/>
                <w:b/>
                <w:bCs/>
                <w:szCs w:val="21"/>
                <w:highlight w:val="none"/>
                <w:lang w:val="en-US" w:eastAsia="zh-CN"/>
              </w:rPr>
              <w:t>有原厂针对本项目的授权书的，加2分。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tabs>
                <w:tab w:val="left" w:pos="945"/>
              </w:tabs>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其他</w:t>
            </w:r>
          </w:p>
        </w:tc>
        <w:tc>
          <w:tcPr>
            <w:tcW w:w="381" w:type="pct"/>
            <w:tcBorders>
              <w:top w:val="single" w:color="auto" w:sz="4" w:space="0"/>
              <w:left w:val="single" w:color="auto" w:sz="4" w:space="0"/>
              <w:bottom w:val="single" w:color="auto" w:sz="4" w:space="0"/>
              <w:right w:val="single" w:color="auto" w:sz="4" w:space="0"/>
            </w:tcBorders>
            <w:vAlign w:val="center"/>
          </w:tcPr>
          <w:p>
            <w:pPr>
              <w:tabs>
                <w:tab w:val="left" w:pos="945"/>
              </w:tabs>
              <w:spacing w:line="240" w:lineRule="auto"/>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w:t>
            </w:r>
          </w:p>
        </w:tc>
        <w:tc>
          <w:tcPr>
            <w:tcW w:w="4049" w:type="pct"/>
            <w:tcBorders>
              <w:top w:val="single" w:color="auto" w:sz="4" w:space="0"/>
              <w:left w:val="single" w:color="auto" w:sz="4" w:space="0"/>
              <w:bottom w:val="single" w:color="auto" w:sz="4" w:space="0"/>
              <w:right w:val="single" w:color="auto" w:sz="4" w:space="0"/>
            </w:tcBorders>
            <w:vAlign w:val="center"/>
          </w:tcPr>
          <w:p>
            <w:pPr>
              <w:tabs>
                <w:tab w:val="left" w:pos="945"/>
              </w:tabs>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color w:val="000000"/>
              </w:rPr>
              <w:t>标书规范且有关键指标索引的，得</w:t>
            </w:r>
            <w:r>
              <w:rPr>
                <w:color w:val="000000"/>
              </w:rPr>
              <w:t>1</w:t>
            </w:r>
            <w:r>
              <w:rPr>
                <w:rFonts w:hint="eastAsia"/>
                <w:color w:val="000000"/>
              </w:rPr>
              <w:t>分，其他酌情扣减，扣完为止。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tabs>
                <w:tab w:val="left" w:pos="945"/>
              </w:tabs>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合计</w:t>
            </w:r>
          </w:p>
        </w:tc>
        <w:tc>
          <w:tcPr>
            <w:tcW w:w="381" w:type="pct"/>
            <w:tcBorders>
              <w:top w:val="single" w:color="auto" w:sz="4" w:space="0"/>
              <w:left w:val="single" w:color="auto" w:sz="4" w:space="0"/>
              <w:bottom w:val="single" w:color="auto" w:sz="4" w:space="0"/>
              <w:right w:val="single" w:color="auto" w:sz="4" w:space="0"/>
            </w:tcBorders>
            <w:vAlign w:val="center"/>
          </w:tcPr>
          <w:p>
            <w:pPr>
              <w:tabs>
                <w:tab w:val="left" w:pos="945"/>
              </w:tabs>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100</w:t>
            </w:r>
          </w:p>
        </w:tc>
        <w:tc>
          <w:tcPr>
            <w:tcW w:w="4049" w:type="pct"/>
            <w:tcBorders>
              <w:top w:val="single" w:color="auto" w:sz="4" w:space="0"/>
              <w:left w:val="single" w:color="auto" w:sz="4" w:space="0"/>
              <w:bottom w:val="single" w:color="auto" w:sz="4" w:space="0"/>
              <w:right w:val="single" w:color="auto" w:sz="4" w:space="0"/>
            </w:tcBorders>
            <w:vAlign w:val="center"/>
          </w:tcPr>
          <w:p>
            <w:pPr>
              <w:tabs>
                <w:tab w:val="left" w:pos="945"/>
              </w:tabs>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投标人最后得分保留两位小数</w:t>
            </w:r>
            <w:r>
              <w:rPr>
                <w:rFonts w:hint="eastAsia" w:ascii="宋体" w:hAnsi="宋体" w:cs="宋体"/>
                <w:color w:val="000000" w:themeColor="text1"/>
                <w:sz w:val="21"/>
                <w:szCs w:val="21"/>
                <w:lang w:eastAsia="zh-CN"/>
                <w14:textFill>
                  <w14:solidFill>
                    <w14:schemeClr w14:val="tx1"/>
                  </w14:solidFill>
                </w14:textFill>
              </w:rPr>
              <w:t>。</w:t>
            </w:r>
          </w:p>
        </w:tc>
      </w:tr>
    </w:tbl>
    <w:p>
      <w:pPr>
        <w:spacing w:line="440" w:lineRule="exact"/>
        <w:jc w:val="left"/>
        <w:rPr>
          <w:rFonts w:ascii="宋体" w:hAnsi="宋体" w:cs="宋体"/>
          <w:b/>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备注：</w:t>
      </w:r>
      <w:r>
        <w:rPr>
          <w:rFonts w:hint="eastAsia" w:ascii="宋体" w:hAnsi="宋体" w:cs="宋体"/>
          <w:b/>
          <w:color w:val="000000" w:themeColor="text1"/>
          <w:sz w:val="24"/>
          <w14:textFill>
            <w14:solidFill>
              <w14:schemeClr w14:val="tx1"/>
            </w14:solidFill>
          </w14:textFill>
        </w:rPr>
        <w:t>为便于评分，请投标人按评分表样式，逐条列出证明材料所在页码，格式自定。</w:t>
      </w:r>
    </w:p>
    <w:p>
      <w:pPr>
        <w:spacing w:line="44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以上所有证书、检测报告、合同等扫描件相关资料均需盖投标人公章，原件备查。</w:t>
      </w:r>
    </w:p>
    <w:p>
      <w:pPr>
        <w:spacing w:line="353" w:lineRule="auto"/>
        <w:ind w:firstLine="482" w:firstLineChars="200"/>
        <w:rPr>
          <w:rFonts w:hint="eastAsia"/>
          <w:b/>
          <w:sz w:val="24"/>
        </w:rPr>
      </w:pPr>
      <w:bookmarkStart w:id="0" w:name="_Toc149568598"/>
      <w:r>
        <w:rPr>
          <w:rFonts w:hint="eastAsia"/>
          <w:b/>
          <w:sz w:val="24"/>
        </w:rPr>
        <w:t>六、定标</w:t>
      </w:r>
      <w:bookmarkEnd w:id="0"/>
    </w:p>
    <w:p>
      <w:pPr>
        <w:spacing w:line="360"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6.1. </w:t>
      </w:r>
      <w:r>
        <w:rPr>
          <w:rFonts w:hint="eastAsia"/>
          <w:color w:val="000000" w:themeColor="text1"/>
          <w:sz w:val="24"/>
          <w14:textFill>
            <w14:solidFill>
              <w14:schemeClr w14:val="tx1"/>
            </w14:solidFill>
          </w14:textFill>
        </w:rPr>
        <w:t>评标小组按照得分高低顺序对投标人进行排列。得分相同的，按投标报价由低到高顺序排列。得分且投标报价相同的，按技术指标优劣顺序排列。评标小组根据最终排名向采购人推荐中标候选人。采购人应根据评标小组推荐的中标候选人确定中标人</w:t>
      </w:r>
      <w:r>
        <w:rPr>
          <w:rFonts w:hint="eastAsia"/>
          <w:color w:val="000000" w:themeColor="text1"/>
          <w:sz w:val="24"/>
          <w:lang w:val="en-US" w:eastAsia="zh-CN"/>
          <w14:textFill>
            <w14:solidFill>
              <w14:schemeClr w14:val="tx1"/>
            </w14:solidFill>
          </w14:textFill>
        </w:rPr>
        <w:t>或跟入围的</w:t>
      </w:r>
      <w:r>
        <w:rPr>
          <w:rFonts w:hint="eastAsia" w:ascii="黑体" w:eastAsia="黑体"/>
          <w:b/>
          <w:sz w:val="24"/>
          <w:lang w:val="en-US" w:eastAsia="zh-CN"/>
        </w:rPr>
        <w:t>中标候选人进行商务谈判确定中标人</w:t>
      </w:r>
      <w:r>
        <w:rPr>
          <w:rFonts w:hint="eastAsia" w:ascii="黑体" w:eastAsia="黑体"/>
          <w:b/>
          <w:sz w:val="24"/>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 评标委员会认为所有投标报价均不合理或所有投标方案均不能满足采购人要求时，有权否决所有投标，评标委员会也没有义务必须接受最低报价的投标。</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6.3. 因重大变故，采购人可取消本次招标任务。</w:t>
      </w:r>
    </w:p>
    <w:p>
      <w:pPr>
        <w:spacing w:line="360" w:lineRule="auto"/>
        <w:ind w:firstLine="470" w:firstLineChars="196"/>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 xml:space="preserve"> </w:t>
      </w:r>
      <w:r>
        <w:rPr>
          <w:rFonts w:hint="eastAsia" w:ascii="宋体" w:hAnsi="宋体" w:cs="宋体"/>
          <w:b/>
          <w:color w:val="000000" w:themeColor="text1"/>
          <w:sz w:val="24"/>
          <w:u w:val="single"/>
          <w14:textFill>
            <w14:solidFill>
              <w14:schemeClr w14:val="tx1"/>
            </w14:solidFill>
          </w14:textFill>
        </w:rPr>
        <w:t>对未中标的投标人，采购人不作未中标解释</w:t>
      </w:r>
      <w:r>
        <w:rPr>
          <w:rFonts w:hint="eastAsia" w:ascii="宋体" w:hAnsi="宋体" w:cs="宋体"/>
          <w:b/>
          <w:color w:val="000000" w:themeColor="text1"/>
          <w:sz w:val="24"/>
          <w14:textFill>
            <w14:solidFill>
              <w14:schemeClr w14:val="tx1"/>
            </w14:solidFill>
          </w14:textFill>
        </w:rPr>
        <w:t>。</w:t>
      </w:r>
    </w:p>
    <w:p>
      <w:pPr>
        <w:spacing w:line="353" w:lineRule="auto"/>
        <w:ind w:firstLine="482" w:firstLineChars="200"/>
        <w:rPr>
          <w:rFonts w:hint="eastAsia"/>
          <w:b/>
          <w:sz w:val="24"/>
        </w:rPr>
      </w:pPr>
      <w:bookmarkStart w:id="1" w:name="_Toc149568599"/>
      <w:r>
        <w:rPr>
          <w:rFonts w:hint="eastAsia"/>
          <w:b/>
          <w:sz w:val="24"/>
        </w:rPr>
        <w:t>七、质量履约保证金</w:t>
      </w:r>
      <w:bookmarkEnd w:id="1"/>
    </w:p>
    <w:p>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标人须在签订合同前向采购人缴纳质量履约保证金，质量履约保证金的金额为中标金额的5%，如中标人提供的产品质量不合格或未能履行合同规定的义务，采购人有权从质量履约保证金中取得补偿，质量履约保证金将在验收合格后不计利息退回。</w:t>
      </w:r>
    </w:p>
    <w:p>
      <w:pPr>
        <w:spacing w:line="353" w:lineRule="auto"/>
        <w:ind w:firstLine="482" w:firstLineChars="200"/>
        <w:rPr>
          <w:rFonts w:hint="eastAsia"/>
          <w:b/>
          <w:sz w:val="24"/>
        </w:rPr>
      </w:pPr>
      <w:bookmarkStart w:id="2" w:name="_Toc149568600"/>
      <w:r>
        <w:rPr>
          <w:rFonts w:hint="eastAsia"/>
          <w:b/>
          <w:sz w:val="24"/>
        </w:rPr>
        <w:t>八、中标通知书及合同的签订</w:t>
      </w:r>
      <w:bookmarkEnd w:id="2"/>
    </w:p>
    <w:p>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8.1. </w:t>
      </w:r>
      <w:r>
        <w:rPr>
          <w:rFonts w:hint="eastAsia" w:ascii="宋体" w:hAnsi="宋体" w:cs="宋体"/>
          <w:color w:val="000000" w:themeColor="text1"/>
          <w:kern w:val="0"/>
          <w:sz w:val="24"/>
          <w14:textFill>
            <w14:solidFill>
              <w14:schemeClr w14:val="tx1"/>
            </w14:solidFill>
          </w14:textFill>
        </w:rPr>
        <w:t>中标人确定后，采购人即向中标人发出中标通知书。</w:t>
      </w:r>
    </w:p>
    <w:p>
      <w:pPr>
        <w:spacing w:line="360" w:lineRule="auto"/>
        <w:ind w:right="-4" w:rightChars="-2" w:firstLine="472" w:firstLineChars="19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8.2. 中标人收到中标通知书后，应在</w:t>
      </w:r>
      <w:r>
        <w:rPr>
          <w:rFonts w:hint="eastAsia" w:ascii="宋体" w:hAnsi="宋体" w:cs="宋体"/>
          <w:b/>
          <w:color w:val="000000" w:themeColor="text1"/>
          <w:sz w:val="24"/>
          <w:lang w:val="en-US" w:eastAsia="zh-CN"/>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日内与采购人签订合同</w:t>
      </w:r>
      <w:r>
        <w:rPr>
          <w:rFonts w:hint="eastAsia" w:ascii="宋体" w:hAnsi="宋体" w:cs="宋体"/>
          <w:bCs/>
          <w:color w:val="000000" w:themeColor="text1"/>
          <w:sz w:val="24"/>
          <w14:textFill>
            <w14:solidFill>
              <w14:schemeClr w14:val="tx1"/>
            </w14:solidFill>
          </w14:textFill>
        </w:rPr>
        <w:t>并且</w:t>
      </w:r>
      <w:r>
        <w:rPr>
          <w:rFonts w:hint="eastAsia" w:ascii="宋体" w:hAnsi="宋体" w:cs="宋体"/>
          <w:b/>
          <w:bCs/>
          <w:color w:val="000000" w:themeColor="text1"/>
          <w:sz w:val="24"/>
          <w:u w:val="single"/>
          <w14:textFill>
            <w14:solidFill>
              <w14:schemeClr w14:val="tx1"/>
            </w14:solidFill>
          </w14:textFill>
        </w:rPr>
        <w:t>递交一份与本项目投标文件内容完全相符的</w:t>
      </w:r>
      <w:r>
        <w:rPr>
          <w:rFonts w:hint="eastAsia" w:ascii="宋体" w:hAnsi="宋体" w:cs="宋体"/>
          <w:b/>
          <w:bCs/>
          <w:color w:val="000000" w:themeColor="text1"/>
          <w:sz w:val="24"/>
          <w:u w:val="single"/>
          <w:lang w:val="en-US" w:eastAsia="zh-CN"/>
          <w14:textFill>
            <w14:solidFill>
              <w14:schemeClr w14:val="tx1"/>
            </w14:solidFill>
          </w14:textFill>
        </w:rPr>
        <w:t>电子</w:t>
      </w:r>
      <w:r>
        <w:rPr>
          <w:rFonts w:hint="eastAsia" w:ascii="宋体" w:hAnsi="宋体" w:cs="宋体"/>
          <w:b/>
          <w:bCs/>
          <w:color w:val="000000" w:themeColor="text1"/>
          <w:sz w:val="24"/>
          <w:u w:val="single"/>
          <w14:textFill>
            <w14:solidFill>
              <w14:schemeClr w14:val="tx1"/>
            </w14:solidFill>
          </w14:textFill>
        </w:rPr>
        <w:t>投标文件（含资格证明文件、技术文件及商务文件各1份）</w:t>
      </w:r>
      <w:r>
        <w:rPr>
          <w:rFonts w:hint="eastAsia" w:ascii="宋体" w:hAnsi="宋体" w:cs="宋体"/>
          <w:b/>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过期视为放弃中标。</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8.3. </w:t>
      </w:r>
      <w:r>
        <w:rPr>
          <w:rFonts w:hint="eastAsia" w:ascii="宋体" w:hAnsi="宋体" w:cs="宋体"/>
          <w:color w:val="000000" w:themeColor="text1"/>
          <w:kern w:val="0"/>
          <w:sz w:val="24"/>
          <w14:textFill>
            <w14:solidFill>
              <w14:schemeClr w14:val="tx1"/>
            </w14:solidFill>
          </w14:textFill>
        </w:rPr>
        <w:t>本招标文件和中标人的投标文件包括中标人所作出的各种书面承诺将作为采购人与中标人双方签订合同的依据，并作为合同的附件与合同具有同等法律效力。</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8.4. 如投标人中标后悔标，采购人将取消该投标人本次中标资格及今后</w:t>
      </w:r>
      <w:r>
        <w:rPr>
          <w:rFonts w:hint="eastAsia" w:ascii="宋体" w:hAnsi="宋体" w:cs="宋体"/>
          <w:b/>
          <w:color w:val="000000" w:themeColor="text1"/>
          <w:sz w:val="24"/>
          <w14:textFill>
            <w14:solidFill>
              <w14:schemeClr w14:val="tx1"/>
            </w14:solidFill>
          </w14:textFill>
        </w:rPr>
        <w:t>三年内</w:t>
      </w:r>
      <w:r>
        <w:rPr>
          <w:rFonts w:hint="eastAsia" w:ascii="宋体" w:hAnsi="宋体" w:cs="宋体"/>
          <w:color w:val="000000" w:themeColor="text1"/>
          <w:sz w:val="24"/>
          <w14:textFill>
            <w14:solidFill>
              <w14:schemeClr w14:val="tx1"/>
            </w14:solidFill>
          </w14:textFill>
        </w:rPr>
        <w:t>的投标资格，并向省级财政部门报备。</w:t>
      </w:r>
    </w:p>
    <w:p>
      <w:pPr>
        <w:spacing w:line="353" w:lineRule="auto"/>
        <w:ind w:firstLine="482" w:firstLineChars="200"/>
        <w:rPr>
          <w:rFonts w:hint="eastAsia"/>
          <w:b/>
          <w:sz w:val="24"/>
        </w:rPr>
      </w:pPr>
      <w:bookmarkStart w:id="3" w:name="_Toc149568601"/>
      <w:r>
        <w:rPr>
          <w:rFonts w:hint="eastAsia"/>
          <w:b/>
          <w:sz w:val="24"/>
        </w:rPr>
        <w:t>九、其他</w:t>
      </w:r>
      <w:bookmarkEnd w:id="3"/>
    </w:p>
    <w:p>
      <w:pPr>
        <w:spacing w:line="360" w:lineRule="auto"/>
        <w:ind w:firstLine="482" w:firstLineChars="200"/>
        <w:rPr>
          <w:rFonts w:hint="eastAsia" w:ascii="宋体" w:hAnsi="宋体"/>
          <w:b/>
          <w:sz w:val="40"/>
          <w:szCs w:val="21"/>
        </w:rPr>
      </w:pPr>
      <w:r>
        <w:rPr>
          <w:rFonts w:hint="eastAsia" w:ascii="宋体" w:hAnsi="宋体" w:cs="宋体"/>
          <w:b/>
          <w:color w:val="000000" w:themeColor="text1"/>
          <w:sz w:val="24"/>
          <w14:textFill>
            <w14:solidFill>
              <w14:schemeClr w14:val="tx1"/>
            </w14:solidFill>
          </w14:textFill>
        </w:rPr>
        <w:t>投标人无论中标与否，采购人不承担投标人参加投标的任何费用。</w:t>
      </w: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r>
        <w:rPr>
          <w:rFonts w:hint="eastAsia" w:ascii="宋体" w:hAnsi="宋体"/>
          <w:b/>
          <w:sz w:val="40"/>
          <w:szCs w:val="21"/>
        </w:rPr>
        <w:t>第</w:t>
      </w:r>
      <w:r>
        <w:rPr>
          <w:rFonts w:hint="eastAsia" w:ascii="宋体" w:hAnsi="宋体"/>
          <w:b/>
          <w:sz w:val="40"/>
          <w:szCs w:val="21"/>
          <w:lang w:val="en-US" w:eastAsia="zh-CN"/>
        </w:rPr>
        <w:t>三</w:t>
      </w:r>
      <w:r>
        <w:rPr>
          <w:rFonts w:hint="eastAsia" w:ascii="宋体" w:hAnsi="宋体"/>
          <w:b/>
          <w:sz w:val="40"/>
          <w:szCs w:val="21"/>
        </w:rPr>
        <w:t xml:space="preserve">部分  </w:t>
      </w:r>
      <w:r>
        <w:rPr>
          <w:rFonts w:hint="eastAsia" w:ascii="宋体" w:hAnsi="宋体" w:cs="Times New Roman"/>
          <w:b/>
          <w:sz w:val="40"/>
          <w:szCs w:val="21"/>
        </w:rPr>
        <w:t>招标货物要求及相关说明</w:t>
      </w:r>
    </w:p>
    <w:p>
      <w:pPr>
        <w:spacing w:line="360" w:lineRule="auto"/>
        <w:ind w:firstLine="482" w:firstLineChars="200"/>
        <w:rPr>
          <w:rFonts w:hint="eastAsia"/>
          <w:b/>
          <w:sz w:val="24"/>
        </w:rPr>
      </w:pPr>
      <w:r>
        <w:rPr>
          <w:rFonts w:hint="eastAsia"/>
          <w:b/>
          <w:sz w:val="24"/>
        </w:rPr>
        <w:t>一、货物需求</w:t>
      </w:r>
    </w:p>
    <w:p>
      <w:pPr>
        <w:spacing w:line="353" w:lineRule="auto"/>
        <w:ind w:firstLine="482" w:firstLineChars="200"/>
        <w:rPr>
          <w:rFonts w:hint="default"/>
          <w:b/>
          <w:sz w:val="24"/>
          <w:lang w:val="en-US" w:eastAsia="zh-CN"/>
        </w:rPr>
      </w:pPr>
      <w:r>
        <w:rPr>
          <w:rFonts w:hint="eastAsia"/>
          <w:b/>
          <w:sz w:val="24"/>
          <w:lang w:val="en-US" w:eastAsia="zh-CN"/>
        </w:rPr>
        <w:t>详见附件</w:t>
      </w:r>
    </w:p>
    <w:p>
      <w:pPr>
        <w:numPr>
          <w:ilvl w:val="0"/>
          <w:numId w:val="3"/>
        </w:numPr>
        <w:spacing w:line="353" w:lineRule="auto"/>
        <w:ind w:firstLine="482" w:firstLineChars="200"/>
        <w:rPr>
          <w:rFonts w:hint="eastAsia"/>
          <w:b/>
          <w:sz w:val="24"/>
        </w:rPr>
      </w:pPr>
      <w:r>
        <w:rPr>
          <w:rFonts w:hint="eastAsia"/>
          <w:b/>
          <w:sz w:val="24"/>
        </w:rPr>
        <w:t>参数要求</w:t>
      </w:r>
    </w:p>
    <w:p>
      <w:pPr>
        <w:spacing w:line="360" w:lineRule="auto"/>
        <w:ind w:firstLine="480" w:firstLineChars="200"/>
        <w:rPr>
          <w:rFonts w:ascii="宋体" w:hAnsi="宋体" w:eastAsia="宋体" w:cs="宋体"/>
          <w:spacing w:val="8"/>
          <w:sz w:val="31"/>
          <w:szCs w:val="31"/>
          <w14:textOutline w14:w="5791" w14:cap="flat" w14:cmpd="sng">
            <w14:solidFill>
              <w14:srgbClr w14:val="000000"/>
            </w14:solidFill>
            <w14:prstDash w14:val="solid"/>
            <w14:miter w14:val="0"/>
          </w14:textOutline>
        </w:rPr>
      </w:pPr>
      <w:r>
        <w:rPr>
          <w:rFonts w:hint="eastAsia" w:ascii="宋体" w:hAnsi="宋体" w:cs="宋体"/>
          <w:color w:val="000000" w:themeColor="text1"/>
          <w:kern w:val="0"/>
          <w:sz w:val="24"/>
          <w:lang w:val="en-US" w:eastAsia="zh-CN"/>
          <w14:textFill>
            <w14:solidFill>
              <w14:schemeClr w14:val="tx1"/>
            </w14:solidFill>
          </w14:textFill>
        </w:rPr>
        <w:t>详见招标文件附件</w:t>
      </w:r>
    </w:p>
    <w:p>
      <w:pPr>
        <w:spacing w:line="353" w:lineRule="auto"/>
        <w:ind w:firstLine="482" w:firstLineChars="200"/>
        <w:rPr>
          <w:rFonts w:hint="eastAsia"/>
          <w:b/>
          <w:sz w:val="24"/>
          <w:lang w:val="en-US" w:eastAsia="zh-CN"/>
        </w:rPr>
      </w:pPr>
      <w:r>
        <w:rPr>
          <w:rFonts w:hint="eastAsia"/>
          <w:b/>
          <w:sz w:val="24"/>
          <w:lang w:val="en-US" w:eastAsia="zh-CN"/>
        </w:rPr>
        <w:t>三、参数说明</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1.  </w:t>
      </w:r>
      <w:r>
        <w:rPr>
          <w:rFonts w:hint="eastAsia" w:ascii="黑体" w:eastAsia="黑体"/>
          <w:b/>
          <w:sz w:val="24"/>
          <w:lang w:val="en-US" w:eastAsia="zh-CN"/>
        </w:rPr>
        <w:t>投标方提供的设备可以优于上述参数，</w:t>
      </w:r>
      <w:r>
        <w:rPr>
          <w:rFonts w:hint="eastAsia" w:ascii="宋体" w:hAnsi="宋体" w:cs="宋体"/>
          <w:color w:val="000000" w:themeColor="text1"/>
          <w:kern w:val="0"/>
          <w:sz w:val="24"/>
          <w14:textFill>
            <w14:solidFill>
              <w14:schemeClr w14:val="tx1"/>
            </w14:solidFill>
          </w14:textFill>
        </w:rPr>
        <w:t>但必须严格按上述技术参数序号提供技术偏离表。</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  各投标人在应标时，</w:t>
      </w:r>
      <w:r>
        <w:rPr>
          <w:rFonts w:hint="eastAsia" w:ascii="宋体" w:hAnsi="宋体" w:cs="宋体"/>
          <w:color w:val="000000" w:themeColor="text1"/>
          <w:kern w:val="0"/>
          <w:sz w:val="24"/>
          <w:lang w:val="en-US" w:eastAsia="zh-CN"/>
          <w14:textFill>
            <w14:solidFill>
              <w14:schemeClr w14:val="tx1"/>
            </w14:solidFill>
          </w14:textFill>
        </w:rPr>
        <w:t>应提供设备的</w:t>
      </w:r>
      <w:r>
        <w:rPr>
          <w:rFonts w:hint="eastAsia" w:ascii="宋体" w:hAnsi="宋体" w:cs="宋体"/>
          <w:color w:val="000000" w:themeColor="text1"/>
          <w:kern w:val="0"/>
          <w:sz w:val="24"/>
          <w14:textFill>
            <w14:solidFill>
              <w14:schemeClr w14:val="tx1"/>
            </w14:solidFill>
          </w14:textFill>
        </w:rPr>
        <w:t>品牌和具体型号。</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  提供以上所有设备的各种连接线，长度和数量以实际需要为准。</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  请各投标人结合所投产品，针对本</w:t>
      </w:r>
      <w:r>
        <w:rPr>
          <w:rFonts w:hint="eastAsia" w:ascii="宋体" w:hAnsi="宋体" w:cs="宋体"/>
          <w:color w:val="000000" w:themeColor="text1"/>
          <w:kern w:val="0"/>
          <w:sz w:val="24"/>
          <w:lang w:val="en-US" w:eastAsia="zh-CN"/>
          <w14:textFill>
            <w14:solidFill>
              <w14:schemeClr w14:val="tx1"/>
            </w14:solidFill>
          </w14:textFill>
        </w:rPr>
        <w:t>项目</w:t>
      </w:r>
      <w:r>
        <w:rPr>
          <w:rFonts w:hint="eastAsia" w:ascii="宋体" w:hAnsi="宋体" w:cs="宋体"/>
          <w:color w:val="000000" w:themeColor="text1"/>
          <w:kern w:val="0"/>
          <w:sz w:val="24"/>
          <w14:textFill>
            <w14:solidFill>
              <w14:schemeClr w14:val="tx1"/>
            </w14:solidFill>
          </w14:textFill>
        </w:rPr>
        <w:t>提出</w:t>
      </w:r>
      <w:r>
        <w:rPr>
          <w:rFonts w:hint="eastAsia" w:ascii="黑体" w:eastAsia="黑体"/>
          <w:b/>
          <w:sz w:val="24"/>
          <w:lang w:val="en-US" w:eastAsia="zh-CN"/>
        </w:rPr>
        <w:t>合理化建议</w:t>
      </w:r>
      <w:r>
        <w:rPr>
          <w:rFonts w:hint="eastAsia" w:ascii="宋体" w:hAnsi="宋体" w:cs="宋体"/>
          <w:color w:val="000000" w:themeColor="text1"/>
          <w:kern w:val="0"/>
          <w:sz w:val="24"/>
          <w14:textFill>
            <w14:solidFill>
              <w14:schemeClr w14:val="tx1"/>
            </w14:solidFill>
          </w14:textFill>
        </w:rPr>
        <w:t>。</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  投标方案中提供本公司实施的相关案例及所投产品的案例。</w:t>
      </w:r>
    </w:p>
    <w:p>
      <w:pPr>
        <w:spacing w:line="360" w:lineRule="auto"/>
        <w:ind w:firstLine="480" w:firstLineChars="200"/>
        <w:rPr>
          <w:rFonts w:ascii="宋体" w:hAnsi="宋体" w:eastAsia="宋体" w:cs="宋体"/>
          <w:spacing w:val="8"/>
          <w:sz w:val="31"/>
          <w:szCs w:val="31"/>
          <w14:textOutline w14:w="5791" w14:cap="flat" w14:cmpd="sng">
            <w14:solidFill>
              <w14:srgbClr w14:val="000000"/>
            </w14:solidFill>
            <w14:prstDash w14:val="solid"/>
            <w14:miter w14:val="0"/>
          </w14:textOutline>
        </w:rPr>
      </w:pP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  投标配置必须与供货包装箱上配置保持一致，不得改配。</w:t>
      </w:r>
    </w:p>
    <w:p>
      <w:pPr>
        <w:spacing w:line="353" w:lineRule="auto"/>
        <w:ind w:firstLine="482" w:firstLineChars="200"/>
        <w:rPr>
          <w:rFonts w:hint="eastAsia"/>
          <w:b/>
          <w:sz w:val="24"/>
          <w:lang w:val="en-US" w:eastAsia="zh-CN"/>
        </w:rPr>
      </w:pPr>
      <w:r>
        <w:rPr>
          <w:rFonts w:hint="eastAsia"/>
          <w:b/>
          <w:sz w:val="24"/>
          <w:lang w:val="en-US" w:eastAsia="zh-CN"/>
        </w:rPr>
        <w:t>四、服务承诺</w:t>
      </w:r>
    </w:p>
    <w:p>
      <w:pPr>
        <w:spacing w:line="353" w:lineRule="auto"/>
        <w:ind w:firstLine="482" w:firstLineChars="200"/>
        <w:rPr>
          <w:rFonts w:hint="eastAsia"/>
          <w:sz w:val="24"/>
        </w:rPr>
      </w:pPr>
      <w:r>
        <w:rPr>
          <w:rFonts w:hint="eastAsia" w:ascii="黑体" w:eastAsia="黑体"/>
          <w:b/>
          <w:sz w:val="24"/>
          <w:lang w:val="en-US" w:eastAsia="zh-CN"/>
        </w:rPr>
        <w:t>1.  所有硬件设备提供 3 年以上免费人工、原厂部件</w:t>
      </w:r>
      <w:r>
        <w:rPr>
          <w:rFonts w:hint="eastAsia"/>
          <w:sz w:val="24"/>
        </w:rPr>
        <w:t>，7×24 小时响应。</w:t>
      </w:r>
    </w:p>
    <w:p>
      <w:pPr>
        <w:spacing w:line="353" w:lineRule="auto"/>
        <w:ind w:firstLine="482" w:firstLineChars="200"/>
        <w:rPr>
          <w:rFonts w:hint="eastAsia"/>
          <w:sz w:val="24"/>
        </w:rPr>
      </w:pPr>
      <w:r>
        <w:rPr>
          <w:rFonts w:hint="eastAsia" w:ascii="黑体" w:eastAsia="黑体"/>
          <w:b/>
          <w:sz w:val="24"/>
          <w:lang w:val="en-US" w:eastAsia="zh-CN"/>
        </w:rPr>
        <w:t>2.  软件系统提供终身免费升级， 软件系统故障提供3 年免费人工</w:t>
      </w:r>
      <w:r>
        <w:rPr>
          <w:rFonts w:hint="eastAsia"/>
          <w:sz w:val="24"/>
        </w:rPr>
        <w:t>， 7×24 小时响应服务（如有必要需上门服务）。</w:t>
      </w:r>
    </w:p>
    <w:p>
      <w:pPr>
        <w:spacing w:line="353" w:lineRule="auto"/>
        <w:ind w:firstLine="480" w:firstLineChars="200"/>
        <w:rPr>
          <w:rFonts w:hint="eastAsia"/>
          <w:sz w:val="24"/>
        </w:rPr>
      </w:pPr>
      <w:r>
        <w:rPr>
          <w:rFonts w:hint="eastAsia"/>
          <w:sz w:val="24"/>
          <w:lang w:val="en-US" w:eastAsia="zh-CN"/>
        </w:rPr>
        <w:t>3</w:t>
      </w:r>
      <w:r>
        <w:rPr>
          <w:rFonts w:hint="eastAsia"/>
          <w:sz w:val="24"/>
        </w:rPr>
        <w:t>.  提供</w:t>
      </w:r>
      <w:r>
        <w:rPr>
          <w:rFonts w:hint="eastAsia"/>
          <w:sz w:val="24"/>
          <w:lang w:val="en-US" w:eastAsia="zh-CN"/>
        </w:rPr>
        <w:t>项目</w:t>
      </w:r>
      <w:r>
        <w:rPr>
          <w:rFonts w:hint="eastAsia"/>
          <w:sz w:val="24"/>
        </w:rPr>
        <w:t>必须的各种软硬件培训。</w:t>
      </w:r>
    </w:p>
    <w:p>
      <w:pPr>
        <w:spacing w:line="353" w:lineRule="auto"/>
        <w:ind w:firstLine="480" w:firstLineChars="200"/>
        <w:rPr>
          <w:rFonts w:hint="eastAsia"/>
          <w:sz w:val="24"/>
        </w:rPr>
      </w:pPr>
      <w:r>
        <w:rPr>
          <w:rFonts w:hint="eastAsia"/>
          <w:sz w:val="24"/>
        </w:rPr>
        <w:t>5.  提供质保期后的现场服务报价。</w:t>
      </w:r>
    </w:p>
    <w:p>
      <w:pPr>
        <w:spacing w:line="353" w:lineRule="auto"/>
        <w:ind w:firstLine="482" w:firstLineChars="200"/>
        <w:rPr>
          <w:rFonts w:hint="eastAsia" w:ascii="黑体" w:eastAsia="黑体"/>
          <w:b/>
          <w:sz w:val="24"/>
          <w:lang w:val="en-US" w:eastAsia="zh-CN"/>
        </w:rPr>
      </w:pPr>
      <w:r>
        <w:rPr>
          <w:rFonts w:hint="eastAsia" w:ascii="黑体" w:eastAsia="黑体"/>
          <w:b/>
          <w:sz w:val="24"/>
          <w:lang w:val="en-US" w:eastAsia="zh-CN"/>
        </w:rPr>
        <w:t>6.  提供原厂针对本项目的授权书。</w:t>
      </w:r>
    </w:p>
    <w:p>
      <w:pPr>
        <w:spacing w:line="353" w:lineRule="auto"/>
        <w:ind w:firstLine="480" w:firstLineChars="200"/>
        <w:rPr>
          <w:rFonts w:ascii="宋体" w:hAnsi="宋体" w:eastAsia="宋体" w:cs="宋体"/>
          <w:spacing w:val="-1"/>
          <w:sz w:val="21"/>
          <w:szCs w:val="21"/>
        </w:rPr>
      </w:pPr>
      <w:r>
        <w:rPr>
          <w:rFonts w:hint="eastAsia"/>
          <w:sz w:val="24"/>
        </w:rPr>
        <w:t>7.  中标人必须负责所采购设备的运输，并负责进场卸货、安装、调试、检测， 合格交付使用，并提供标书要求年限的免费保修。</w:t>
      </w:r>
    </w:p>
    <w:p>
      <w:pPr>
        <w:spacing w:line="353" w:lineRule="auto"/>
        <w:ind w:firstLine="482" w:firstLineChars="200"/>
        <w:rPr>
          <w:rFonts w:hint="default"/>
          <w:b/>
          <w:sz w:val="24"/>
          <w:lang w:val="en-US" w:eastAsia="zh-CN"/>
        </w:rPr>
      </w:pPr>
      <w:r>
        <w:rPr>
          <w:rFonts w:hint="eastAsia"/>
          <w:b/>
          <w:sz w:val="24"/>
          <w:lang w:val="en-US" w:eastAsia="zh-CN"/>
        </w:rPr>
        <w:t>五、验收标准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验收由采购人负责实施；</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验收依据：</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合同、招标文件、响应文件；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供应商提供的技术规格、经采购人认可的合同货物的有效检验文件；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供应商响应文件中提供的经采购人认可的合同货物的验收标准（符合中国有关的国家、地方、行业标准）和检测办法及相应检测手段。</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供应商应派人员在所供货物到采购人处时进行到货验收，有需要时能联系产品制造商到场共同验收，若发现任何损坏及质量问题，供应商负责妥善处理直至采购人满意，由此产生的费用由供应商承担。</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验收合格的条件：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 所供货物符合产品标准和合同的要求；</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 在进行测试和验收过程中发现的问题已被解决并得到采购人的认可；</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 合同中规定的所有货物和材料均已交付；</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4.4 所供货物已通过使用单位组织的验收；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4.5 所有相关的技术文件及资料均已提交并得到接受。</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 书面出具完整的验收报告。</w:t>
      </w:r>
    </w:p>
    <w:p>
      <w:pPr>
        <w:widowControl w:val="0"/>
        <w:numPr>
          <w:ilvl w:val="0"/>
          <w:numId w:val="0"/>
        </w:numPr>
        <w:spacing w:before="101" w:line="224" w:lineRule="auto"/>
        <w:jc w:val="both"/>
        <w:outlineLvl w:val="0"/>
        <w:rPr>
          <w:rFonts w:hint="default" w:ascii="宋体" w:hAnsi="宋体" w:cs="宋体"/>
          <w:spacing w:val="4"/>
          <w:sz w:val="31"/>
          <w:szCs w:val="31"/>
          <w:lang w:val="en-US" w:eastAsia="zh-CN"/>
          <w14:textOutline w14:w="5791" w14:cap="flat" w14:cmpd="sng">
            <w14:solidFill>
              <w14:srgbClr w14:val="000000"/>
            </w14:solidFill>
            <w14:prstDash w14:val="solid"/>
            <w14:miter w14:val="0"/>
          </w14:textOutline>
        </w:rPr>
        <w:sectPr>
          <w:footerReference r:id="rId3" w:type="default"/>
          <w:pgSz w:w="11907" w:h="16839"/>
          <w:pgMar w:top="1427" w:right="1073" w:bottom="1357" w:left="1084" w:header="0" w:footer="1197" w:gutter="0"/>
          <w:pgNumType w:fmt="decimal"/>
          <w:cols w:space="720" w:num="1"/>
        </w:sectPr>
      </w:pPr>
    </w:p>
    <w:p>
      <w:pPr>
        <w:spacing w:before="100" w:after="100"/>
        <w:jc w:val="center"/>
        <w:rPr>
          <w:rFonts w:hint="eastAsia" w:ascii="宋体" w:hAnsi="宋体"/>
          <w:b/>
          <w:bCs/>
          <w:sz w:val="28"/>
          <w:szCs w:val="28"/>
        </w:rPr>
      </w:pPr>
      <w:r>
        <w:rPr>
          <w:rFonts w:ascii="宋体" w:hAnsi="宋体" w:eastAsia="宋体" w:cs="宋体"/>
          <w:spacing w:val="9"/>
          <w:sz w:val="43"/>
          <w:szCs w:val="43"/>
          <w14:textOutline w14:w="7968" w14:cap="flat" w14:cmpd="sng">
            <w14:solidFill>
              <w14:srgbClr w14:val="000000"/>
            </w14:solidFill>
            <w14:prstDash w14:val="solid"/>
            <w14:miter w14:val="0"/>
          </w14:textOutline>
        </w:rPr>
        <w:t>第</w:t>
      </w:r>
      <w:r>
        <w:rPr>
          <w:rFonts w:hint="eastAsia" w:ascii="宋体" w:hAnsi="宋体" w:eastAsia="宋体" w:cs="宋体"/>
          <w:spacing w:val="9"/>
          <w:sz w:val="43"/>
          <w:szCs w:val="43"/>
          <w:lang w:val="en-US" w:eastAsia="zh-CN"/>
          <w14:textOutline w14:w="7968" w14:cap="flat" w14:cmpd="sng">
            <w14:solidFill>
              <w14:srgbClr w14:val="000000"/>
            </w14:solidFill>
            <w14:prstDash w14:val="solid"/>
            <w14:miter w14:val="0"/>
          </w14:textOutline>
        </w:rPr>
        <w:t>四</w:t>
      </w:r>
      <w:r>
        <w:rPr>
          <w:rFonts w:ascii="宋体" w:hAnsi="宋体" w:eastAsia="宋体" w:cs="宋体"/>
          <w:spacing w:val="9"/>
          <w:sz w:val="43"/>
          <w:szCs w:val="43"/>
          <w14:textOutline w14:w="7968" w14:cap="flat" w14:cmpd="sng">
            <w14:solidFill>
              <w14:srgbClr w14:val="000000"/>
            </w14:solidFill>
            <w14:prstDash w14:val="solid"/>
            <w14:miter w14:val="0"/>
          </w14:textOutline>
        </w:rPr>
        <w:t>部分</w:t>
      </w:r>
      <w:r>
        <w:rPr>
          <w:rFonts w:ascii="宋体" w:hAnsi="宋体" w:eastAsia="宋体" w:cs="宋体"/>
          <w:spacing w:val="9"/>
          <w:sz w:val="43"/>
          <w:szCs w:val="43"/>
        </w:rPr>
        <w:t xml:space="preserve">  </w:t>
      </w:r>
      <w:r>
        <w:rPr>
          <w:rFonts w:ascii="宋体" w:hAnsi="宋体" w:eastAsia="宋体" w:cs="宋体"/>
          <w:spacing w:val="9"/>
          <w:sz w:val="43"/>
          <w:szCs w:val="43"/>
          <w14:textOutline w14:w="7968" w14:cap="flat" w14:cmpd="sng">
            <w14:solidFill>
              <w14:srgbClr w14:val="000000"/>
            </w14:solidFill>
            <w14:prstDash w14:val="solid"/>
            <w14:miter w14:val="0"/>
          </w14:textOutline>
        </w:rPr>
        <w:t>合同主要条款</w:t>
      </w:r>
    </w:p>
    <w:p>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一、 交货时间、地点、系统安装调试及项目验收</w:t>
      </w:r>
    </w:p>
    <w:p>
      <w:pPr>
        <w:spacing w:before="100" w:after="100"/>
        <w:ind w:firstLine="492" w:firstLineChars="200"/>
        <w:rPr>
          <w:rFonts w:hint="eastAsia" w:ascii="宋体" w:hAnsi="宋体" w:eastAsia="宋体" w:cs="宋体"/>
          <w:sz w:val="24"/>
          <w:szCs w:val="24"/>
        </w:rPr>
      </w:pP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2024年8月15日前交付使用</w:t>
      </w:r>
      <w:r>
        <w:rPr>
          <w:rFonts w:hint="eastAsia" w:ascii="宋体" w:hAnsi="宋体" w:eastAsia="宋体" w:cs="宋体"/>
          <w:sz w:val="24"/>
          <w:szCs w:val="24"/>
        </w:rPr>
        <w:t>完成系统安装</w:t>
      </w:r>
      <w:r>
        <w:rPr>
          <w:rFonts w:hint="eastAsia" w:ascii="宋体" w:hAnsi="宋体" w:cs="宋体"/>
          <w:sz w:val="24"/>
          <w:szCs w:val="24"/>
          <w:lang w:eastAsia="zh-CN"/>
        </w:rPr>
        <w:t>、</w:t>
      </w:r>
      <w:r>
        <w:rPr>
          <w:rFonts w:hint="eastAsia" w:ascii="宋体" w:hAnsi="宋体" w:eastAsia="宋体" w:cs="宋体"/>
          <w:sz w:val="24"/>
          <w:szCs w:val="24"/>
        </w:rPr>
        <w:t>调试</w:t>
      </w:r>
      <w:r>
        <w:rPr>
          <w:rFonts w:hint="eastAsia" w:ascii="宋体" w:hAnsi="宋体" w:cs="宋体"/>
          <w:sz w:val="24"/>
          <w:szCs w:val="24"/>
          <w:lang w:val="en-US" w:eastAsia="zh-CN"/>
        </w:rPr>
        <w:t>并交付使用</w:t>
      </w:r>
      <w:r>
        <w:rPr>
          <w:rFonts w:hint="eastAsia" w:ascii="宋体" w:hAnsi="宋体" w:eastAsia="宋体" w:cs="宋体"/>
          <w:sz w:val="24"/>
          <w:szCs w:val="24"/>
        </w:rPr>
        <w:t>。中标人必须派出足够的人员</w:t>
      </w:r>
      <w:r>
        <w:rPr>
          <w:rFonts w:hint="eastAsia" w:ascii="宋体" w:hAnsi="宋体" w:cs="宋体"/>
          <w:sz w:val="24"/>
          <w:szCs w:val="24"/>
          <w:lang w:val="en-US" w:eastAsia="zh-CN"/>
        </w:rPr>
        <w:t>将设备送到</w:t>
      </w:r>
      <w:r>
        <w:rPr>
          <w:rFonts w:hint="eastAsia" w:ascii="宋体" w:hAnsi="宋体" w:eastAsia="宋体" w:cs="宋体"/>
          <w:sz w:val="24"/>
          <w:szCs w:val="24"/>
        </w:rPr>
        <w:t>现场，确保按时</w:t>
      </w:r>
      <w:r>
        <w:rPr>
          <w:rFonts w:hint="eastAsia" w:ascii="宋体" w:hAnsi="宋体" w:cs="宋体"/>
          <w:sz w:val="24"/>
          <w:szCs w:val="24"/>
          <w:lang w:val="en-US" w:eastAsia="zh-CN"/>
        </w:rPr>
        <w:t>调试</w:t>
      </w:r>
      <w:r>
        <w:rPr>
          <w:rFonts w:hint="eastAsia" w:ascii="宋体" w:hAnsi="宋体" w:eastAsia="宋体" w:cs="宋体"/>
          <w:sz w:val="24"/>
          <w:szCs w:val="24"/>
        </w:rPr>
        <w:t>完成。并提供详细的安装调试计划及保证措施。</w:t>
      </w:r>
    </w:p>
    <w:p>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二、售后及培训服务</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sz w:val="24"/>
          <w:szCs w:val="24"/>
        </w:rPr>
        <w:t>．</w:t>
      </w:r>
      <w:r>
        <w:rPr>
          <w:rFonts w:hint="eastAsia" w:ascii="宋体" w:hAnsi="宋体" w:eastAsia="宋体" w:cs="宋体"/>
          <w:sz w:val="24"/>
          <w:szCs w:val="24"/>
        </w:rPr>
        <w:t>售后维护方面，需有不少于</w:t>
      </w:r>
      <w:r>
        <w:rPr>
          <w:rFonts w:hint="eastAsia" w:ascii="宋体" w:hAnsi="宋体" w:cs="宋体"/>
          <w:sz w:val="24"/>
          <w:szCs w:val="24"/>
          <w:lang w:eastAsia="zh-CN"/>
        </w:rPr>
        <w:t>每年两次</w:t>
      </w:r>
      <w:r>
        <w:rPr>
          <w:rFonts w:hint="eastAsia" w:ascii="宋体" w:hAnsi="宋体" w:eastAsia="宋体" w:cs="宋体"/>
          <w:sz w:val="24"/>
          <w:szCs w:val="24"/>
        </w:rPr>
        <w:t>的定期回访、维护。保修条款严格按国家规定/厂商规定（两者取高标准为准）执行。</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sz w:val="24"/>
          <w:szCs w:val="24"/>
        </w:rPr>
        <w:t>．</w:t>
      </w:r>
      <w:r>
        <w:rPr>
          <w:rFonts w:hint="eastAsia" w:ascii="宋体" w:hAnsi="宋体" w:eastAsia="宋体" w:cs="宋体"/>
          <w:sz w:val="24"/>
          <w:szCs w:val="24"/>
        </w:rPr>
        <w:t>售后服务、保修服务齐全，且均按有关国家标准规定执行。除特殊说明外，所有设备按原厂提供的要求保修。</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sz w:val="24"/>
          <w:szCs w:val="24"/>
        </w:rPr>
        <w:t>．</w:t>
      </w:r>
      <w:r>
        <w:rPr>
          <w:rFonts w:hint="eastAsia" w:ascii="宋体" w:hAnsi="宋体" w:eastAsia="宋体" w:cs="宋体"/>
          <w:sz w:val="24"/>
          <w:szCs w:val="24"/>
        </w:rPr>
        <w:t>在规定的服务期限内，中标人应提供系统维护所需的工作人员和材料，对产品进行定期或不定期的预防维护，使其系统保持良好的运行状态。</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b/>
          <w:sz w:val="24"/>
          <w:szCs w:val="24"/>
        </w:rPr>
        <w:t>．</w:t>
      </w:r>
      <w:r>
        <w:rPr>
          <w:rFonts w:hint="eastAsia" w:ascii="宋体" w:hAnsi="宋体" w:eastAsia="宋体" w:cs="宋体"/>
          <w:sz w:val="24"/>
          <w:szCs w:val="24"/>
        </w:rPr>
        <w:t>中标人应明确系统完善、免费维护期满后的维护方案和费用等。</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
          <w:sz w:val="24"/>
          <w:szCs w:val="24"/>
        </w:rPr>
        <w:t>．</w:t>
      </w:r>
      <w:r>
        <w:rPr>
          <w:rFonts w:hint="eastAsia" w:ascii="宋体" w:hAnsi="宋体" w:eastAsia="宋体" w:cs="宋体"/>
          <w:sz w:val="24"/>
          <w:szCs w:val="24"/>
        </w:rPr>
        <w:t>产品质量保证：中标人须保证所提供硬件产品包括相关附件为相应硬件厂家原装正品，软件产品为相关厂家正版软件，符合国家有关规定。中标人须保证所提供产品具有合法的版权或使用权，本项目采购的产品，如在本项目范围内使用过程中出现版权或使用权纠纷，应由中标人负责，招标人不承担责任。</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中标人应提供完整的设备资料如设备说明书、系统设置与操作步骤等，应包含纸质资料与电子文档。项目所涉及的设备及装修材料到货时，须提供原厂商的供货证明；</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
          <w:sz w:val="24"/>
          <w:szCs w:val="24"/>
        </w:rPr>
        <w:t>．</w:t>
      </w:r>
      <w:r>
        <w:rPr>
          <w:rFonts w:hint="eastAsia" w:ascii="宋体" w:hAnsi="宋体" w:eastAsia="宋体" w:cs="宋体"/>
          <w:sz w:val="24"/>
          <w:szCs w:val="24"/>
        </w:rPr>
        <w:t>中标人要提供免费培训服务，保证甲方技术人员达到熟练操作、维护的程度，能进行一般的日常维护管理和检修，并能够处理简单的软、硬件故障。</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color w:val="auto"/>
          <w:sz w:val="24"/>
          <w:szCs w:val="24"/>
        </w:rPr>
        <w:t>7</w:t>
      </w:r>
      <w:r>
        <w:rPr>
          <w:rFonts w:hint="eastAsia" w:ascii="宋体" w:hAnsi="宋体" w:eastAsia="宋体" w:cs="宋体"/>
          <w:b/>
          <w:color w:val="auto"/>
          <w:sz w:val="24"/>
          <w:szCs w:val="24"/>
        </w:rPr>
        <w:t>．</w:t>
      </w:r>
      <w:r>
        <w:rPr>
          <w:rFonts w:hint="eastAsia" w:ascii="黑体" w:eastAsia="黑体"/>
          <w:b/>
          <w:sz w:val="24"/>
          <w:lang w:val="en-US" w:eastAsia="zh-CN"/>
        </w:rPr>
        <w:t>对提供的产品免费保修期（质保期）为三年</w:t>
      </w:r>
      <w:r>
        <w:rPr>
          <w:rFonts w:hint="eastAsia" w:ascii="宋体" w:hAnsi="宋体" w:eastAsia="宋体" w:cs="宋体"/>
          <w:color w:val="auto"/>
          <w:sz w:val="24"/>
          <w:szCs w:val="24"/>
        </w:rPr>
        <w:t>，</w:t>
      </w:r>
      <w:r>
        <w:rPr>
          <w:rFonts w:hint="eastAsia" w:ascii="宋体" w:hAnsi="宋体" w:eastAsia="宋体" w:cs="宋体"/>
          <w:sz w:val="24"/>
          <w:szCs w:val="24"/>
        </w:rPr>
        <w:t>质保期内每年按投标文件的承诺巡检次数进行</w:t>
      </w:r>
      <w:r>
        <w:rPr>
          <w:rFonts w:hint="eastAsia" w:ascii="宋体" w:hAnsi="宋体" w:eastAsia="宋体" w:cs="宋体"/>
          <w:b w:val="0"/>
          <w:bCs w:val="0"/>
          <w:sz w:val="24"/>
          <w:szCs w:val="24"/>
        </w:rPr>
        <w:t>巡检。</w:t>
      </w:r>
      <w:r>
        <w:rPr>
          <w:rFonts w:hint="eastAsia" w:ascii="宋体" w:hAnsi="宋体" w:cs="宋体"/>
          <w:b w:val="0"/>
          <w:bCs w:val="0"/>
          <w:sz w:val="24"/>
          <w:szCs w:val="24"/>
          <w:lang w:val="en-US" w:eastAsia="zh-CN"/>
        </w:rPr>
        <w:t>提供</w:t>
      </w:r>
      <w:r>
        <w:rPr>
          <w:rFonts w:hint="eastAsia" w:ascii="宋体" w:hAnsi="宋体" w:eastAsia="宋体" w:cs="宋体"/>
          <w:b w:val="0"/>
          <w:bCs w:val="0"/>
          <w:sz w:val="24"/>
          <w:szCs w:val="24"/>
        </w:rPr>
        <w:t>终身维护</w:t>
      </w:r>
      <w:r>
        <w:rPr>
          <w:rFonts w:hint="eastAsia" w:ascii="宋体" w:hAnsi="宋体" w:cs="宋体"/>
          <w:b w:val="0"/>
          <w:bCs w:val="0"/>
          <w:sz w:val="24"/>
          <w:szCs w:val="24"/>
          <w:lang w:val="en-US" w:eastAsia="zh-CN"/>
        </w:rPr>
        <w:t>服务</w:t>
      </w:r>
      <w:r>
        <w:rPr>
          <w:rFonts w:hint="eastAsia" w:ascii="宋体" w:hAnsi="宋体" w:eastAsia="宋体" w:cs="宋体"/>
          <w:b w:val="0"/>
          <w:bCs w:val="0"/>
          <w:sz w:val="24"/>
          <w:szCs w:val="24"/>
        </w:rPr>
        <w:t>，保修期满，按投标方承诺方案回访。保修期从项目验收合格之日</w:t>
      </w:r>
      <w:r>
        <w:rPr>
          <w:rFonts w:hint="eastAsia" w:ascii="宋体" w:hAnsi="宋体" w:eastAsia="宋体" w:cs="宋体"/>
          <w:sz w:val="24"/>
          <w:szCs w:val="24"/>
        </w:rPr>
        <w:t>起开始计算。提供的产品及工程的软件部分，提供终身免费升级。</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
          <w:sz w:val="24"/>
          <w:szCs w:val="24"/>
        </w:rPr>
        <w:t>．</w:t>
      </w:r>
      <w:r>
        <w:rPr>
          <w:rFonts w:hint="eastAsia" w:ascii="宋体" w:hAnsi="宋体" w:eastAsia="宋体" w:cs="宋体"/>
          <w:sz w:val="24"/>
          <w:szCs w:val="24"/>
        </w:rPr>
        <w:t>要求对项目提供7x24小时的实时技术支持响应服务，维修响应时间＜2小时，解决故障时间24小时内，或提供代用件。</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9、投标人应在投标文件中详细对质量保证及售后服务方案做出承诺，并加盖投标人有效公章。</w:t>
      </w:r>
    </w:p>
    <w:p>
      <w:pPr>
        <w:spacing w:before="100" w:after="100"/>
        <w:ind w:left="0" w:leftChars="0" w:firstLine="482" w:firstLineChars="200"/>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三</w:t>
      </w:r>
      <w:r>
        <w:rPr>
          <w:rFonts w:hint="eastAsia" w:ascii="宋体" w:hAnsi="宋体" w:eastAsia="宋体" w:cs="宋体"/>
          <w:b/>
          <w:bCs/>
          <w:color w:val="auto"/>
          <w:sz w:val="24"/>
          <w:szCs w:val="24"/>
        </w:rPr>
        <w:t>、付款方式：</w:t>
      </w:r>
    </w:p>
    <w:p>
      <w:pPr>
        <w:spacing w:before="100" w:after="100"/>
        <w:ind w:left="0" w:leftChars="0"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设备安装调试结束后，运行一个月后进行验收，验收合格一个月后一周内</w:t>
      </w:r>
      <w:r>
        <w:rPr>
          <w:rFonts w:hint="eastAsia" w:ascii="黑体" w:eastAsia="黑体"/>
          <w:b/>
          <w:sz w:val="24"/>
          <w:lang w:val="en-US" w:eastAsia="zh-CN"/>
        </w:rPr>
        <w:t>付至合同的90%</w:t>
      </w:r>
      <w:r>
        <w:rPr>
          <w:rFonts w:hint="eastAsia" w:ascii="宋体" w:hAnsi="宋体" w:eastAsia="宋体" w:cs="宋体"/>
          <w:b w:val="0"/>
          <w:bCs w:val="0"/>
          <w:color w:val="auto"/>
          <w:sz w:val="24"/>
          <w:szCs w:val="24"/>
          <w:lang w:val="en-US" w:eastAsia="zh-CN"/>
        </w:rPr>
        <w:t>，剩余尾款作为质保金，待验收合格</w:t>
      </w:r>
      <w:r>
        <w:rPr>
          <w:rFonts w:hint="eastAsia" w:ascii="宋体" w:hAnsi="宋体" w:cs="宋体"/>
          <w:b w:val="0"/>
          <w:bCs w:val="0"/>
          <w:color w:val="auto"/>
          <w:sz w:val="24"/>
          <w:szCs w:val="24"/>
          <w:lang w:val="en-US" w:eastAsia="zh-CN"/>
        </w:rPr>
        <w:t>一</w:t>
      </w:r>
      <w:r>
        <w:rPr>
          <w:rFonts w:hint="eastAsia" w:ascii="宋体" w:hAnsi="宋体" w:eastAsia="宋体" w:cs="宋体"/>
          <w:b w:val="0"/>
          <w:bCs w:val="0"/>
          <w:color w:val="auto"/>
          <w:sz w:val="24"/>
          <w:szCs w:val="24"/>
          <w:lang w:val="en-US" w:eastAsia="zh-CN"/>
        </w:rPr>
        <w:t>年后无重大质量问题后付清</w:t>
      </w:r>
      <w:r>
        <w:rPr>
          <w:rFonts w:hint="eastAsia" w:ascii="宋体" w:hAnsi="宋体" w:eastAsia="宋体" w:cs="宋体"/>
          <w:b w:val="0"/>
          <w:bCs w:val="0"/>
          <w:color w:val="auto"/>
          <w:sz w:val="24"/>
          <w:szCs w:val="24"/>
        </w:rPr>
        <w:t>。</w:t>
      </w:r>
    </w:p>
    <w:p>
      <w:pPr>
        <w:pStyle w:val="20"/>
        <w:rPr>
          <w:rFonts w:ascii="宋体" w:hAnsi="宋体" w:cs="宋体"/>
          <w:sz w:val="24"/>
        </w:rPr>
      </w:pPr>
    </w:p>
    <w:p>
      <w:pPr>
        <w:spacing w:before="87" w:line="223" w:lineRule="auto"/>
        <w:rPr>
          <w:rFonts w:ascii="宋体" w:hAnsi="宋体" w:eastAsia="宋体" w:cs="宋体"/>
          <w:spacing w:val="-3"/>
          <w:sz w:val="43"/>
          <w:szCs w:val="43"/>
          <w14:textOutline w14:w="7968" w14:cap="flat" w14:cmpd="sng">
            <w14:solidFill>
              <w14:srgbClr w14:val="000000"/>
            </w14:solidFill>
            <w14:prstDash w14:val="solid"/>
            <w14:miter w14:val="0"/>
          </w14:textOutline>
        </w:rPr>
      </w:pPr>
      <w:bookmarkStart w:id="4" w:name="_Toc34991461"/>
      <w:bookmarkStart w:id="5" w:name="_Toc12022"/>
      <w:bookmarkStart w:id="6" w:name="_Toc231281705"/>
      <w:bookmarkStart w:id="7" w:name="_Toc231286901"/>
      <w:bookmarkStart w:id="8" w:name="_Toc231280938"/>
      <w:bookmarkStart w:id="9" w:name="_Toc231284489"/>
      <w:bookmarkStart w:id="10" w:name="_Toc231289905"/>
      <w:bookmarkStart w:id="11" w:name="_Toc231279737"/>
      <w:bookmarkStart w:id="12" w:name="_Toc231280804"/>
      <w:bookmarkStart w:id="13" w:name="_Toc231276966"/>
      <w:bookmarkStart w:id="14" w:name="_Toc231279247"/>
      <w:bookmarkStart w:id="15" w:name="_Toc231289771"/>
      <w:bookmarkStart w:id="16" w:name="_Toc231279666"/>
      <w:bookmarkStart w:id="17" w:name="_Toc231279156"/>
      <w:bookmarkStart w:id="18" w:name="_Toc231304988"/>
      <w:bookmarkStart w:id="19" w:name="_Toc231279586"/>
      <w:bookmarkStart w:id="20" w:name="_Toc231289932"/>
      <w:bookmarkStart w:id="21" w:name="_Toc231281339"/>
      <w:bookmarkStart w:id="22" w:name="_Toc231280344"/>
      <w:bookmarkStart w:id="23" w:name="_Toc231305090"/>
      <w:bookmarkStart w:id="24" w:name="_Toc231282228"/>
      <w:bookmarkStart w:id="58" w:name="_GoBack"/>
      <w:bookmarkEnd w:id="58"/>
    </w:p>
    <w:p>
      <w:pPr>
        <w:spacing w:before="87" w:line="223" w:lineRule="auto"/>
        <w:ind w:left="2639"/>
        <w:rPr>
          <w:rFonts w:ascii="宋体" w:hAnsi="宋体" w:eastAsia="宋体" w:cs="宋体"/>
          <w:sz w:val="43"/>
          <w:szCs w:val="43"/>
        </w:rPr>
      </w:pPr>
      <w:r>
        <w:rPr>
          <w:rFonts w:ascii="宋体" w:hAnsi="宋体" w:eastAsia="宋体" w:cs="宋体"/>
          <w:spacing w:val="-3"/>
          <w:sz w:val="43"/>
          <w:szCs w:val="43"/>
          <w14:textOutline w14:w="7968" w14:cap="flat" w14:cmpd="sng">
            <w14:solidFill>
              <w14:srgbClr w14:val="000000"/>
            </w14:solidFill>
            <w14:prstDash w14:val="solid"/>
            <w14:miter w14:val="0"/>
          </w14:textOutline>
        </w:rPr>
        <w:t>第</w:t>
      </w:r>
      <w:r>
        <w:rPr>
          <w:rFonts w:hint="eastAsia" w:ascii="宋体" w:hAnsi="宋体" w:cs="宋体"/>
          <w:spacing w:val="-3"/>
          <w:sz w:val="43"/>
          <w:szCs w:val="43"/>
          <w:lang w:val="en-US" w:eastAsia="zh-CN"/>
          <w14:textOutline w14:w="7968" w14:cap="flat" w14:cmpd="sng">
            <w14:solidFill>
              <w14:srgbClr w14:val="000000"/>
            </w14:solidFill>
            <w14:prstDash w14:val="solid"/>
            <w14:miter w14:val="0"/>
          </w14:textOutline>
        </w:rPr>
        <w:t>五</w:t>
      </w:r>
      <w:r>
        <w:rPr>
          <w:rFonts w:ascii="宋体" w:hAnsi="宋体" w:eastAsia="宋体" w:cs="宋体"/>
          <w:spacing w:val="-3"/>
          <w:sz w:val="43"/>
          <w:szCs w:val="43"/>
          <w14:textOutline w14:w="7968" w14:cap="flat" w14:cmpd="sng">
            <w14:solidFill>
              <w14:srgbClr w14:val="000000"/>
            </w14:solidFill>
            <w14:prstDash w14:val="solid"/>
            <w14:miter w14:val="0"/>
          </w14:textOutline>
        </w:rPr>
        <w:t>部分</w:t>
      </w:r>
      <w:r>
        <w:rPr>
          <w:rFonts w:ascii="宋体" w:hAnsi="宋体" w:eastAsia="宋体" w:cs="宋体"/>
          <w:spacing w:val="33"/>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附</w:t>
      </w:r>
      <w:r>
        <w:rPr>
          <w:rFonts w:ascii="宋体" w:hAnsi="宋体" w:eastAsia="宋体" w:cs="宋体"/>
          <w:spacing w:val="25"/>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件</w:t>
      </w:r>
    </w:p>
    <w:p>
      <w:pPr>
        <w:rPr>
          <w:rFonts w:hint="eastAsia"/>
        </w:rPr>
      </w:pP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附件1：投标承诺函</w:t>
      </w:r>
    </w:p>
    <w:p>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附件2：投标报价总表</w:t>
      </w:r>
    </w:p>
    <w:p>
      <w:pPr>
        <w:spacing w:before="180" w:line="219" w:lineRule="auto"/>
        <w:rPr>
          <w:rFonts w:hint="eastAsia" w:ascii="宋体" w:hAnsi="宋体" w:eastAsia="宋体" w:cs="宋体"/>
          <w:spacing w:val="3"/>
          <w:sz w:val="24"/>
          <w:szCs w:val="24"/>
          <w:lang w:val="en-US" w:eastAsia="zh-CN"/>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3</w:t>
      </w:r>
      <w:r>
        <w:rPr>
          <w:rFonts w:ascii="宋体" w:hAnsi="宋体" w:eastAsia="宋体" w:cs="宋体"/>
          <w:spacing w:val="3"/>
          <w:sz w:val="24"/>
          <w:szCs w:val="24"/>
        </w:rPr>
        <w:t>：投标货物配置清单</w:t>
      </w:r>
      <w:r>
        <w:rPr>
          <w:rFonts w:hint="eastAsia" w:ascii="宋体" w:hAnsi="宋体" w:eastAsia="宋体" w:cs="宋体"/>
          <w:spacing w:val="3"/>
          <w:sz w:val="24"/>
          <w:szCs w:val="24"/>
          <w:lang w:val="en-US" w:eastAsia="zh-CN"/>
        </w:rPr>
        <w:t>及分项报价表</w:t>
      </w:r>
    </w:p>
    <w:p>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附件4：投标货物配置清单</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：技术规格响应/偏离表</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6</w:t>
      </w:r>
      <w:r>
        <w:rPr>
          <w:rFonts w:ascii="宋体" w:hAnsi="宋体" w:eastAsia="宋体" w:cs="宋体"/>
          <w:spacing w:val="3"/>
          <w:sz w:val="24"/>
          <w:szCs w:val="24"/>
        </w:rPr>
        <w:t>：商务条款响应/偏离表</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7</w:t>
      </w:r>
      <w:r>
        <w:rPr>
          <w:rFonts w:ascii="宋体" w:hAnsi="宋体" w:eastAsia="宋体" w:cs="宋体"/>
          <w:spacing w:val="3"/>
          <w:sz w:val="24"/>
          <w:szCs w:val="24"/>
        </w:rPr>
        <w:t>：法定代表人资格证明</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8</w:t>
      </w:r>
      <w:r>
        <w:rPr>
          <w:rFonts w:ascii="宋体" w:hAnsi="宋体" w:eastAsia="宋体" w:cs="宋体"/>
          <w:spacing w:val="3"/>
          <w:sz w:val="24"/>
          <w:szCs w:val="24"/>
        </w:rPr>
        <w:t>：法定代表人委托书</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9</w:t>
      </w:r>
      <w:r>
        <w:rPr>
          <w:rFonts w:ascii="宋体" w:hAnsi="宋体" w:eastAsia="宋体" w:cs="宋体"/>
          <w:spacing w:val="3"/>
          <w:sz w:val="24"/>
          <w:szCs w:val="24"/>
        </w:rPr>
        <w:t>：无重大违法记录声明</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10</w:t>
      </w:r>
      <w:r>
        <w:rPr>
          <w:rFonts w:ascii="宋体" w:hAnsi="宋体" w:eastAsia="宋体" w:cs="宋体"/>
          <w:spacing w:val="3"/>
          <w:sz w:val="24"/>
          <w:szCs w:val="24"/>
        </w:rPr>
        <w:t>：诚信承诺书</w:t>
      </w:r>
    </w:p>
    <w:p>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附件11：报名投标确认函</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3"/>
        <w:rPr>
          <w:rFonts w:ascii="宋体" w:hAnsi="宋体"/>
          <w:color w:val="000000"/>
          <w:sz w:val="21"/>
          <w:szCs w:val="21"/>
        </w:rPr>
      </w:pPr>
      <w:r>
        <w:rPr>
          <w:rFonts w:hint="eastAsia" w:ascii="宋体" w:hAnsi="宋体"/>
          <w:color w:val="000000"/>
          <w:sz w:val="21"/>
          <w:szCs w:val="21"/>
        </w:rPr>
        <w:t>附件</w:t>
      </w:r>
      <w:r>
        <w:rPr>
          <w:rFonts w:ascii="宋体" w:hAnsi="宋体"/>
          <w:color w:val="000000"/>
          <w:sz w:val="21"/>
          <w:szCs w:val="21"/>
        </w:rPr>
        <w:t>1</w:t>
      </w:r>
      <w:r>
        <w:rPr>
          <w:rFonts w:hint="eastAsia" w:ascii="宋体" w:hAnsi="宋体"/>
          <w:color w:val="000000"/>
          <w:sz w:val="21"/>
          <w:szCs w:val="21"/>
        </w:rPr>
        <w:t>：投标</w:t>
      </w:r>
      <w:r>
        <w:rPr>
          <w:rFonts w:hint="eastAsia" w:ascii="宋体" w:hAnsi="宋体"/>
          <w:color w:val="000000"/>
          <w:sz w:val="21"/>
          <w:szCs w:val="21"/>
          <w:lang w:val="en-US" w:eastAsia="zh-CN"/>
        </w:rPr>
        <w:t>承诺</w:t>
      </w:r>
      <w:r>
        <w:rPr>
          <w:rFonts w:hint="eastAsia" w:ascii="宋体" w:hAnsi="宋体"/>
          <w:color w:val="000000"/>
          <w:sz w:val="21"/>
          <w:szCs w:val="21"/>
        </w:rPr>
        <w:t>函</w:t>
      </w:r>
      <w:bookmarkEnd w:id="4"/>
      <w:bookmarkEnd w:id="5"/>
    </w:p>
    <w:p>
      <w:pPr>
        <w:jc w:val="center"/>
        <w:rPr>
          <w:rFonts w:hint="default" w:ascii="宋体" w:eastAsia="宋体"/>
          <w:color w:val="000000"/>
          <w:lang w:val="en-US" w:eastAsia="zh-CN"/>
        </w:rPr>
      </w:pPr>
      <w:r>
        <w:rPr>
          <w:rFonts w:hint="eastAsia" w:ascii="宋体" w:hAnsi="宋体"/>
          <w:b/>
          <w:bCs/>
          <w:color w:val="000000"/>
          <w:sz w:val="44"/>
        </w:rPr>
        <w:t>投</w:t>
      </w:r>
      <w:r>
        <w:rPr>
          <w:rFonts w:hint="eastAsia" w:ascii="宋体" w:hAnsi="宋体"/>
          <w:b/>
          <w:bCs/>
          <w:color w:val="000000"/>
          <w:sz w:val="44"/>
          <w:lang w:val="en-US" w:eastAsia="zh-CN"/>
        </w:rPr>
        <w:t>标承诺函</w:t>
      </w:r>
    </w:p>
    <w:p>
      <w:pPr>
        <w:spacing w:line="360" w:lineRule="auto"/>
        <w:rPr>
          <w:color w:val="000000"/>
          <w:sz w:val="24"/>
        </w:rPr>
      </w:pPr>
      <w:r>
        <w:rPr>
          <w:rFonts w:hint="eastAsia"/>
          <w:color w:val="000000"/>
          <w:sz w:val="24"/>
          <w:lang w:eastAsia="zh-CN"/>
        </w:rPr>
        <w:t>南通理工学院</w:t>
      </w:r>
      <w:r>
        <w:rPr>
          <w:rFonts w:hint="eastAsia"/>
          <w:color w:val="000000"/>
          <w:sz w:val="24"/>
        </w:rPr>
        <w:t>招投标管理办公室：</w:t>
      </w:r>
    </w:p>
    <w:p>
      <w:pPr>
        <w:spacing w:line="360" w:lineRule="auto"/>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w:t>
      </w:r>
      <w:r>
        <w:rPr>
          <w:rFonts w:hint="eastAsia"/>
          <w:color w:val="000000"/>
          <w:sz w:val="24"/>
          <w:lang w:eastAsia="zh-CN"/>
        </w:rPr>
        <w:t>招标</w:t>
      </w:r>
      <w:r>
        <w:rPr>
          <w:rFonts w:hint="eastAsia"/>
          <w:color w:val="000000"/>
          <w:sz w:val="24"/>
        </w:rPr>
        <w:t>文件（项目编号</w:t>
      </w:r>
      <w:r>
        <w:rPr>
          <w:color w:val="000000"/>
          <w:sz w:val="24"/>
          <w:u w:val="single"/>
        </w:rPr>
        <w:t xml:space="preserve">           </w:t>
      </w:r>
      <w:r>
        <w:rPr>
          <w:rFonts w:hint="eastAsia"/>
          <w:color w:val="000000"/>
          <w:sz w:val="24"/>
        </w:rPr>
        <w:t>），已完全了解</w:t>
      </w:r>
      <w:r>
        <w:rPr>
          <w:rFonts w:hint="eastAsia"/>
          <w:color w:val="000000"/>
          <w:sz w:val="24"/>
          <w:lang w:eastAsia="zh-CN"/>
        </w:rPr>
        <w:t>招标</w:t>
      </w:r>
      <w:r>
        <w:rPr>
          <w:rFonts w:hint="eastAsia"/>
          <w:color w:val="000000"/>
          <w:sz w:val="24"/>
        </w:rPr>
        <w:t>文件中的所有条款及要求，决定参加投标，同时</w:t>
      </w:r>
      <w:r>
        <w:rPr>
          <w:rFonts w:hint="eastAsia"/>
          <w:color w:val="000000"/>
          <w:sz w:val="24"/>
          <w:lang w:eastAsia="zh-CN"/>
        </w:rPr>
        <w:t>作出</w:t>
      </w:r>
      <w:r>
        <w:rPr>
          <w:rFonts w:hint="eastAsia"/>
          <w:color w:val="000000"/>
          <w:sz w:val="24"/>
        </w:rPr>
        <w:t>如下承诺：</w:t>
      </w:r>
    </w:p>
    <w:p>
      <w:pPr>
        <w:spacing w:line="360" w:lineRule="auto"/>
        <w:ind w:firstLine="480" w:firstLineChars="200"/>
        <w:rPr>
          <w:color w:val="000000"/>
          <w:sz w:val="24"/>
        </w:rPr>
      </w:pPr>
      <w:r>
        <w:rPr>
          <w:color w:val="000000"/>
          <w:sz w:val="24"/>
        </w:rPr>
        <w:t>1</w:t>
      </w:r>
      <w:r>
        <w:rPr>
          <w:rFonts w:hint="eastAsia"/>
          <w:color w:val="000000"/>
          <w:sz w:val="24"/>
        </w:rPr>
        <w:t>、我公司与本</w:t>
      </w:r>
      <w:r>
        <w:rPr>
          <w:rFonts w:hint="eastAsia"/>
          <w:color w:val="000000"/>
          <w:sz w:val="24"/>
          <w:lang w:eastAsia="zh-CN"/>
        </w:rPr>
        <w:t>招标</w:t>
      </w:r>
      <w:r>
        <w:rPr>
          <w:rFonts w:hint="eastAsia"/>
          <w:color w:val="000000"/>
          <w:sz w:val="24"/>
        </w:rPr>
        <w:t>项目及该项目相关人员之间均不存在可能影响</w:t>
      </w:r>
      <w:r>
        <w:rPr>
          <w:rFonts w:hint="eastAsia"/>
          <w:color w:val="000000"/>
          <w:sz w:val="24"/>
          <w:lang w:eastAsia="zh-CN"/>
        </w:rPr>
        <w:t>招标</w:t>
      </w:r>
      <w:r>
        <w:rPr>
          <w:rFonts w:hint="eastAsia"/>
          <w:color w:val="000000"/>
          <w:sz w:val="24"/>
        </w:rPr>
        <w:t>公正性的任何利害关系。</w:t>
      </w:r>
    </w:p>
    <w:p>
      <w:pPr>
        <w:spacing w:line="360" w:lineRule="auto"/>
        <w:ind w:firstLine="480" w:firstLineChars="200"/>
        <w:rPr>
          <w:color w:val="000000"/>
          <w:sz w:val="24"/>
        </w:rPr>
      </w:pPr>
      <w:r>
        <w:rPr>
          <w:color w:val="000000"/>
          <w:sz w:val="24"/>
        </w:rPr>
        <w:t>2</w:t>
      </w:r>
      <w:r>
        <w:rPr>
          <w:rFonts w:hint="eastAsia"/>
          <w:color w:val="000000"/>
          <w:sz w:val="24"/>
        </w:rPr>
        <w:t>、愿按</w:t>
      </w:r>
      <w:r>
        <w:rPr>
          <w:rFonts w:hint="eastAsia"/>
          <w:color w:val="000000"/>
          <w:sz w:val="24"/>
          <w:lang w:eastAsia="zh-CN"/>
        </w:rPr>
        <w:t>招标</w:t>
      </w:r>
      <w:r>
        <w:rPr>
          <w:rFonts w:hint="eastAsia"/>
          <w:color w:val="000000"/>
          <w:sz w:val="24"/>
        </w:rPr>
        <w:t>文件的要求提供货物和服务，投标货物及服务的投标总价为：</w:t>
      </w:r>
    </w:p>
    <w:p>
      <w:pPr>
        <w:spacing w:line="360" w:lineRule="auto"/>
        <w:rPr>
          <w:color w:val="000000"/>
          <w:sz w:val="24"/>
        </w:rPr>
      </w:pPr>
      <w:r>
        <w:rPr>
          <w:rFonts w:hint="eastAsia"/>
          <w:color w:val="000000"/>
          <w:sz w:val="24"/>
        </w:rPr>
        <w:t>（小写）</w:t>
      </w:r>
      <w:r>
        <w:rPr>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rPr>
        <w:t>。</w:t>
      </w:r>
    </w:p>
    <w:p>
      <w:pPr>
        <w:spacing w:line="360" w:lineRule="auto"/>
        <w:ind w:firstLine="480" w:firstLineChars="200"/>
        <w:rPr>
          <w:rFonts w:ascii="宋体" w:hAnsi="宋体"/>
          <w:bCs/>
          <w:color w:val="000000"/>
          <w:sz w:val="52"/>
          <w:szCs w:val="52"/>
        </w:rPr>
      </w:pPr>
      <w:r>
        <w:rPr>
          <w:color w:val="000000"/>
          <w:sz w:val="24"/>
        </w:rPr>
        <w:t>3</w:t>
      </w:r>
      <w:r>
        <w:rPr>
          <w:rFonts w:hint="eastAsia"/>
          <w:color w:val="000000"/>
          <w:sz w:val="24"/>
        </w:rPr>
        <w:t>、接受</w:t>
      </w:r>
      <w:r>
        <w:rPr>
          <w:rFonts w:hint="eastAsia"/>
          <w:color w:val="000000"/>
          <w:sz w:val="24"/>
          <w:lang w:eastAsia="zh-CN"/>
        </w:rPr>
        <w:t>招标</w:t>
      </w:r>
      <w:r>
        <w:rPr>
          <w:rFonts w:hint="eastAsia"/>
          <w:color w:val="000000"/>
          <w:sz w:val="24"/>
        </w:rPr>
        <w:t>文件的所有条款、条件和</w:t>
      </w:r>
      <w:r>
        <w:rPr>
          <w:rFonts w:hint="eastAsia" w:ascii="宋体" w:hAnsi="宋体"/>
          <w:bCs/>
          <w:color w:val="000000"/>
          <w:sz w:val="24"/>
        </w:rPr>
        <w:t>规定</w:t>
      </w:r>
      <w:r>
        <w:rPr>
          <w:rFonts w:hint="eastAsia"/>
          <w:color w:val="000000"/>
          <w:sz w:val="24"/>
        </w:rPr>
        <w:t>，</w:t>
      </w:r>
      <w:r>
        <w:rPr>
          <w:rFonts w:hint="eastAsia" w:ascii="宋体" w:hAnsi="宋体"/>
          <w:bCs/>
          <w:color w:val="000000"/>
          <w:sz w:val="24"/>
        </w:rPr>
        <w:t>放弃对</w:t>
      </w:r>
      <w:r>
        <w:rPr>
          <w:rFonts w:hint="eastAsia" w:ascii="宋体" w:hAnsi="宋体"/>
          <w:bCs/>
          <w:color w:val="000000"/>
          <w:sz w:val="24"/>
          <w:lang w:eastAsia="zh-CN"/>
        </w:rPr>
        <w:t>招标</w:t>
      </w:r>
      <w:r>
        <w:rPr>
          <w:rFonts w:hint="eastAsia" w:ascii="宋体" w:hAnsi="宋体"/>
          <w:bCs/>
          <w:color w:val="000000"/>
          <w:sz w:val="24"/>
        </w:rPr>
        <w:t>文件提出质疑的权利。</w:t>
      </w:r>
    </w:p>
    <w:p>
      <w:pPr>
        <w:spacing w:line="360" w:lineRule="auto"/>
        <w:ind w:firstLine="480" w:firstLineChars="200"/>
        <w:rPr>
          <w:color w:val="000000"/>
          <w:sz w:val="24"/>
        </w:rPr>
      </w:pPr>
      <w:r>
        <w:rPr>
          <w:color w:val="000000"/>
          <w:sz w:val="24"/>
        </w:rPr>
        <w:t>4</w:t>
      </w:r>
      <w:r>
        <w:rPr>
          <w:rFonts w:hint="eastAsia"/>
          <w:color w:val="000000"/>
          <w:sz w:val="24"/>
        </w:rPr>
        <w:t>、同意按照</w:t>
      </w:r>
      <w:r>
        <w:rPr>
          <w:rFonts w:hint="eastAsia"/>
          <w:color w:val="000000"/>
          <w:sz w:val="24"/>
          <w:lang w:eastAsia="zh-CN"/>
        </w:rPr>
        <w:t>招标</w:t>
      </w:r>
      <w:r>
        <w:rPr>
          <w:rFonts w:hint="eastAsia"/>
          <w:color w:val="000000"/>
          <w:sz w:val="24"/>
        </w:rPr>
        <w:t>文件的要求提供所有资料、数据或信息。</w:t>
      </w:r>
    </w:p>
    <w:p>
      <w:pPr>
        <w:spacing w:line="360" w:lineRule="auto"/>
        <w:ind w:firstLine="480" w:firstLineChars="200"/>
        <w:rPr>
          <w:color w:val="000000"/>
          <w:sz w:val="24"/>
        </w:rPr>
      </w:pPr>
      <w:r>
        <w:rPr>
          <w:color w:val="000000"/>
          <w:sz w:val="24"/>
        </w:rPr>
        <w:t>5</w:t>
      </w:r>
      <w:r>
        <w:rPr>
          <w:rFonts w:hint="eastAsia"/>
          <w:color w:val="000000"/>
          <w:sz w:val="24"/>
        </w:rPr>
        <w:t>、</w:t>
      </w:r>
      <w:r>
        <w:rPr>
          <w:rFonts w:hint="eastAsia" w:ascii="宋体" w:hAnsi="宋体"/>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spacing w:line="360" w:lineRule="auto"/>
        <w:ind w:firstLine="480" w:firstLineChars="200"/>
        <w:rPr>
          <w:color w:val="000000"/>
          <w:sz w:val="24"/>
        </w:rPr>
      </w:pPr>
      <w:r>
        <w:rPr>
          <w:color w:val="000000"/>
          <w:sz w:val="24"/>
        </w:rPr>
        <w:t>6</w:t>
      </w:r>
      <w:r>
        <w:rPr>
          <w:rFonts w:hint="eastAsia"/>
          <w:color w:val="000000"/>
          <w:sz w:val="24"/>
        </w:rPr>
        <w:t>、我方如中标，将保证遵守</w:t>
      </w:r>
      <w:r>
        <w:rPr>
          <w:rFonts w:hint="eastAsia"/>
          <w:color w:val="000000"/>
          <w:sz w:val="24"/>
          <w:lang w:eastAsia="zh-CN"/>
        </w:rPr>
        <w:t>公开招标</w:t>
      </w:r>
      <w:r>
        <w:rPr>
          <w:rFonts w:hint="eastAsia"/>
          <w:color w:val="000000"/>
          <w:sz w:val="24"/>
        </w:rPr>
        <w:t>文件对投标人的所有要求和规定，履行自己在投标文件中承诺的全部责任和义务。</w:t>
      </w:r>
    </w:p>
    <w:p>
      <w:pPr>
        <w:spacing w:line="360" w:lineRule="auto"/>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pPr>
        <w:spacing w:line="360" w:lineRule="auto"/>
        <w:ind w:firstLine="480" w:firstLineChars="200"/>
        <w:rPr>
          <w:color w:val="000000"/>
          <w:sz w:val="24"/>
        </w:rPr>
      </w:pPr>
      <w:r>
        <w:rPr>
          <w:color w:val="000000"/>
          <w:sz w:val="24"/>
        </w:rPr>
        <w:t>8</w:t>
      </w:r>
      <w:r>
        <w:rPr>
          <w:rFonts w:hint="eastAsia"/>
          <w:color w:val="000000"/>
          <w:sz w:val="24"/>
        </w:rPr>
        <w:t>、与本次招投标有关的事宜请按以下信息联系：</w:t>
      </w:r>
    </w:p>
    <w:tbl>
      <w:tblPr>
        <w:tblStyle w:val="15"/>
        <w:tblW w:w="7054" w:type="dxa"/>
        <w:jc w:val="center"/>
        <w:tblLayout w:type="fixed"/>
        <w:tblCellMar>
          <w:top w:w="0" w:type="dxa"/>
          <w:left w:w="108" w:type="dxa"/>
          <w:bottom w:w="0" w:type="dxa"/>
          <w:right w:w="108" w:type="dxa"/>
        </w:tblCellMar>
      </w:tblPr>
      <w:tblGrid>
        <w:gridCol w:w="2376"/>
        <w:gridCol w:w="4678"/>
      </w:tblGrid>
      <w:tr>
        <w:tblPrEx>
          <w:tblCellMar>
            <w:top w:w="0" w:type="dxa"/>
            <w:left w:w="108" w:type="dxa"/>
            <w:bottom w:w="0" w:type="dxa"/>
            <w:right w:w="108" w:type="dxa"/>
          </w:tblCellMar>
        </w:tblPrEx>
        <w:trPr>
          <w:trHeight w:val="587" w:hRule="atLeast"/>
          <w:jc w:val="center"/>
        </w:trPr>
        <w:tc>
          <w:tcPr>
            <w:tcW w:w="2376" w:type="dxa"/>
            <w:noWrap w:val="0"/>
            <w:vAlign w:val="top"/>
          </w:tcPr>
          <w:p>
            <w:pPr>
              <w:spacing w:line="480" w:lineRule="auto"/>
              <w:jc w:val="center"/>
              <w:rPr>
                <w:color w:val="000000"/>
                <w:sz w:val="24"/>
              </w:rPr>
            </w:pPr>
            <w:r>
              <w:rPr>
                <w:rFonts w:hint="eastAsia"/>
                <w:color w:val="000000"/>
                <w:sz w:val="24"/>
              </w:rPr>
              <w:t>投标人名称（章）：</w:t>
            </w:r>
          </w:p>
        </w:tc>
        <w:tc>
          <w:tcPr>
            <w:tcW w:w="4678" w:type="dxa"/>
            <w:tcBorders>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授权代表（签名）：</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手</w:t>
            </w:r>
            <w:r>
              <w:rPr>
                <w:color w:val="000000"/>
                <w:sz w:val="24"/>
              </w:rPr>
              <w:t xml:space="preserve">          </w:t>
            </w:r>
            <w:r>
              <w:rPr>
                <w:rFonts w:hint="eastAsia"/>
                <w:color w:val="000000"/>
                <w:sz w:val="24"/>
              </w:rPr>
              <w:t>机</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color w:val="000000"/>
                <w:sz w:val="24"/>
              </w:rPr>
              <w:t xml:space="preserve">E  m  a  i  l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bl>
    <w:p>
      <w:pPr>
        <w:spacing w:line="480" w:lineRule="auto"/>
        <w:jc w:val="center"/>
        <w:rPr>
          <w:rFonts w:hint="eastAsia"/>
          <w:color w:val="000000"/>
          <w:sz w:val="24"/>
        </w:rPr>
        <w:sectPr>
          <w:pgSz w:w="11906" w:h="16838"/>
          <w:pgMar w:top="1440" w:right="1644" w:bottom="1440" w:left="1644" w:header="851" w:footer="992" w:gutter="0"/>
          <w:pgNumType w:fmt="decimal"/>
          <w:cols w:space="720" w:num="1"/>
          <w:docGrid w:type="lines" w:linePitch="312" w:charSpace="0"/>
        </w:sectPr>
      </w:pPr>
    </w:p>
    <w:p>
      <w:pPr>
        <w:pStyle w:val="3"/>
        <w:rPr>
          <w:rFonts w:ascii="宋体" w:hAnsi="宋体"/>
          <w:b/>
          <w:bCs w:val="0"/>
          <w:color w:val="000000"/>
          <w:sz w:val="21"/>
          <w:szCs w:val="21"/>
        </w:rPr>
      </w:pPr>
      <w:bookmarkStart w:id="25" w:name="_Toc30593"/>
      <w:bookmarkStart w:id="26" w:name="_Toc34991462"/>
      <w:bookmarkStart w:id="27" w:name="_Toc231279740"/>
      <w:bookmarkStart w:id="28" w:name="_Toc231289935"/>
      <w:bookmarkStart w:id="29" w:name="_Toc231282231"/>
      <w:bookmarkStart w:id="30" w:name="_Toc231289774"/>
      <w:bookmarkStart w:id="31" w:name="_Toc231281342"/>
      <w:bookmarkStart w:id="32" w:name="_Toc231280941"/>
      <w:bookmarkStart w:id="33" w:name="_Toc231281708"/>
      <w:bookmarkStart w:id="34" w:name="_Toc407266082"/>
      <w:bookmarkStart w:id="35" w:name="_Toc231279669"/>
      <w:bookmarkStart w:id="36" w:name="_Toc231286904"/>
      <w:bookmarkStart w:id="37" w:name="_Toc231304991"/>
      <w:bookmarkStart w:id="38" w:name="_Toc231279589"/>
      <w:bookmarkStart w:id="39" w:name="_Toc231280807"/>
      <w:bookmarkStart w:id="40" w:name="_Toc231305093"/>
      <w:bookmarkStart w:id="41" w:name="_Toc231289908"/>
      <w:bookmarkStart w:id="42" w:name="_Toc231280347"/>
      <w:bookmarkStart w:id="43" w:name="_Toc231284492"/>
      <w:r>
        <w:rPr>
          <w:rFonts w:hint="eastAsia" w:ascii="宋体" w:hAnsi="宋体"/>
          <w:b/>
          <w:bCs w:val="0"/>
          <w:color w:val="000000"/>
          <w:sz w:val="21"/>
          <w:szCs w:val="21"/>
        </w:rPr>
        <w:t>附件</w:t>
      </w:r>
      <w:r>
        <w:rPr>
          <w:rFonts w:ascii="宋体" w:hAnsi="宋体"/>
          <w:b/>
          <w:bCs w:val="0"/>
          <w:color w:val="000000"/>
          <w:sz w:val="21"/>
          <w:szCs w:val="21"/>
        </w:rPr>
        <w:t>2</w:t>
      </w:r>
      <w:r>
        <w:rPr>
          <w:rFonts w:hint="eastAsia" w:ascii="宋体" w:hAnsi="宋体"/>
          <w:b/>
          <w:bCs w:val="0"/>
          <w:color w:val="000000"/>
          <w:sz w:val="21"/>
          <w:szCs w:val="21"/>
        </w:rPr>
        <w:t>：投</w:t>
      </w:r>
      <w:r>
        <w:rPr>
          <w:rFonts w:ascii="宋体" w:hAnsi="宋体"/>
          <w:b/>
          <w:bCs w:val="0"/>
          <w:color w:val="000000"/>
          <w:sz w:val="21"/>
          <w:szCs w:val="21"/>
        </w:rPr>
        <w:t xml:space="preserve"> </w:t>
      </w:r>
      <w:r>
        <w:rPr>
          <w:rFonts w:hint="eastAsia" w:ascii="宋体" w:hAnsi="宋体"/>
          <w:b/>
          <w:bCs w:val="0"/>
          <w:color w:val="000000"/>
          <w:sz w:val="21"/>
          <w:szCs w:val="21"/>
        </w:rPr>
        <w:t>标</w:t>
      </w:r>
      <w:r>
        <w:rPr>
          <w:rFonts w:ascii="宋体" w:hAnsi="宋体"/>
          <w:b/>
          <w:bCs w:val="0"/>
          <w:color w:val="000000"/>
          <w:sz w:val="21"/>
          <w:szCs w:val="21"/>
        </w:rPr>
        <w:t xml:space="preserve"> </w:t>
      </w:r>
      <w:r>
        <w:rPr>
          <w:rFonts w:hint="eastAsia" w:ascii="宋体" w:hAnsi="宋体"/>
          <w:b/>
          <w:bCs w:val="0"/>
          <w:color w:val="000000"/>
          <w:sz w:val="21"/>
          <w:szCs w:val="21"/>
        </w:rPr>
        <w:t>报</w:t>
      </w:r>
      <w:r>
        <w:rPr>
          <w:rFonts w:ascii="宋体" w:hAnsi="宋体"/>
          <w:b/>
          <w:bCs w:val="0"/>
          <w:color w:val="000000"/>
          <w:sz w:val="21"/>
          <w:szCs w:val="21"/>
        </w:rPr>
        <w:t xml:space="preserve"> </w:t>
      </w:r>
      <w:r>
        <w:rPr>
          <w:rFonts w:hint="eastAsia" w:ascii="宋体" w:hAnsi="宋体"/>
          <w:b/>
          <w:bCs w:val="0"/>
          <w:color w:val="000000"/>
          <w:sz w:val="21"/>
          <w:szCs w:val="21"/>
        </w:rPr>
        <w:t>价</w:t>
      </w:r>
      <w:r>
        <w:rPr>
          <w:rFonts w:ascii="宋体" w:hAnsi="宋体"/>
          <w:b/>
          <w:bCs w:val="0"/>
          <w:color w:val="000000"/>
          <w:sz w:val="21"/>
          <w:szCs w:val="21"/>
        </w:rPr>
        <w:t xml:space="preserve"> </w:t>
      </w:r>
      <w:r>
        <w:rPr>
          <w:rFonts w:hint="eastAsia" w:ascii="宋体" w:hAnsi="宋体"/>
          <w:b/>
          <w:bCs w:val="0"/>
          <w:color w:val="000000"/>
          <w:sz w:val="21"/>
          <w:szCs w:val="21"/>
        </w:rPr>
        <w:t>总</w:t>
      </w:r>
      <w:r>
        <w:rPr>
          <w:rFonts w:ascii="宋体" w:hAnsi="宋体"/>
          <w:b/>
          <w:bCs w:val="0"/>
          <w:color w:val="000000"/>
          <w:sz w:val="21"/>
          <w:szCs w:val="21"/>
        </w:rPr>
        <w:t xml:space="preserve"> </w:t>
      </w:r>
      <w:r>
        <w:rPr>
          <w:rFonts w:hint="eastAsia" w:ascii="宋体" w:hAnsi="宋体"/>
          <w:b/>
          <w:bCs w:val="0"/>
          <w:color w:val="000000"/>
          <w:sz w:val="21"/>
          <w:szCs w:val="21"/>
        </w:rPr>
        <w:t>表</w:t>
      </w:r>
      <w:bookmarkEnd w:id="25"/>
      <w:bookmarkEnd w:id="26"/>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投</w:t>
      </w:r>
      <w:r>
        <w:rPr>
          <w:rFonts w:ascii="宋体" w:hAnsi="宋体"/>
          <w:b/>
          <w:color w:val="000000"/>
          <w:sz w:val="36"/>
          <w:szCs w:val="36"/>
        </w:rPr>
        <w:t xml:space="preserve"> </w:t>
      </w:r>
      <w:r>
        <w:rPr>
          <w:rFonts w:hint="eastAsia" w:ascii="宋体" w:hAnsi="宋体"/>
          <w:b/>
          <w:color w:val="000000"/>
          <w:sz w:val="36"/>
          <w:szCs w:val="36"/>
        </w:rPr>
        <w:t>标</w:t>
      </w:r>
      <w:r>
        <w:rPr>
          <w:rFonts w:ascii="宋体" w:hAnsi="宋体"/>
          <w:b/>
          <w:color w:val="000000"/>
          <w:sz w:val="36"/>
          <w:szCs w:val="36"/>
        </w:rPr>
        <w:t xml:space="preserve"> </w:t>
      </w:r>
      <w:r>
        <w:rPr>
          <w:rFonts w:hint="eastAsia" w:ascii="宋体" w:hAnsi="宋体"/>
          <w:b/>
          <w:color w:val="000000"/>
          <w:sz w:val="36"/>
          <w:szCs w:val="36"/>
        </w:rPr>
        <w:t>报</w:t>
      </w:r>
      <w:r>
        <w:rPr>
          <w:rFonts w:ascii="宋体" w:hAnsi="宋体"/>
          <w:b/>
          <w:color w:val="000000"/>
          <w:sz w:val="36"/>
          <w:szCs w:val="36"/>
        </w:rPr>
        <w:t xml:space="preserve"> </w:t>
      </w:r>
      <w:r>
        <w:rPr>
          <w:rFonts w:hint="eastAsia" w:ascii="宋体" w:hAnsi="宋体"/>
          <w:b/>
          <w:color w:val="000000"/>
          <w:sz w:val="36"/>
          <w:szCs w:val="36"/>
        </w:rPr>
        <w:t>价</w:t>
      </w:r>
      <w:r>
        <w:rPr>
          <w:rFonts w:ascii="宋体" w:hAnsi="宋体"/>
          <w:b/>
          <w:color w:val="000000"/>
          <w:sz w:val="36"/>
          <w:szCs w:val="36"/>
        </w:rPr>
        <w:t xml:space="preserve"> </w:t>
      </w:r>
      <w:r>
        <w:rPr>
          <w:rFonts w:hint="eastAsia" w:ascii="宋体" w:hAnsi="宋体"/>
          <w:b/>
          <w:color w:val="000000"/>
          <w:sz w:val="36"/>
          <w:szCs w:val="36"/>
        </w:rPr>
        <w:t>总</w:t>
      </w:r>
      <w:r>
        <w:rPr>
          <w:rFonts w:ascii="宋体" w:hAnsi="宋体"/>
          <w:b/>
          <w:color w:val="000000"/>
          <w:sz w:val="36"/>
          <w:szCs w:val="36"/>
        </w:rPr>
        <w:t xml:space="preserve"> </w:t>
      </w:r>
      <w:r>
        <w:rPr>
          <w:rFonts w:hint="eastAsia" w:ascii="宋体" w:hAnsi="宋体"/>
          <w:b/>
          <w:color w:val="000000"/>
          <w:sz w:val="36"/>
          <w:szCs w:val="36"/>
        </w:rPr>
        <w:t>表</w:t>
      </w:r>
    </w:p>
    <w:tbl>
      <w:tblPr>
        <w:tblStyle w:val="1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768"/>
        <w:gridCol w:w="850"/>
        <w:gridCol w:w="644"/>
        <w:gridCol w:w="2371"/>
        <w:gridCol w:w="2357"/>
        <w:gridCol w:w="683"/>
        <w:gridCol w:w="976"/>
        <w:gridCol w:w="1191"/>
        <w:gridCol w:w="1192"/>
        <w:gridCol w:w="935"/>
        <w:gridCol w:w="1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68"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222" w:type="dxa"/>
            <w:gridSpan w:val="4"/>
            <w:noWrap w:val="0"/>
            <w:vAlign w:val="center"/>
          </w:tcPr>
          <w:p>
            <w:pPr>
              <w:spacing w:line="360" w:lineRule="auto"/>
              <w:jc w:val="center"/>
              <w:rPr>
                <w:rFonts w:ascii="宋体"/>
                <w:b/>
                <w:color w:val="000000"/>
                <w:szCs w:val="21"/>
              </w:rPr>
            </w:pPr>
          </w:p>
        </w:tc>
        <w:tc>
          <w:tcPr>
            <w:tcW w:w="1659"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4"/>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262"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rPr>
              <w:t>货物名称</w:t>
            </w:r>
          </w:p>
        </w:tc>
        <w:tc>
          <w:tcPr>
            <w:tcW w:w="2371" w:type="dxa"/>
            <w:noWrap w:val="0"/>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935" w:type="dxa"/>
            <w:noWrap w:val="0"/>
            <w:vAlign w:val="center"/>
          </w:tcPr>
          <w:p>
            <w:pPr>
              <w:spacing w:line="360" w:lineRule="auto"/>
              <w:jc w:val="center"/>
              <w:rPr>
                <w:rFonts w:ascii="宋体"/>
                <w:b/>
                <w:color w:val="000000"/>
                <w:szCs w:val="21"/>
              </w:rPr>
            </w:pPr>
            <w:r>
              <w:rPr>
                <w:rFonts w:hint="eastAsia" w:ascii="宋体" w:hAnsi="宋体"/>
                <w:b/>
                <w:color w:val="000000"/>
                <w:szCs w:val="21"/>
              </w:rPr>
              <w:t>保修期</w:t>
            </w:r>
          </w:p>
        </w:tc>
        <w:tc>
          <w:tcPr>
            <w:tcW w:w="1307"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gridSpan w:val="2"/>
            <w:noWrap w:val="0"/>
            <w:vAlign w:val="center"/>
          </w:tcPr>
          <w:p>
            <w:pPr>
              <w:spacing w:line="360" w:lineRule="auto"/>
              <w:jc w:val="center"/>
              <w:rPr>
                <w:rFonts w:ascii="宋体"/>
                <w:b/>
                <w:color w:val="000000"/>
                <w:sz w:val="24"/>
              </w:rPr>
            </w:pPr>
          </w:p>
        </w:tc>
      </w:tr>
    </w:tbl>
    <w:p>
      <w:pPr>
        <w:spacing w:line="360" w:lineRule="auto"/>
        <w:rPr>
          <w:rFonts w:ascii="宋体"/>
          <w:color w:val="000000"/>
          <w:sz w:val="24"/>
        </w:rPr>
      </w:pPr>
    </w:p>
    <w:p>
      <w:pPr>
        <w:pStyle w:val="3"/>
        <w:rPr>
          <w:rFonts w:ascii="宋体"/>
          <w:b w:val="0"/>
          <w:color w:val="000000"/>
          <w:sz w:val="36"/>
          <w:szCs w:val="36"/>
        </w:rPr>
      </w:pPr>
      <w:r>
        <w:rPr>
          <w:rFonts w:ascii="宋体"/>
          <w:color w:val="000000"/>
          <w:spacing w:val="4"/>
          <w:sz w:val="24"/>
        </w:rPr>
        <w:br w:type="page"/>
      </w:r>
      <w:bookmarkStart w:id="44" w:name="_Toc34991463"/>
      <w:bookmarkStart w:id="45" w:name="_Toc7052"/>
      <w:r>
        <w:rPr>
          <w:rFonts w:hint="eastAsia" w:ascii="宋体" w:hAnsi="宋体"/>
          <w:b w:val="0"/>
          <w:color w:val="000000"/>
          <w:sz w:val="21"/>
          <w:szCs w:val="21"/>
        </w:rPr>
        <w:t>附件</w:t>
      </w:r>
      <w:r>
        <w:rPr>
          <w:rFonts w:ascii="宋体" w:hAnsi="宋体"/>
          <w:b w:val="0"/>
          <w:color w:val="000000"/>
          <w:sz w:val="21"/>
          <w:szCs w:val="21"/>
        </w:rPr>
        <w:t>3</w:t>
      </w:r>
      <w:r>
        <w:rPr>
          <w:rFonts w:hint="eastAsia" w:ascii="宋体" w:hAnsi="宋体"/>
          <w:b w:val="0"/>
          <w:color w:val="000000"/>
          <w:sz w:val="21"/>
          <w:szCs w:val="21"/>
        </w:rPr>
        <w:t>：配置清单及分项报价表</w:t>
      </w:r>
      <w:bookmarkEnd w:id="44"/>
      <w:bookmarkEnd w:id="45"/>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配置清单及分项报价表</w:t>
      </w:r>
    </w:p>
    <w:tbl>
      <w:tblPr>
        <w:tblStyle w:val="1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626"/>
        <w:gridCol w:w="992"/>
        <w:gridCol w:w="1276"/>
        <w:gridCol w:w="1739"/>
        <w:gridCol w:w="2357"/>
        <w:gridCol w:w="683"/>
        <w:gridCol w:w="976"/>
        <w:gridCol w:w="1191"/>
        <w:gridCol w:w="1192"/>
        <w:gridCol w:w="22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526"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364" w:type="dxa"/>
            <w:gridSpan w:val="4"/>
            <w:noWrap w:val="0"/>
            <w:vAlign w:val="center"/>
          </w:tcPr>
          <w:p>
            <w:pPr>
              <w:spacing w:line="360" w:lineRule="auto"/>
              <w:jc w:val="center"/>
              <w:rPr>
                <w:rFonts w:ascii="宋体"/>
                <w:b/>
                <w:color w:val="000000"/>
                <w:szCs w:val="21"/>
              </w:rPr>
            </w:pPr>
          </w:p>
        </w:tc>
        <w:tc>
          <w:tcPr>
            <w:tcW w:w="1659"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3"/>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894"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rPr>
              <w:t>主机（部件、配件等）名称</w:t>
            </w:r>
          </w:p>
        </w:tc>
        <w:tc>
          <w:tcPr>
            <w:tcW w:w="1739" w:type="dxa"/>
            <w:noWrap w:val="0"/>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2242"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jc w:val="left"/>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noWrap w:val="0"/>
            <w:vAlign w:val="center"/>
          </w:tcPr>
          <w:p>
            <w:pPr>
              <w:spacing w:line="360" w:lineRule="auto"/>
              <w:jc w:val="center"/>
              <w:rPr>
                <w:rFonts w:ascii="宋体"/>
                <w:b/>
                <w:color w:val="000000"/>
                <w:sz w:val="24"/>
              </w:rPr>
            </w:pPr>
          </w:p>
        </w:tc>
      </w:tr>
    </w:tbl>
    <w:p>
      <w:pPr>
        <w:pStyle w:val="3"/>
        <w:rPr>
          <w:rFonts w:ascii="宋体" w:hAnsi="宋体"/>
          <w:color w:val="000000"/>
          <w:spacing w:val="4"/>
          <w:sz w:val="24"/>
        </w:rPr>
      </w:pPr>
    </w:p>
    <w:p>
      <w:pPr>
        <w:pStyle w:val="3"/>
        <w:rPr>
          <w:rFonts w:ascii="宋体" w:hAnsi="宋体"/>
          <w:color w:val="000000"/>
          <w:spacing w:val="4"/>
          <w:sz w:val="24"/>
        </w:rPr>
      </w:pPr>
      <w:r>
        <w:rPr>
          <w:rFonts w:ascii="宋体" w:hAnsi="宋体"/>
          <w:color w:val="000000"/>
          <w:spacing w:val="4"/>
          <w:sz w:val="24"/>
        </w:rPr>
        <w:br w:type="page"/>
      </w:r>
      <w:bookmarkStart w:id="46" w:name="_Toc8152"/>
      <w:bookmarkStart w:id="47" w:name="_Toc34991464"/>
    </w:p>
    <w:p>
      <w:pPr>
        <w:spacing w:before="68" w:line="220" w:lineRule="auto"/>
        <w:ind w:left="137"/>
        <w:rPr>
          <w:rFonts w:ascii="宋体" w:hAnsi="宋体" w:eastAsia="宋体" w:cs="宋体"/>
          <w:b/>
          <w:bCs/>
          <w:sz w:val="21"/>
          <w:szCs w:val="21"/>
        </w:rPr>
      </w:pPr>
      <w:r>
        <w:rPr>
          <w:rFonts w:ascii="宋体" w:hAnsi="宋体" w:eastAsia="宋体" w:cs="宋体"/>
          <w:b/>
          <w:bCs/>
          <w:spacing w:val="-3"/>
          <w:sz w:val="21"/>
          <w:szCs w:val="21"/>
        </w:rPr>
        <w:t>附件</w:t>
      </w:r>
      <w:r>
        <w:rPr>
          <w:rFonts w:hint="eastAsia" w:ascii="宋体" w:hAnsi="宋体" w:cs="宋体"/>
          <w:b/>
          <w:bCs/>
          <w:spacing w:val="-40"/>
          <w:sz w:val="21"/>
          <w:szCs w:val="21"/>
          <w:lang w:val="en-US" w:eastAsia="zh-CN"/>
        </w:rPr>
        <w:t>4</w:t>
      </w:r>
      <w:r>
        <w:rPr>
          <w:rFonts w:ascii="宋体" w:hAnsi="宋体" w:eastAsia="宋体" w:cs="宋体"/>
          <w:b/>
          <w:bCs/>
          <w:spacing w:val="-3"/>
          <w:sz w:val="21"/>
          <w:szCs w:val="21"/>
        </w:rPr>
        <w:t>：投标货物配置清单</w:t>
      </w:r>
    </w:p>
    <w:p>
      <w:pPr>
        <w:pStyle w:val="7"/>
        <w:spacing w:line="390" w:lineRule="auto"/>
      </w:pPr>
    </w:p>
    <w:p>
      <w:pPr>
        <w:spacing w:before="117" w:line="219" w:lineRule="auto"/>
        <w:ind w:left="5839"/>
        <w:rPr>
          <w:rFonts w:ascii="宋体" w:hAnsi="宋体" w:eastAsia="宋体" w:cs="宋体"/>
          <w:sz w:val="36"/>
          <w:szCs w:val="36"/>
        </w:rPr>
      </w:pPr>
      <w:r>
        <w:rPr>
          <w:rFonts w:ascii="宋体" w:hAnsi="宋体" w:eastAsia="宋体" w:cs="宋体"/>
          <w:spacing w:val="-1"/>
          <w:sz w:val="36"/>
          <w:szCs w:val="36"/>
          <w14:textOutline w14:w="6531" w14:cap="flat" w14:cmpd="sng">
            <w14:solidFill>
              <w14:srgbClr w14:val="000000"/>
            </w14:solidFill>
            <w14:prstDash w14:val="solid"/>
            <w14:miter w14:val="0"/>
          </w14:textOutline>
        </w:rPr>
        <w:t>投标货物配置清单</w:t>
      </w:r>
    </w:p>
    <w:p>
      <w:pPr>
        <w:spacing w:before="217"/>
      </w:pPr>
    </w:p>
    <w:tbl>
      <w:tblPr>
        <w:tblStyle w:val="34"/>
        <w:tblW w:w="141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5"/>
        <w:gridCol w:w="626"/>
        <w:gridCol w:w="849"/>
        <w:gridCol w:w="1418"/>
        <w:gridCol w:w="991"/>
        <w:gridCol w:w="748"/>
        <w:gridCol w:w="1805"/>
        <w:gridCol w:w="552"/>
        <w:gridCol w:w="1658"/>
        <w:gridCol w:w="1191"/>
        <w:gridCol w:w="34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531" w:type="dxa"/>
            <w:gridSpan w:val="2"/>
            <w:vAlign w:val="top"/>
          </w:tcPr>
          <w:p>
            <w:pPr>
              <w:pStyle w:val="33"/>
              <w:spacing w:before="120" w:line="220" w:lineRule="auto"/>
              <w:ind w:left="294"/>
            </w:pPr>
            <w:r>
              <w:rPr>
                <w:spacing w:val="-3"/>
                <w14:textOutline w14:w="4354" w14:cap="flat" w14:cmpd="sng">
                  <w14:solidFill>
                    <w14:srgbClr w14:val="000000"/>
                  </w14:solidFill>
                  <w14:prstDash w14:val="solid"/>
                  <w14:miter w14:val="0"/>
                </w14:textOutline>
              </w:rPr>
              <w:t>项目名称</w:t>
            </w:r>
          </w:p>
        </w:tc>
        <w:tc>
          <w:tcPr>
            <w:tcW w:w="6363" w:type="dxa"/>
            <w:gridSpan w:val="6"/>
            <w:vAlign w:val="top"/>
          </w:tcPr>
          <w:p>
            <w:pPr>
              <w:rPr>
                <w:rFonts w:ascii="Arial"/>
                <w:sz w:val="21"/>
              </w:rPr>
            </w:pPr>
          </w:p>
        </w:tc>
        <w:tc>
          <w:tcPr>
            <w:tcW w:w="1658" w:type="dxa"/>
            <w:vAlign w:val="top"/>
          </w:tcPr>
          <w:p>
            <w:pPr>
              <w:pStyle w:val="33"/>
              <w:spacing w:before="120" w:line="220" w:lineRule="auto"/>
              <w:ind w:left="357"/>
            </w:pPr>
            <w:r>
              <w:rPr>
                <w:spacing w:val="-3"/>
                <w14:textOutline w14:w="4354" w14:cap="flat" w14:cmpd="sng">
                  <w14:solidFill>
                    <w14:srgbClr w14:val="000000"/>
                  </w14:solidFill>
                  <w14:prstDash w14:val="solid"/>
                  <w14:miter w14:val="0"/>
                </w14:textOutline>
              </w:rPr>
              <w:t>项目编号</w:t>
            </w: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05" w:type="dxa"/>
            <w:vAlign w:val="top"/>
          </w:tcPr>
          <w:p>
            <w:pPr>
              <w:pStyle w:val="33"/>
              <w:spacing w:before="138" w:line="222" w:lineRule="auto"/>
              <w:ind w:left="245"/>
              <w:rPr>
                <w:sz w:val="21"/>
                <w:szCs w:val="21"/>
              </w:rPr>
            </w:pPr>
            <w:r>
              <w:rPr>
                <w:spacing w:val="-2"/>
                <w:sz w:val="21"/>
                <w:szCs w:val="21"/>
                <w14:textOutline w14:w="3831" w14:cap="flat" w14:cmpd="sng">
                  <w14:solidFill>
                    <w14:srgbClr w14:val="000000"/>
                  </w14:solidFill>
                  <w14:prstDash w14:val="solid"/>
                  <w14:miter w14:val="0"/>
                </w14:textOutline>
              </w:rPr>
              <w:t>序号</w:t>
            </w:r>
          </w:p>
        </w:tc>
        <w:tc>
          <w:tcPr>
            <w:tcW w:w="2893" w:type="dxa"/>
            <w:gridSpan w:val="3"/>
            <w:vAlign w:val="top"/>
          </w:tcPr>
          <w:p>
            <w:pPr>
              <w:pStyle w:val="33"/>
              <w:spacing w:before="138" w:line="220" w:lineRule="auto"/>
              <w:ind w:left="190"/>
              <w:rPr>
                <w:sz w:val="21"/>
                <w:szCs w:val="21"/>
              </w:rPr>
            </w:pPr>
            <w:r>
              <w:rPr>
                <w:spacing w:val="-1"/>
                <w:sz w:val="21"/>
                <w:szCs w:val="21"/>
                <w14:textOutline w14:w="3831" w14:cap="flat" w14:cmpd="sng">
                  <w14:solidFill>
                    <w14:srgbClr w14:val="000000"/>
                  </w14:solidFill>
                  <w14:prstDash w14:val="solid"/>
                  <w14:miter w14:val="0"/>
                </w14:textOutline>
              </w:rPr>
              <w:t>货物（部件、配件等）名称</w:t>
            </w:r>
          </w:p>
        </w:tc>
        <w:tc>
          <w:tcPr>
            <w:tcW w:w="1739" w:type="dxa"/>
            <w:gridSpan w:val="2"/>
            <w:vAlign w:val="top"/>
          </w:tcPr>
          <w:p>
            <w:pPr>
              <w:pStyle w:val="33"/>
              <w:spacing w:before="138" w:line="221" w:lineRule="auto"/>
              <w:ind w:left="455"/>
              <w:rPr>
                <w:sz w:val="21"/>
                <w:szCs w:val="21"/>
              </w:rPr>
            </w:pPr>
            <w:r>
              <w:rPr>
                <w:spacing w:val="-1"/>
                <w:sz w:val="21"/>
                <w:szCs w:val="21"/>
                <w14:textOutline w14:w="3831" w14:cap="flat" w14:cmpd="sng">
                  <w14:solidFill>
                    <w14:srgbClr w14:val="000000"/>
                  </w14:solidFill>
                  <w14:prstDash w14:val="solid"/>
                  <w14:miter w14:val="0"/>
                </w14:textOutline>
              </w:rPr>
              <w:t>规格型号</w:t>
            </w:r>
          </w:p>
        </w:tc>
        <w:tc>
          <w:tcPr>
            <w:tcW w:w="2357" w:type="dxa"/>
            <w:gridSpan w:val="2"/>
            <w:vAlign w:val="top"/>
          </w:tcPr>
          <w:p>
            <w:pPr>
              <w:pStyle w:val="33"/>
              <w:spacing w:before="138" w:line="221" w:lineRule="auto"/>
              <w:ind w:left="761"/>
              <w:rPr>
                <w:sz w:val="21"/>
                <w:szCs w:val="21"/>
              </w:rPr>
            </w:pPr>
            <w:r>
              <w:rPr>
                <w:spacing w:val="-1"/>
                <w:sz w:val="21"/>
                <w:szCs w:val="21"/>
                <w14:textOutline w14:w="3831" w14:cap="flat" w14:cmpd="sng">
                  <w14:solidFill>
                    <w14:srgbClr w14:val="000000"/>
                  </w14:solidFill>
                  <w14:prstDash w14:val="solid"/>
                  <w14:miter w14:val="0"/>
                </w14:textOutline>
              </w:rPr>
              <w:t>生产厂商</w:t>
            </w:r>
          </w:p>
        </w:tc>
        <w:tc>
          <w:tcPr>
            <w:tcW w:w="1658" w:type="dxa"/>
            <w:vAlign w:val="top"/>
          </w:tcPr>
          <w:p>
            <w:pPr>
              <w:pStyle w:val="33"/>
              <w:spacing w:before="138" w:line="221" w:lineRule="auto"/>
              <w:ind w:left="625"/>
              <w:rPr>
                <w:sz w:val="21"/>
                <w:szCs w:val="21"/>
              </w:rPr>
            </w:pPr>
            <w:r>
              <w:rPr>
                <w:spacing w:val="-2"/>
                <w:sz w:val="21"/>
                <w:szCs w:val="21"/>
                <w14:textOutline w14:w="3831" w14:cap="flat" w14:cmpd="sng">
                  <w14:solidFill>
                    <w14:srgbClr w14:val="000000"/>
                  </w14:solidFill>
                  <w14:prstDash w14:val="solid"/>
                  <w14:miter w14:val="0"/>
                </w14:textOutline>
              </w:rPr>
              <w:t>数量</w:t>
            </w:r>
          </w:p>
        </w:tc>
        <w:tc>
          <w:tcPr>
            <w:tcW w:w="4629" w:type="dxa"/>
            <w:gridSpan w:val="2"/>
            <w:vAlign w:val="top"/>
          </w:tcPr>
          <w:p>
            <w:pPr>
              <w:pStyle w:val="33"/>
              <w:spacing w:before="138" w:line="222" w:lineRule="auto"/>
              <w:ind w:left="2110"/>
              <w:rPr>
                <w:sz w:val="21"/>
                <w:szCs w:val="21"/>
              </w:rPr>
            </w:pPr>
            <w:r>
              <w:rPr>
                <w:spacing w:val="-3"/>
                <w:sz w:val="21"/>
                <w:szCs w:val="21"/>
                <w14:textOutline w14:w="3831" w14:cap="flat" w14:cmpd="sng">
                  <w14:solidFill>
                    <w14:srgbClr w14:val="000000"/>
                  </w14:solidFill>
                  <w14:prstDash w14:val="solid"/>
                  <w14:miter w14:val="0"/>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2380" w:type="dxa"/>
            <w:gridSpan w:val="3"/>
            <w:vAlign w:val="top"/>
          </w:tcPr>
          <w:p>
            <w:pPr>
              <w:pStyle w:val="33"/>
              <w:spacing w:before="59" w:line="468" w:lineRule="exact"/>
              <w:ind w:left="355"/>
            </w:pPr>
            <w:r>
              <w:rPr>
                <w:spacing w:val="-1"/>
                <w:position w:val="17"/>
                <w14:textOutline w14:w="4354" w14:cap="flat" w14:cmpd="sng">
                  <w14:solidFill>
                    <w14:srgbClr w14:val="000000"/>
                  </w14:solidFill>
                  <w14:prstDash w14:val="solid"/>
                  <w14:miter w14:val="0"/>
                </w14:textOutline>
              </w:rPr>
              <w:t>投标人名称（公</w:t>
            </w:r>
          </w:p>
          <w:p>
            <w:pPr>
              <w:pStyle w:val="33"/>
              <w:spacing w:before="1" w:line="218" w:lineRule="auto"/>
              <w:ind w:left="963"/>
            </w:pPr>
            <w:r>
              <w:rPr>
                <w:spacing w:val="-8"/>
                <w14:textOutline w14:w="4354" w14:cap="flat" w14:cmpd="sng">
                  <w14:solidFill>
                    <w14:srgbClr w14:val="000000"/>
                  </w14:solidFill>
                  <w14:prstDash w14:val="solid"/>
                  <w14:miter w14:val="0"/>
                </w14:textOutline>
              </w:rPr>
              <w:t>章）</w:t>
            </w:r>
          </w:p>
        </w:tc>
        <w:tc>
          <w:tcPr>
            <w:tcW w:w="2409" w:type="dxa"/>
            <w:gridSpan w:val="2"/>
            <w:vAlign w:val="top"/>
          </w:tcPr>
          <w:p>
            <w:pPr>
              <w:rPr>
                <w:rFonts w:ascii="Arial"/>
                <w:sz w:val="21"/>
              </w:rPr>
            </w:pPr>
          </w:p>
        </w:tc>
        <w:tc>
          <w:tcPr>
            <w:tcW w:w="2553" w:type="dxa"/>
            <w:gridSpan w:val="2"/>
            <w:vAlign w:val="top"/>
          </w:tcPr>
          <w:p>
            <w:pPr>
              <w:pStyle w:val="33"/>
              <w:spacing w:before="59" w:line="468" w:lineRule="exact"/>
              <w:ind w:left="197"/>
            </w:pPr>
            <w:r>
              <w:rPr>
                <w:spacing w:val="-1"/>
                <w:position w:val="17"/>
                <w14:textOutline w14:w="4354" w14:cap="flat" w14:cmpd="sng">
                  <w14:solidFill>
                    <w14:srgbClr w14:val="000000"/>
                  </w14:solidFill>
                  <w14:prstDash w14:val="solid"/>
                  <w14:miter w14:val="0"/>
                </w14:textOutline>
              </w:rPr>
              <w:t>法定代表人或被授权</w:t>
            </w:r>
          </w:p>
          <w:p>
            <w:pPr>
              <w:pStyle w:val="33"/>
              <w:spacing w:before="1" w:line="218" w:lineRule="auto"/>
              <w:ind w:left="195"/>
            </w:pPr>
            <w:r>
              <w:rPr>
                <w:spacing w:val="-1"/>
                <w14:textOutline w14:w="4354" w14:cap="flat" w14:cmpd="sng">
                  <w14:solidFill>
                    <w14:srgbClr w14:val="000000"/>
                  </w14:solidFill>
                  <w14:prstDash w14:val="solid"/>
                  <w14:miter w14:val="0"/>
                </w14:textOutline>
              </w:rPr>
              <w:t>代表（签字或签章）</w:t>
            </w:r>
          </w:p>
        </w:tc>
        <w:tc>
          <w:tcPr>
            <w:tcW w:w="2210" w:type="dxa"/>
            <w:gridSpan w:val="2"/>
            <w:vAlign w:val="top"/>
          </w:tcPr>
          <w:p>
            <w:pPr>
              <w:rPr>
                <w:rFonts w:ascii="Arial"/>
                <w:sz w:val="21"/>
              </w:rPr>
            </w:pPr>
          </w:p>
        </w:tc>
        <w:tc>
          <w:tcPr>
            <w:tcW w:w="1191" w:type="dxa"/>
            <w:vAlign w:val="top"/>
          </w:tcPr>
          <w:p>
            <w:pPr>
              <w:pStyle w:val="33"/>
              <w:spacing w:before="292" w:line="220" w:lineRule="auto"/>
              <w:ind w:left="402"/>
            </w:pPr>
            <w:r>
              <w:rPr>
                <w:spacing w:val="-13"/>
                <w14:textOutline w14:w="4354" w14:cap="flat" w14:cmpd="sng">
                  <w14:solidFill>
                    <w14:srgbClr w14:val="000000"/>
                  </w14:solidFill>
                  <w14:prstDash w14:val="solid"/>
                  <w14:miter w14:val="0"/>
                </w14:textOutline>
              </w:rPr>
              <w:t>日期</w:t>
            </w:r>
          </w:p>
        </w:tc>
        <w:tc>
          <w:tcPr>
            <w:tcW w:w="3438" w:type="dxa"/>
            <w:vAlign w:val="top"/>
          </w:tcPr>
          <w:p>
            <w:pPr>
              <w:rPr>
                <w:rFonts w:ascii="Arial"/>
                <w:sz w:val="21"/>
              </w:rPr>
            </w:pPr>
          </w:p>
        </w:tc>
      </w:tr>
    </w:tbl>
    <w:p>
      <w:pPr>
        <w:pStyle w:val="3"/>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val="0"/>
          <w:color w:val="000000"/>
          <w:sz w:val="21"/>
          <w:szCs w:val="21"/>
        </w:rPr>
      </w:pPr>
    </w:p>
    <w:p>
      <w:pPr>
        <w:rPr>
          <w:rFonts w:hint="eastAsia" w:ascii="宋体" w:hAnsi="宋体"/>
          <w:b w:val="0"/>
          <w:color w:val="000000"/>
          <w:sz w:val="21"/>
          <w:szCs w:val="21"/>
        </w:rPr>
      </w:pPr>
    </w:p>
    <w:p>
      <w:pPr>
        <w:rPr>
          <w:rFonts w:hint="eastAsia" w:ascii="宋体" w:hAnsi="宋体"/>
          <w:b w:val="0"/>
          <w:color w:val="000000"/>
          <w:sz w:val="21"/>
          <w:szCs w:val="21"/>
        </w:rPr>
      </w:pPr>
    </w:p>
    <w:p>
      <w:pPr>
        <w:pStyle w:val="3"/>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bCs w:val="0"/>
          <w:color w:val="000000"/>
          <w:sz w:val="21"/>
          <w:szCs w:val="21"/>
        </w:rPr>
      </w:pPr>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5</w:t>
      </w:r>
      <w:r>
        <w:rPr>
          <w:rFonts w:hint="eastAsia" w:ascii="宋体" w:hAnsi="宋体"/>
          <w:b/>
          <w:bCs w:val="0"/>
          <w:color w:val="000000"/>
          <w:sz w:val="21"/>
          <w:szCs w:val="21"/>
        </w:rPr>
        <w:t>：技术规格响应</w:t>
      </w:r>
      <w:r>
        <w:rPr>
          <w:rFonts w:ascii="宋体" w:hAnsi="宋体"/>
          <w:b/>
          <w:bCs w:val="0"/>
          <w:color w:val="000000"/>
          <w:sz w:val="21"/>
          <w:szCs w:val="21"/>
        </w:rPr>
        <w:t>/</w:t>
      </w:r>
      <w:r>
        <w:rPr>
          <w:rFonts w:hint="eastAsia" w:ascii="宋体" w:hAnsi="宋体"/>
          <w:b/>
          <w:bCs w:val="0"/>
          <w:color w:val="000000"/>
          <w:sz w:val="21"/>
          <w:szCs w:val="21"/>
        </w:rPr>
        <w:t>偏离表</w:t>
      </w:r>
      <w:bookmarkEnd w:id="46"/>
      <w:bookmarkEnd w:id="47"/>
    </w:p>
    <w:p/>
    <w:p>
      <w:pPr>
        <w:snapToGrid w:val="0"/>
        <w:spacing w:line="360" w:lineRule="auto"/>
        <w:ind w:right="-351" w:rightChars="-167"/>
        <w:jc w:val="center"/>
        <w:rPr>
          <w:rFonts w:ascii="宋体"/>
          <w:b/>
          <w:color w:val="000000"/>
          <w:sz w:val="36"/>
          <w:szCs w:val="36"/>
        </w:rPr>
      </w:pPr>
      <w:r>
        <w:rPr>
          <w:rFonts w:hint="eastAsia" w:ascii="宋体"/>
          <w:b/>
          <w:color w:val="000000"/>
          <w:sz w:val="36"/>
          <w:szCs w:val="36"/>
        </w:rPr>
        <w:t>技术规格响应</w:t>
      </w:r>
      <w:r>
        <w:rPr>
          <w:rFonts w:ascii="宋体"/>
          <w:b/>
          <w:color w:val="000000"/>
          <w:sz w:val="36"/>
          <w:szCs w:val="36"/>
        </w:rPr>
        <w:t>/</w:t>
      </w:r>
      <w:r>
        <w:rPr>
          <w:rFonts w:hint="eastAsia" w:ascii="宋体"/>
          <w:b/>
          <w:color w:val="000000"/>
          <w:sz w:val="36"/>
          <w:szCs w:val="36"/>
        </w:rPr>
        <w:t>偏离表</w:t>
      </w:r>
    </w:p>
    <w:tbl>
      <w:tblPr>
        <w:tblStyle w:val="15"/>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pPr>
              <w:ind w:left="-90"/>
              <w:jc w:val="center"/>
              <w:rPr>
                <w:rFonts w:ascii="宋体"/>
                <w:color w:val="000000"/>
                <w:kern w:val="0"/>
                <w:sz w:val="24"/>
              </w:rPr>
            </w:pPr>
          </w:p>
        </w:tc>
        <w:tc>
          <w:tcPr>
            <w:tcW w:w="1418" w:type="dxa"/>
            <w:noWrap w:val="0"/>
            <w:vAlign w:val="center"/>
          </w:tcPr>
          <w:p>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pPr>
              <w:ind w:left="-90"/>
              <w:jc w:val="center"/>
              <w:rPr>
                <w:rFonts w:ascii="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pPr>
              <w:ind w:left="-90"/>
              <w:jc w:val="center"/>
              <w:rPr>
                <w:rFonts w:ascii="宋体"/>
                <w:b/>
                <w:color w:val="000000"/>
                <w:sz w:val="24"/>
              </w:rPr>
            </w:pPr>
            <w:r>
              <w:rPr>
                <w:rFonts w:hint="eastAsia" w:ascii="宋体" w:hAnsi="宋体"/>
                <w:b/>
                <w:color w:val="000000"/>
                <w:sz w:val="24"/>
              </w:rPr>
              <w:t>采购规格</w:t>
            </w:r>
          </w:p>
        </w:tc>
        <w:tc>
          <w:tcPr>
            <w:tcW w:w="4252" w:type="dxa"/>
            <w:gridSpan w:val="2"/>
            <w:noWrap w:val="0"/>
            <w:vAlign w:val="center"/>
          </w:tcPr>
          <w:p>
            <w:pPr>
              <w:ind w:left="-90"/>
              <w:jc w:val="center"/>
              <w:rPr>
                <w:rFonts w:ascii="宋体"/>
                <w:b/>
                <w:color w:val="000000"/>
                <w:sz w:val="24"/>
              </w:rPr>
            </w:pPr>
            <w:r>
              <w:rPr>
                <w:rFonts w:hint="eastAsia" w:ascii="宋体" w:hAnsi="宋体"/>
                <w:b/>
                <w:color w:val="000000"/>
                <w:sz w:val="24"/>
              </w:rPr>
              <w:t>投标规格</w:t>
            </w:r>
          </w:p>
        </w:tc>
        <w:tc>
          <w:tcPr>
            <w:tcW w:w="1418" w:type="dxa"/>
            <w:noWrap w:val="0"/>
            <w:vAlign w:val="center"/>
          </w:tcPr>
          <w:p>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pPr>
              <w:ind w:left="-90"/>
              <w:jc w:val="center"/>
              <w:rPr>
                <w:rFonts w:ascii="宋体"/>
                <w:b/>
                <w:color w:val="000000"/>
                <w:sz w:val="24"/>
              </w:rPr>
            </w:pPr>
            <w:r>
              <w:rPr>
                <w:rFonts w:hint="eastAsia" w:ascii="宋体" w:hAnsi="宋体"/>
                <w:b/>
                <w:color w:val="00000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right="-288" w:rightChars="-137"/>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pPr>
              <w:ind w:left="-90"/>
              <w:jc w:val="center"/>
              <w:rPr>
                <w:rFonts w:ascii="Mincho"/>
                <w:color w:val="000000"/>
                <w:kern w:val="0"/>
                <w:sz w:val="20"/>
              </w:rPr>
            </w:pPr>
          </w:p>
        </w:tc>
        <w:tc>
          <w:tcPr>
            <w:tcW w:w="2693" w:type="dxa"/>
            <w:noWrap w:val="0"/>
            <w:vAlign w:val="center"/>
          </w:tcPr>
          <w:p>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pPr>
              <w:ind w:left="-90"/>
              <w:jc w:val="center"/>
              <w:rPr>
                <w:rFonts w:ascii="Mincho"/>
                <w:color w:val="000000"/>
                <w:kern w:val="0"/>
                <w:sz w:val="20"/>
              </w:rPr>
            </w:pPr>
          </w:p>
        </w:tc>
        <w:tc>
          <w:tcPr>
            <w:tcW w:w="1418" w:type="dxa"/>
            <w:noWrap w:val="0"/>
            <w:vAlign w:val="center"/>
          </w:tcPr>
          <w:p>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pPr>
              <w:ind w:left="-90"/>
              <w:jc w:val="center"/>
              <w:rPr>
                <w:rFonts w:ascii="Mincho"/>
                <w:color w:val="000000"/>
                <w:kern w:val="0"/>
                <w:sz w:val="20"/>
              </w:rPr>
            </w:pPr>
          </w:p>
        </w:tc>
      </w:tr>
    </w:tbl>
    <w:p>
      <w:pPr>
        <w:spacing w:before="37" w:line="359" w:lineRule="auto"/>
        <w:ind w:left="128" w:right="120" w:firstLine="481"/>
        <w:rPr>
          <w:rFonts w:hint="eastAsia" w:ascii="黑体" w:hAnsi="黑体" w:eastAsia="黑体" w:cs="黑体"/>
          <w:b/>
          <w:bCs/>
          <w:sz w:val="24"/>
          <w:szCs w:val="24"/>
        </w:rPr>
      </w:pPr>
      <w:r>
        <w:rPr>
          <w:rFonts w:hint="eastAsia" w:ascii="黑体" w:hAnsi="黑体" w:eastAsia="黑体" w:cs="黑体"/>
          <w:b/>
          <w:bCs/>
          <w:color w:val="000000"/>
          <w:sz w:val="24"/>
        </w:rPr>
        <w:t>注：</w:t>
      </w:r>
      <w:r>
        <w:rPr>
          <w:rFonts w:hint="eastAsia" w:ascii="黑体" w:hAnsi="黑体" w:eastAsia="黑体" w:cs="黑体"/>
          <w:b/>
          <w:bCs/>
          <w:spacing w:val="-4"/>
          <w:sz w:val="24"/>
          <w:szCs w:val="24"/>
        </w:rPr>
        <w:t>注：投标人应对照招标文件第四部分内的需求，逐条核对所提供货物和服务是否做出了实质性的响应，有偏离的必须做出说明，</w:t>
      </w:r>
      <w:r>
        <w:rPr>
          <w:rFonts w:hint="eastAsia" w:ascii="黑体" w:hAnsi="黑体" w:eastAsia="黑体" w:cs="黑体"/>
          <w:b/>
          <w:bCs/>
          <w:sz w:val="24"/>
          <w:szCs w:val="24"/>
        </w:rPr>
        <w:t xml:space="preserve"> </w:t>
      </w:r>
      <w:r>
        <w:rPr>
          <w:rFonts w:hint="eastAsia" w:ascii="黑体" w:hAnsi="黑体" w:eastAsia="黑体" w:cs="黑体"/>
          <w:b/>
          <w:bCs/>
          <w:spacing w:val="1"/>
          <w:sz w:val="24"/>
          <w:szCs w:val="24"/>
        </w:rPr>
        <w:t>如不明示说明的视同完全响应，对有具体参数要求的指标项，投标人</w:t>
      </w:r>
      <w:r>
        <w:rPr>
          <w:rFonts w:hint="eastAsia" w:ascii="黑体" w:hAnsi="黑体" w:eastAsia="黑体" w:cs="黑体"/>
          <w:b/>
          <w:bCs/>
          <w:sz w:val="24"/>
          <w:szCs w:val="24"/>
        </w:rPr>
        <w:t xml:space="preserve">必须提供本次投标货物的具体参数值。投标人不能简单照搬照抄 </w:t>
      </w:r>
      <w:r>
        <w:rPr>
          <w:rFonts w:hint="eastAsia" w:ascii="黑体" w:hAnsi="黑体" w:eastAsia="黑体" w:cs="黑体"/>
          <w:b/>
          <w:bCs/>
          <w:spacing w:val="1"/>
          <w:sz w:val="24"/>
          <w:szCs w:val="24"/>
        </w:rPr>
        <w:t>采购人招标货物及有关说明中的技术要求，如照搬照抄招标货物及有</w:t>
      </w:r>
      <w:r>
        <w:rPr>
          <w:rFonts w:hint="eastAsia" w:ascii="黑体" w:hAnsi="黑体" w:eastAsia="黑体" w:cs="黑体"/>
          <w:b/>
          <w:bCs/>
          <w:sz w:val="24"/>
          <w:szCs w:val="24"/>
        </w:rPr>
        <w:t>关说明中的技术要求的，中标后中标人在同采购人签订合同和履</w:t>
      </w:r>
      <w:r>
        <w:rPr>
          <w:rFonts w:hint="eastAsia" w:ascii="黑体" w:hAnsi="黑体" w:eastAsia="黑体" w:cs="黑体"/>
          <w:b/>
          <w:bCs/>
          <w:spacing w:val="-8"/>
          <w:sz w:val="24"/>
          <w:szCs w:val="24"/>
        </w:rPr>
        <w:t>约环节中不得提出异议， 一切后果和损失由中标人承担。投标人如果虚假响应，将承担一切可能的风险。投标人</w:t>
      </w:r>
      <w:r>
        <w:rPr>
          <w:rFonts w:hint="eastAsia" w:ascii="黑体" w:hAnsi="黑体" w:eastAsia="黑体" w:cs="黑体"/>
          <w:b/>
          <w:bCs/>
          <w:spacing w:val="-9"/>
          <w:sz w:val="24"/>
          <w:szCs w:val="24"/>
        </w:rPr>
        <w:t>若提供其他增值服务，</w:t>
      </w:r>
      <w:r>
        <w:rPr>
          <w:rFonts w:hint="eastAsia" w:ascii="黑体" w:hAnsi="黑体" w:eastAsia="黑体" w:cs="黑体"/>
          <w:b/>
          <w:bCs/>
          <w:spacing w:val="-4"/>
          <w:sz w:val="24"/>
          <w:szCs w:val="24"/>
        </w:rPr>
        <w:t>可以在表中自行据实填写。</w:t>
      </w:r>
    </w:p>
    <w:p>
      <w:pPr>
        <w:spacing w:line="360" w:lineRule="auto"/>
        <w:ind w:firstLine="480" w:firstLineChars="200"/>
        <w:rPr>
          <w:rFonts w:ascii="宋体"/>
          <w:color w:val="000000"/>
          <w:sz w:val="24"/>
        </w:rPr>
      </w:pPr>
    </w:p>
    <w:p>
      <w:pPr>
        <w:pStyle w:val="3"/>
        <w:rPr>
          <w:rFonts w:ascii="宋体"/>
          <w:b w:val="0"/>
          <w:color w:val="000000"/>
          <w:sz w:val="36"/>
          <w:szCs w:val="36"/>
        </w:rPr>
      </w:pPr>
      <w:r>
        <w:rPr>
          <w:rFonts w:ascii="宋体"/>
          <w:color w:val="000000"/>
          <w:sz w:val="24"/>
        </w:rPr>
        <w:br w:type="page"/>
      </w:r>
      <w:bookmarkStart w:id="48" w:name="_Toc34991465"/>
      <w:bookmarkStart w:id="49" w:name="_Toc17756"/>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6</w:t>
      </w:r>
      <w:r>
        <w:rPr>
          <w:rFonts w:hint="eastAsia" w:ascii="宋体" w:hAnsi="宋体"/>
          <w:b/>
          <w:bCs w:val="0"/>
          <w:color w:val="000000"/>
          <w:sz w:val="21"/>
          <w:szCs w:val="21"/>
        </w:rPr>
        <w:t>：商务条款响应</w:t>
      </w:r>
      <w:r>
        <w:rPr>
          <w:rFonts w:ascii="宋体" w:hAnsi="宋体"/>
          <w:b/>
          <w:bCs w:val="0"/>
          <w:color w:val="000000"/>
          <w:sz w:val="21"/>
          <w:szCs w:val="21"/>
        </w:rPr>
        <w:t>/</w:t>
      </w:r>
      <w:r>
        <w:rPr>
          <w:rFonts w:hint="eastAsia" w:ascii="宋体" w:hAnsi="宋体"/>
          <w:b/>
          <w:bCs w:val="0"/>
          <w:color w:val="000000"/>
          <w:sz w:val="21"/>
          <w:szCs w:val="21"/>
        </w:rPr>
        <w:t>偏离表</w:t>
      </w:r>
      <w:bookmarkEnd w:id="48"/>
      <w:bookmarkEnd w:id="49"/>
    </w:p>
    <w:p>
      <w:pPr>
        <w:snapToGrid w:val="0"/>
        <w:spacing w:line="360" w:lineRule="auto"/>
        <w:ind w:right="-351" w:rightChars="-167"/>
        <w:jc w:val="center"/>
        <w:rPr>
          <w:rFonts w:ascii="宋体"/>
          <w:b/>
          <w:color w:val="000000"/>
          <w:sz w:val="36"/>
          <w:szCs w:val="36"/>
        </w:rPr>
      </w:pPr>
      <w:r>
        <w:rPr>
          <w:rFonts w:hint="eastAsia" w:ascii="宋体" w:hAnsi="宋体"/>
          <w:b/>
          <w:bCs/>
          <w:color w:val="000000"/>
          <w:sz w:val="36"/>
          <w:szCs w:val="36"/>
        </w:rPr>
        <w:t>商务条款响应</w:t>
      </w:r>
      <w:r>
        <w:rPr>
          <w:rFonts w:ascii="宋体" w:hAnsi="宋体"/>
          <w:b/>
          <w:bCs/>
          <w:color w:val="000000"/>
          <w:sz w:val="36"/>
          <w:szCs w:val="36"/>
        </w:rPr>
        <w:t>/</w:t>
      </w:r>
      <w:r>
        <w:rPr>
          <w:rFonts w:hint="eastAsia" w:ascii="宋体" w:hAnsi="宋体"/>
          <w:b/>
          <w:bCs/>
          <w:color w:val="000000"/>
          <w:sz w:val="36"/>
          <w:szCs w:val="36"/>
        </w:rPr>
        <w:t>偏离表</w:t>
      </w:r>
    </w:p>
    <w:tbl>
      <w:tblPr>
        <w:tblStyle w:val="15"/>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pPr>
              <w:ind w:left="-90"/>
              <w:jc w:val="center"/>
              <w:rPr>
                <w:rFonts w:ascii="宋体"/>
                <w:color w:val="000000"/>
                <w:kern w:val="0"/>
                <w:sz w:val="24"/>
              </w:rPr>
            </w:pPr>
          </w:p>
        </w:tc>
        <w:tc>
          <w:tcPr>
            <w:tcW w:w="1418" w:type="dxa"/>
            <w:noWrap w:val="0"/>
            <w:vAlign w:val="center"/>
          </w:tcPr>
          <w:p>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pPr>
              <w:ind w:left="-90"/>
              <w:jc w:val="center"/>
              <w:rPr>
                <w:rFonts w:ascii="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pPr>
              <w:ind w:left="-90"/>
              <w:jc w:val="center"/>
              <w:rPr>
                <w:rFonts w:ascii="宋体"/>
                <w:b/>
                <w:color w:val="000000"/>
                <w:sz w:val="24"/>
              </w:rPr>
            </w:pPr>
            <w:r>
              <w:rPr>
                <w:rFonts w:hint="eastAsia" w:ascii="宋体" w:hAnsi="宋体"/>
                <w:b/>
                <w:color w:val="000000"/>
                <w:sz w:val="24"/>
              </w:rPr>
              <w:t>采购条款</w:t>
            </w:r>
          </w:p>
        </w:tc>
        <w:tc>
          <w:tcPr>
            <w:tcW w:w="4252" w:type="dxa"/>
            <w:gridSpan w:val="2"/>
            <w:noWrap w:val="0"/>
            <w:vAlign w:val="center"/>
          </w:tcPr>
          <w:p>
            <w:pPr>
              <w:ind w:left="-90"/>
              <w:jc w:val="center"/>
              <w:rPr>
                <w:rFonts w:ascii="宋体"/>
                <w:b/>
                <w:color w:val="000000"/>
                <w:sz w:val="24"/>
              </w:rPr>
            </w:pPr>
            <w:r>
              <w:rPr>
                <w:rFonts w:hint="eastAsia" w:ascii="宋体" w:hAnsi="宋体"/>
                <w:b/>
                <w:color w:val="000000"/>
                <w:sz w:val="24"/>
              </w:rPr>
              <w:t>投标条款</w:t>
            </w:r>
          </w:p>
        </w:tc>
        <w:tc>
          <w:tcPr>
            <w:tcW w:w="1418" w:type="dxa"/>
            <w:noWrap w:val="0"/>
            <w:vAlign w:val="center"/>
          </w:tcPr>
          <w:p>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pPr>
              <w:ind w:left="-90"/>
              <w:jc w:val="center"/>
              <w:rPr>
                <w:rFonts w:ascii="宋体"/>
                <w:b/>
                <w:color w:val="000000"/>
                <w:sz w:val="24"/>
              </w:rPr>
            </w:pPr>
            <w:r>
              <w:rPr>
                <w:rFonts w:hint="eastAsia" w:ascii="宋体" w:hAnsi="宋体"/>
                <w:b/>
                <w:color w:val="00000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right="-288" w:rightChars="-137"/>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pPr>
              <w:ind w:left="-90"/>
              <w:jc w:val="center"/>
              <w:rPr>
                <w:rFonts w:ascii="Mincho"/>
                <w:color w:val="000000"/>
                <w:kern w:val="0"/>
                <w:sz w:val="20"/>
              </w:rPr>
            </w:pPr>
          </w:p>
        </w:tc>
        <w:tc>
          <w:tcPr>
            <w:tcW w:w="2693" w:type="dxa"/>
            <w:noWrap w:val="0"/>
            <w:vAlign w:val="center"/>
          </w:tcPr>
          <w:p>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pPr>
              <w:ind w:left="-90"/>
              <w:jc w:val="center"/>
              <w:rPr>
                <w:rFonts w:ascii="Mincho"/>
                <w:color w:val="000000"/>
                <w:kern w:val="0"/>
                <w:sz w:val="20"/>
              </w:rPr>
            </w:pPr>
          </w:p>
        </w:tc>
        <w:tc>
          <w:tcPr>
            <w:tcW w:w="1418" w:type="dxa"/>
            <w:noWrap w:val="0"/>
            <w:vAlign w:val="center"/>
          </w:tcPr>
          <w:p>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pPr>
              <w:ind w:left="-90"/>
              <w:jc w:val="center"/>
              <w:rPr>
                <w:rFonts w:ascii="Mincho"/>
                <w:color w:val="000000"/>
                <w:kern w:val="0"/>
                <w:sz w:val="20"/>
              </w:rPr>
            </w:pPr>
          </w:p>
        </w:tc>
      </w:tr>
    </w:tbl>
    <w:p>
      <w:pPr>
        <w:spacing w:line="360" w:lineRule="auto"/>
        <w:ind w:firstLine="480" w:firstLineChars="200"/>
        <w:rPr>
          <w:rFonts w:ascii="宋体"/>
          <w:color w:val="000000"/>
          <w:sz w:val="24"/>
        </w:rPr>
        <w:sectPr>
          <w:pgSz w:w="16838" w:h="11906" w:orient="landscape"/>
          <w:pgMar w:top="1644" w:right="1440" w:bottom="1644" w:left="1440" w:header="851" w:footer="992" w:gutter="0"/>
          <w:pgNumType w:fmt="decimal"/>
          <w:cols w:space="720" w:num="1"/>
          <w:docGrid w:type="lines" w:linePitch="312" w:charSpace="0"/>
        </w:sectPr>
      </w:pPr>
      <w:r>
        <w:rPr>
          <w:rFonts w:hint="eastAsia" w:ascii="宋体" w:hAnsi="宋体"/>
          <w:color w:val="000000"/>
          <w:sz w:val="24"/>
        </w:rPr>
        <w:t>注：投标人应对照</w:t>
      </w:r>
      <w:r>
        <w:rPr>
          <w:rFonts w:hint="eastAsia" w:ascii="宋体" w:hAnsi="宋体"/>
          <w:color w:val="000000"/>
          <w:sz w:val="24"/>
          <w:lang w:eastAsia="zh-CN"/>
        </w:rPr>
        <w:t>公开招标</w:t>
      </w:r>
      <w:r>
        <w:rPr>
          <w:rFonts w:hint="eastAsia" w:ascii="宋体" w:hAnsi="宋体"/>
          <w:color w:val="000000"/>
          <w:sz w:val="24"/>
        </w:rPr>
        <w:t>文件的商务条款，逐条核对是否做出了实质性的响应，有</w:t>
      </w:r>
      <w:r>
        <w:rPr>
          <w:rFonts w:hint="eastAsia" w:ascii="宋体" w:hAnsi="宋体"/>
          <w:color w:val="000000"/>
          <w:sz w:val="24"/>
          <w:lang w:eastAsia="zh-CN"/>
        </w:rPr>
        <w:t>偏离的必须作出</w:t>
      </w:r>
      <w:r>
        <w:rPr>
          <w:rFonts w:hint="eastAsia" w:ascii="宋体" w:hAnsi="宋体"/>
          <w:color w:val="000000"/>
          <w:sz w:val="24"/>
        </w:rPr>
        <w:t>说明。</w:t>
      </w:r>
    </w:p>
    <w:p>
      <w:pPr>
        <w:pStyle w:val="3"/>
        <w:rPr>
          <w:rFonts w:ascii="宋体" w:hAnsi="宋体"/>
          <w:b w:val="0"/>
          <w:color w:val="000000"/>
          <w:sz w:val="21"/>
          <w:szCs w:val="21"/>
        </w:rPr>
      </w:pPr>
      <w:bookmarkStart w:id="50" w:name="_Toc29319"/>
      <w:bookmarkStart w:id="51" w:name="_Toc34991466"/>
      <w:r>
        <w:rPr>
          <w:rFonts w:hint="eastAsia" w:ascii="宋体" w:hAnsi="宋体"/>
          <w:b w:val="0"/>
          <w:color w:val="000000"/>
          <w:sz w:val="21"/>
          <w:szCs w:val="21"/>
        </w:rPr>
        <w:t>附件</w:t>
      </w:r>
      <w:r>
        <w:rPr>
          <w:rFonts w:hint="eastAsia" w:ascii="宋体" w:hAnsi="宋体"/>
          <w:b w:val="0"/>
          <w:color w:val="000000"/>
          <w:sz w:val="21"/>
          <w:szCs w:val="21"/>
          <w:lang w:val="en-US" w:eastAsia="zh-CN"/>
        </w:rPr>
        <w:t>7</w:t>
      </w:r>
      <w:r>
        <w:rPr>
          <w:rFonts w:hint="eastAsia" w:ascii="宋体" w:hAnsi="宋体"/>
          <w:b w:val="0"/>
          <w:color w:val="000000"/>
          <w:sz w:val="21"/>
          <w:szCs w:val="21"/>
        </w:rPr>
        <w:t>：法定代表人资格证明</w:t>
      </w:r>
      <w:bookmarkEnd w:id="50"/>
      <w:bookmarkEnd w:id="51"/>
    </w:p>
    <w:p>
      <w:pPr>
        <w:jc w:val="center"/>
        <w:rPr>
          <w:b/>
          <w:color w:val="000000"/>
          <w:sz w:val="44"/>
          <w:szCs w:val="44"/>
        </w:rPr>
      </w:pPr>
      <w:r>
        <w:rPr>
          <w:rFonts w:hint="eastAsia"/>
          <w:b/>
          <w:color w:val="000000"/>
          <w:sz w:val="44"/>
          <w:szCs w:val="44"/>
        </w:rPr>
        <w:t>法定代表人资格证明</w:t>
      </w:r>
    </w:p>
    <w:p>
      <w:pPr>
        <w:spacing w:after="312" w:afterLines="100" w:line="480" w:lineRule="auto"/>
        <w:ind w:left="-136" w:right="-351" w:rightChars="-167"/>
        <w:rPr>
          <w:rFonts w:ascii="宋体" w:cs="宋体"/>
          <w:color w:val="000000"/>
          <w:kern w:val="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姓名：</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性别：</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系我公司的法</w:t>
      </w:r>
      <w:r>
        <w:rPr>
          <w:rFonts w:hint="eastAsia" w:ascii="宋体" w:hAnsi="宋体" w:cs="宋体"/>
          <w:color w:val="000000"/>
          <w:kern w:val="0"/>
          <w:sz w:val="28"/>
          <w:szCs w:val="28"/>
        </w:rPr>
        <w:t>定代表人，</w:t>
      </w:r>
      <w:r>
        <w:rPr>
          <w:rFonts w:hint="eastAsia"/>
          <w:color w:val="000000"/>
          <w:sz w:val="28"/>
          <w:szCs w:val="28"/>
        </w:rPr>
        <w:t>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代表本公司签署投标文件、进行谈判、签订合同和处理与之有关的一切事务。</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特此证明。</w:t>
      </w:r>
    </w:p>
    <w:p>
      <w:pPr>
        <w:widowControl/>
        <w:wordWrap w:val="0"/>
        <w:snapToGrid w:val="0"/>
        <w:spacing w:before="90" w:after="90" w:line="360" w:lineRule="auto"/>
        <w:ind w:firstLine="600"/>
        <w:jc w:val="left"/>
        <w:rPr>
          <w:rFonts w:ascii="宋体" w:cs="宋体"/>
          <w:color w:val="000000"/>
          <w:kern w:val="0"/>
          <w:sz w:val="28"/>
          <w:szCs w:val="28"/>
        </w:rPr>
      </w:pP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p>
    <w:p>
      <w:pPr>
        <w:pStyle w:val="3"/>
        <w:rPr>
          <w:color w:val="000000"/>
        </w:rPr>
      </w:pPr>
      <w:bookmarkStart w:id="52" w:name="_Toc13075"/>
      <w:bookmarkStart w:id="53" w:name="_Toc34991467"/>
      <w:r>
        <w:rPr>
          <w:color w:val="000000"/>
          <w:sz w:val="21"/>
          <w:szCs w:val="24"/>
        </w:rPr>
        <mc:AlternateContent>
          <mc:Choice Requires="wps">
            <w:drawing>
              <wp:anchor distT="0" distB="0" distL="114300" distR="114300" simplePos="0" relativeHeight="251661312" behindDoc="0" locked="0" layoutInCell="1" allowOverlap="1">
                <wp:simplePos x="0" y="0"/>
                <wp:positionH relativeFrom="column">
                  <wp:posOffset>2461260</wp:posOffset>
                </wp:positionH>
                <wp:positionV relativeFrom="paragraph">
                  <wp:posOffset>1051560</wp:posOffset>
                </wp:positionV>
                <wp:extent cx="2548255" cy="2437765"/>
                <wp:effectExtent l="4445" t="4445" r="19050" b="1524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3.8pt;margin-top:82.8pt;height:191.95pt;width:200.65pt;z-index:251661312;mso-width-relative:page;mso-height-relative:page;" fillcolor="#FFFFFF" filled="t" stroked="t" coordsize="21600,21600" o:gfxdata="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8gg/9oAAAALAQAADwAAAAAA&#10;AAABACAAAAAiAAAAZHJzL2Rvd25yZXYueG1sUEsBAhQAFAAAAAgAh07iQPDZNTVKAgAAlg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v:textbox>
              </v:shape>
            </w:pict>
          </mc:Fallback>
        </mc:AlternateContent>
      </w:r>
      <w:r>
        <w:rPr>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-277495</wp:posOffset>
                </wp:positionH>
                <wp:positionV relativeFrom="paragraph">
                  <wp:posOffset>1051560</wp:posOffset>
                </wp:positionV>
                <wp:extent cx="2548255" cy="2437765"/>
                <wp:effectExtent l="4445" t="4445" r="1905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85pt;margin-top:82.8pt;height:191.95pt;width:200.65pt;z-index:251659264;mso-width-relative:page;mso-height-relative:page;" fillcolor="#FFFFFF" filled="t" stroked="t" coordsize="21600,21600" o:gfxdata="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vE5CdoAAAALAQAADwAAAAAA&#10;AAABACAAAAAiAAAAZHJzL2Rvd25yZXYueG1sUEsBAhQAFAAAAAgAh07iQNDz3uFKAgAAlg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v:textbox>
              </v:shape>
            </w:pict>
          </mc:Fallback>
        </mc:AlternateContent>
      </w:r>
      <w:r>
        <w:rPr>
          <w:rFonts w:ascii="宋体"/>
          <w:color w:val="000000"/>
          <w:sz w:val="30"/>
        </w:rPr>
        <w:br w:type="page"/>
      </w:r>
      <w:r>
        <w:rPr>
          <w:rFonts w:hint="eastAsia" w:ascii="宋体" w:hAnsi="宋体"/>
          <w:b w:val="0"/>
          <w:color w:val="000000"/>
          <w:sz w:val="21"/>
          <w:szCs w:val="21"/>
        </w:rPr>
        <w:t>附件</w:t>
      </w:r>
      <w:r>
        <w:rPr>
          <w:rFonts w:hint="eastAsia" w:ascii="宋体" w:hAnsi="宋体"/>
          <w:b w:val="0"/>
          <w:color w:val="000000"/>
          <w:sz w:val="21"/>
          <w:szCs w:val="21"/>
          <w:lang w:val="en-US" w:eastAsia="zh-CN"/>
        </w:rPr>
        <w:t>8</w:t>
      </w:r>
      <w:r>
        <w:rPr>
          <w:rFonts w:hint="eastAsia" w:ascii="宋体" w:hAnsi="宋体"/>
          <w:b w:val="0"/>
          <w:color w:val="000000"/>
          <w:sz w:val="21"/>
          <w:szCs w:val="21"/>
        </w:rPr>
        <w:t>：法定代表人授权书</w:t>
      </w:r>
      <w:bookmarkEnd w:id="52"/>
      <w:bookmarkEnd w:id="53"/>
    </w:p>
    <w:p>
      <w:pPr>
        <w:jc w:val="center"/>
        <w:rPr>
          <w:b/>
          <w:color w:val="000000"/>
          <w:sz w:val="44"/>
          <w:szCs w:val="44"/>
        </w:rPr>
      </w:pPr>
      <w:r>
        <w:rPr>
          <w:rFonts w:hint="eastAsia"/>
          <w:b/>
          <w:color w:val="000000"/>
          <w:sz w:val="44"/>
          <w:szCs w:val="44"/>
        </w:rPr>
        <w:t>法定代表人授权书</w:t>
      </w:r>
    </w:p>
    <w:p>
      <w:pPr>
        <w:spacing w:line="480" w:lineRule="auto"/>
        <w:ind w:left="-137" w:right="-351" w:rightChars="-167"/>
        <w:rPr>
          <w:color w:val="00000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本授权书声明：我</w:t>
      </w:r>
      <w:r>
        <w:rPr>
          <w:rFonts w:hint="eastAsia"/>
          <w:color w:val="000000"/>
          <w:sz w:val="28"/>
          <w:szCs w:val="28"/>
          <w:u w:val="single"/>
        </w:rPr>
        <w:t>（法定代表人姓名）</w:t>
      </w:r>
      <w:r>
        <w:rPr>
          <w:rFonts w:hint="eastAsia"/>
          <w:color w:val="000000"/>
          <w:sz w:val="28"/>
          <w:szCs w:val="28"/>
        </w:rPr>
        <w:t>系</w:t>
      </w:r>
      <w:r>
        <w:rPr>
          <w:rFonts w:ascii="宋体" w:hAnsi="宋体" w:cs="宋体"/>
          <w:color w:val="000000"/>
          <w:kern w:val="0"/>
          <w:sz w:val="28"/>
          <w:szCs w:val="28"/>
          <w:u w:val="single"/>
        </w:rPr>
        <w:t xml:space="preserve"> </w:t>
      </w:r>
      <w:r>
        <w:rPr>
          <w:rFonts w:hint="eastAsia" w:ascii="宋体" w:hAnsi="宋体" w:cs="宋体"/>
          <w:color w:val="000000"/>
          <w:kern w:val="0"/>
          <w:sz w:val="28"/>
          <w:szCs w:val="28"/>
          <w:u w:val="single"/>
        </w:rPr>
        <w:t>（单位名称）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的法定代表人，现</w:t>
      </w:r>
      <w:r>
        <w:rPr>
          <w:rFonts w:hint="eastAsia"/>
          <w:color w:val="000000"/>
          <w:sz w:val="28"/>
          <w:szCs w:val="28"/>
        </w:rPr>
        <w:t>代表本公司授权</w:t>
      </w:r>
      <w:r>
        <w:rPr>
          <w:rFonts w:hint="eastAsia"/>
          <w:color w:val="000000"/>
          <w:sz w:val="28"/>
          <w:szCs w:val="28"/>
          <w:u w:val="single"/>
        </w:rPr>
        <w:t>（单位名称）</w:t>
      </w:r>
      <w:r>
        <w:rPr>
          <w:color w:val="000000"/>
          <w:sz w:val="28"/>
          <w:szCs w:val="28"/>
        </w:rPr>
        <w:t xml:space="preserve"> </w:t>
      </w:r>
      <w:r>
        <w:rPr>
          <w:rFonts w:hint="eastAsia"/>
          <w:color w:val="000000"/>
          <w:sz w:val="28"/>
          <w:szCs w:val="28"/>
        </w:rPr>
        <w:t>的</w:t>
      </w:r>
      <w:r>
        <w:rPr>
          <w:color w:val="000000"/>
          <w:sz w:val="28"/>
          <w:szCs w:val="28"/>
        </w:rPr>
        <w:t xml:space="preserve"> </w:t>
      </w:r>
      <w:r>
        <w:rPr>
          <w:rFonts w:hint="eastAsia"/>
          <w:color w:val="000000"/>
          <w:sz w:val="28"/>
          <w:szCs w:val="28"/>
          <w:u w:val="single"/>
        </w:rPr>
        <w:t>（被授权人的姓名）</w:t>
      </w:r>
      <w:r>
        <w:rPr>
          <w:color w:val="000000"/>
          <w:sz w:val="28"/>
          <w:szCs w:val="28"/>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为本公司的合法代理人，参加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w:t>
      </w:r>
      <w:r>
        <w:rPr>
          <w:rFonts w:hint="eastAsia"/>
          <w:color w:val="000000"/>
          <w:sz w:val="28"/>
          <w:szCs w:val="28"/>
        </w:rPr>
        <w:t>谈判、签订合同和处理与之有关的一切事务。</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本授权书于</w:t>
      </w:r>
      <w:r>
        <w:rPr>
          <w:color w:val="000000"/>
          <w:sz w:val="28"/>
          <w:szCs w:val="28"/>
        </w:rPr>
        <w:t>_______</w:t>
      </w:r>
      <w:r>
        <w:rPr>
          <w:rFonts w:hint="eastAsia"/>
          <w:color w:val="000000"/>
          <w:sz w:val="28"/>
          <w:szCs w:val="28"/>
        </w:rPr>
        <w:t>年</w:t>
      </w:r>
      <w:r>
        <w:rPr>
          <w:color w:val="000000"/>
          <w:sz w:val="28"/>
          <w:szCs w:val="28"/>
        </w:rPr>
        <w:t>____</w:t>
      </w:r>
      <w:r>
        <w:rPr>
          <w:rFonts w:hint="eastAsia"/>
          <w:color w:val="000000"/>
          <w:sz w:val="28"/>
          <w:szCs w:val="28"/>
        </w:rPr>
        <w:t>月</w:t>
      </w:r>
      <w:r>
        <w:rPr>
          <w:color w:val="000000"/>
          <w:sz w:val="28"/>
          <w:szCs w:val="28"/>
        </w:rPr>
        <w:t>____</w:t>
      </w:r>
      <w:r>
        <w:rPr>
          <w:rFonts w:hint="eastAsia"/>
          <w:color w:val="000000"/>
          <w:sz w:val="28"/>
          <w:szCs w:val="28"/>
        </w:rPr>
        <w:t>日签字生效。</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法定代表人签字：</w:t>
      </w:r>
      <w:r>
        <w:rPr>
          <w:color w:val="000000"/>
          <w:sz w:val="28"/>
          <w:szCs w:val="28"/>
        </w:rPr>
        <w:t>__________________</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被授权人签字：</w:t>
      </w:r>
      <w:r>
        <w:rPr>
          <w:color w:val="000000"/>
          <w:sz w:val="28"/>
          <w:szCs w:val="28"/>
        </w:rPr>
        <w:t>____________________</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r>
        <w:rPr>
          <w:color w:val="000000"/>
        </w:rPr>
        <mc:AlternateContent>
          <mc:Choice Requires="wps">
            <w:drawing>
              <wp:anchor distT="0" distB="0" distL="114300" distR="114300" simplePos="0" relativeHeight="251662336" behindDoc="0" locked="0" layoutInCell="1" allowOverlap="1">
                <wp:simplePos x="0" y="0"/>
                <wp:positionH relativeFrom="column">
                  <wp:posOffset>2882900</wp:posOffset>
                </wp:positionH>
                <wp:positionV relativeFrom="paragraph">
                  <wp:posOffset>300990</wp:posOffset>
                </wp:positionV>
                <wp:extent cx="2540000" cy="2179320"/>
                <wp:effectExtent l="5080" t="4445" r="7620" b="698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7pt;margin-top:23.7pt;height:171.6pt;width:200pt;z-index:251662336;mso-width-relative:page;mso-height-relative:page;" fillcolor="#FFFFFF" filled="t" stroked="t" coordsize="21600,21600" o:gfxdata="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KKQlo2QAAAAoBAAAPAAAAAAAA&#10;AAEAIAAAACIAAABkcnMvZG93bnJldi54bWxQSwECFAAUAAAACACHTuJA8NWDLEoCAACWBAAADgAA&#10;AAAAAAABACAAAAAoAQAAZHJzL2Uyb0RvYy54bWxQSwUGAAAAAAYABgBZAQAA5AU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（反面）</w:t>
                      </w:r>
                    </w:p>
                  </w:txbxContent>
                </v:textbox>
              </v:shape>
            </w:pict>
          </mc:Fallback>
        </mc:AlternateContent>
      </w:r>
      <w:r>
        <w:rPr>
          <w:color w:val="000000"/>
        </w:rPr>
        <mc:AlternateContent>
          <mc:Choice Requires="wps">
            <w:drawing>
              <wp:anchor distT="0" distB="0" distL="114300" distR="114300" simplePos="0" relativeHeight="251660288" behindDoc="0" locked="0" layoutInCell="1" allowOverlap="1">
                <wp:simplePos x="0" y="0"/>
                <wp:positionH relativeFrom="column">
                  <wp:posOffset>-269875</wp:posOffset>
                </wp:positionH>
                <wp:positionV relativeFrom="paragraph">
                  <wp:posOffset>300990</wp:posOffset>
                </wp:positionV>
                <wp:extent cx="2540000" cy="2179320"/>
                <wp:effectExtent l="5080" t="4445" r="7620" b="69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25pt;margin-top:23.7pt;height:171.6pt;width:200pt;z-index:251660288;mso-width-relative:page;mso-height-relative:page;" fillcolor="#FFFFFF" filled="t" stroked="t" coordsize="21600,21600" o:gfxdata="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quJzraAAAACgEAAA8AAAAA&#10;AAAAAQAgAAAAIgAAAGRycy9kb3ducmV2LnhtbFBLAQIUABQAAAAIAIdO4kDxhyReSwIAAJYEAAAO&#10;AAAAAAAAAAEAIAAAACkBAABkcnMvZTJvRG9jLnhtbFBLBQYAAAAABgAGAFkBAADmBQ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（正面）</w:t>
                      </w:r>
                    </w:p>
                  </w:txbxContent>
                </v:textbox>
              </v:shape>
            </w:pict>
          </mc:Fallback>
        </mc:AlternateContent>
      </w:r>
    </w:p>
    <w:p>
      <w:pPr>
        <w:spacing w:line="360" w:lineRule="auto"/>
        <w:ind w:right="-351" w:rightChars="-167"/>
        <w:rPr>
          <w:color w:val="000000"/>
          <w:sz w:val="28"/>
          <w:szCs w:val="28"/>
        </w:rPr>
      </w:pPr>
    </w:p>
    <w:p>
      <w:pPr>
        <w:spacing w:line="360" w:lineRule="auto"/>
        <w:ind w:right="-351" w:rightChars="-167"/>
        <w:rPr>
          <w:color w:val="000000"/>
          <w:sz w:val="28"/>
          <w:szCs w:val="28"/>
        </w:rPr>
      </w:pPr>
    </w:p>
    <w:p>
      <w:pPr>
        <w:spacing w:line="360" w:lineRule="auto"/>
        <w:ind w:right="-351" w:rightChars="-167"/>
        <w:rPr>
          <w:color w:val="000000"/>
          <w:sz w:val="28"/>
          <w:szCs w:val="28"/>
        </w:rPr>
      </w:pPr>
    </w:p>
    <w:p>
      <w:pPr>
        <w:pStyle w:val="32"/>
        <w:shd w:val="clear" w:color="auto" w:fill="FFFFFF"/>
        <w:spacing w:before="0" w:beforeAutospacing="0" w:after="0" w:afterAutospacing="0" w:line="2160" w:lineRule="atLeast"/>
        <w:rPr>
          <w:color w:val="000000"/>
        </w:rPr>
      </w:pPr>
      <w:r>
        <w:rPr>
          <w:rFonts w:hint="eastAsia"/>
          <w:color w:val="000000"/>
        </w:rPr>
        <w:t>注：“法定代表人”直接参加投标和签署投标文件的无需提供该授权书。</w:t>
      </w: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z w:val="21"/>
          <w:szCs w:val="21"/>
        </w:rPr>
      </w:pPr>
      <w:r>
        <w:rPr>
          <w:rFonts w:ascii="宋体" w:hAnsi="宋体" w:eastAsia="宋体" w:cs="宋体"/>
          <w:spacing w:val="-4"/>
          <w:sz w:val="21"/>
          <w:szCs w:val="21"/>
        </w:rPr>
        <w:t>附件</w:t>
      </w:r>
      <w:r>
        <w:rPr>
          <w:rFonts w:ascii="宋体" w:hAnsi="宋体" w:eastAsia="宋体" w:cs="宋体"/>
          <w:spacing w:val="-36"/>
          <w:sz w:val="21"/>
          <w:szCs w:val="21"/>
        </w:rPr>
        <w:t xml:space="preserve"> </w:t>
      </w:r>
      <w:r>
        <w:rPr>
          <w:rFonts w:hint="eastAsia" w:ascii="Calibri" w:hAnsi="Calibri" w:eastAsia="宋体" w:cs="Calibri"/>
          <w:spacing w:val="-4"/>
          <w:sz w:val="21"/>
          <w:szCs w:val="21"/>
          <w:lang w:val="en-US" w:eastAsia="zh-CN"/>
        </w:rPr>
        <w:t>9</w:t>
      </w:r>
      <w:r>
        <w:rPr>
          <w:rFonts w:ascii="宋体" w:hAnsi="宋体" w:eastAsia="宋体" w:cs="宋体"/>
          <w:spacing w:val="-4"/>
          <w:sz w:val="21"/>
          <w:szCs w:val="21"/>
        </w:rPr>
        <w:t>：无重大违法记录声明</w:t>
      </w:r>
    </w:p>
    <w:p>
      <w:pPr>
        <w:pStyle w:val="7"/>
        <w:spacing w:line="290" w:lineRule="auto"/>
      </w:pPr>
    </w:p>
    <w:p>
      <w:pPr>
        <w:pStyle w:val="7"/>
        <w:spacing w:line="290" w:lineRule="auto"/>
      </w:pPr>
    </w:p>
    <w:p>
      <w:pPr>
        <w:pStyle w:val="7"/>
        <w:spacing w:line="291" w:lineRule="auto"/>
      </w:pPr>
    </w:p>
    <w:p>
      <w:pPr>
        <w:pStyle w:val="7"/>
        <w:spacing w:line="291" w:lineRule="auto"/>
      </w:pPr>
    </w:p>
    <w:p>
      <w:pPr>
        <w:spacing w:before="140" w:line="223" w:lineRule="auto"/>
        <w:ind w:left="2896"/>
        <w:rPr>
          <w:rFonts w:ascii="宋体" w:hAnsi="宋体" w:eastAsia="宋体" w:cs="宋体"/>
          <w:sz w:val="43"/>
          <w:szCs w:val="43"/>
        </w:rPr>
      </w:pPr>
      <w:bookmarkStart w:id="54" w:name="bookmark25"/>
      <w:bookmarkEnd w:id="54"/>
      <w:r>
        <w:rPr>
          <w:rFonts w:ascii="宋体" w:hAnsi="宋体" w:eastAsia="宋体" w:cs="宋体"/>
          <w:spacing w:val="9"/>
          <w:sz w:val="43"/>
          <w:szCs w:val="43"/>
          <w14:textOutline w14:w="7968" w14:cap="flat" w14:cmpd="sng">
            <w14:solidFill>
              <w14:srgbClr w14:val="000000"/>
            </w14:solidFill>
            <w14:prstDash w14:val="solid"/>
            <w14:miter w14:val="0"/>
          </w14:textOutline>
        </w:rPr>
        <w:t>无重大违法记录声明</w:t>
      </w:r>
    </w:p>
    <w:p>
      <w:pPr>
        <w:pStyle w:val="7"/>
        <w:spacing w:line="329" w:lineRule="auto"/>
      </w:pPr>
    </w:p>
    <w:p>
      <w:pPr>
        <w:spacing w:before="91" w:line="220" w:lineRule="auto"/>
        <w:ind w:left="2"/>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pPr>
        <w:spacing w:before="211" w:line="359" w:lineRule="auto"/>
        <w:ind w:firstLine="528" w:firstLineChars="200"/>
        <w:jc w:val="both"/>
        <w:rPr>
          <w:rFonts w:ascii="宋体" w:hAnsi="宋体" w:eastAsia="宋体" w:cs="宋体"/>
          <w:sz w:val="28"/>
          <w:szCs w:val="28"/>
        </w:rPr>
      </w:pPr>
      <w:r>
        <w:rPr>
          <w:rFonts w:ascii="宋体" w:hAnsi="宋体" w:eastAsia="宋体" w:cs="宋体"/>
          <w:spacing w:val="-8"/>
          <w:sz w:val="28"/>
          <w:szCs w:val="28"/>
        </w:rPr>
        <w:t>我单位</w:t>
      </w:r>
      <w:r>
        <w:rPr>
          <w:rFonts w:ascii="宋体" w:hAnsi="宋体" w:eastAsia="宋体" w:cs="宋体"/>
          <w:spacing w:val="6"/>
          <w:sz w:val="28"/>
          <w:szCs w:val="28"/>
          <w:u w:val="single" w:color="auto"/>
        </w:rPr>
        <w:t xml:space="preserve">                        </w:t>
      </w:r>
      <w:r>
        <w:rPr>
          <w:rFonts w:ascii="宋体" w:hAnsi="宋体" w:eastAsia="宋体" w:cs="宋体"/>
          <w:spacing w:val="-8"/>
          <w:sz w:val="28"/>
          <w:szCs w:val="28"/>
        </w:rPr>
        <w:t xml:space="preserve"> （投标人名称）参加本次招标活动前</w:t>
      </w:r>
      <w:r>
        <w:rPr>
          <w:rFonts w:ascii="Sylfaen" w:hAnsi="Sylfaen" w:eastAsia="Sylfaen" w:cs="Sylfaen"/>
          <w:spacing w:val="-8"/>
          <w:sz w:val="28"/>
          <w:szCs w:val="28"/>
        </w:rPr>
        <w:t>3</w:t>
      </w:r>
      <w:r>
        <w:rPr>
          <w:rFonts w:ascii="宋体" w:hAnsi="宋体" w:eastAsia="宋体" w:cs="宋体"/>
          <w:spacing w:val="-5"/>
          <w:sz w:val="28"/>
          <w:szCs w:val="28"/>
        </w:rPr>
        <w:t>年内在经营活动中</w:t>
      </w:r>
      <w:r>
        <w:rPr>
          <w:rFonts w:ascii="宋体" w:hAnsi="宋体" w:eastAsia="宋体" w:cs="宋体"/>
          <w:spacing w:val="-136"/>
          <w:sz w:val="28"/>
          <w:szCs w:val="28"/>
        </w:rPr>
        <w:t xml:space="preserve"> </w:t>
      </w:r>
      <w:r>
        <w:rPr>
          <w:rFonts w:ascii="宋体" w:hAnsi="宋体" w:eastAsia="宋体" w:cs="宋体"/>
          <w:spacing w:val="-5"/>
          <w:sz w:val="28"/>
          <w:szCs w:val="28"/>
          <w:u w:val="single" w:color="auto"/>
        </w:rPr>
        <w:t xml:space="preserve">         </w:t>
      </w:r>
      <w:r>
        <w:rPr>
          <w:rFonts w:ascii="宋体" w:hAnsi="宋体" w:eastAsia="宋体" w:cs="宋体"/>
          <w:spacing w:val="-5"/>
          <w:sz w:val="28"/>
          <w:szCs w:val="28"/>
        </w:rPr>
        <w:t xml:space="preserve"> （有或没有）重大违法记录。</w:t>
      </w: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3" w:lineRule="auto"/>
      </w:pPr>
    </w:p>
    <w:p>
      <w:pPr>
        <w:pStyle w:val="7"/>
        <w:spacing w:line="253" w:lineRule="auto"/>
      </w:pPr>
    </w:p>
    <w:p>
      <w:pPr>
        <w:pStyle w:val="7"/>
        <w:spacing w:line="253" w:lineRule="auto"/>
      </w:pPr>
    </w:p>
    <w:p>
      <w:pPr>
        <w:spacing w:before="91" w:line="359" w:lineRule="auto"/>
        <w:ind w:firstLine="3819" w:firstLineChars="1900"/>
        <w:rPr>
          <w:rFonts w:ascii="宋体" w:hAnsi="宋体" w:eastAsia="宋体" w:cs="宋体"/>
          <w:sz w:val="28"/>
          <w:szCs w:val="28"/>
        </w:rPr>
      </w:pPr>
      <w:r>
        <w:rPr>
          <w:rFonts w:ascii="宋体" w:hAnsi="宋体" w:eastAsia="宋体" w:cs="宋体"/>
          <w:spacing w:val="-35"/>
          <w:w w:val="97"/>
          <w:sz w:val="28"/>
          <w:szCs w:val="28"/>
        </w:rPr>
        <w:t>投标人</w:t>
      </w:r>
      <w:r>
        <w:rPr>
          <w:rFonts w:ascii="宋体" w:hAnsi="宋体" w:eastAsia="宋体" w:cs="宋体"/>
          <w:spacing w:val="4"/>
          <w:sz w:val="28"/>
          <w:szCs w:val="28"/>
        </w:rPr>
        <w:t>：</w:t>
      </w:r>
      <w:r>
        <w:rPr>
          <w:rFonts w:ascii="宋体" w:hAnsi="宋体" w:eastAsia="宋体" w:cs="宋体"/>
          <w:spacing w:val="12"/>
          <w:sz w:val="28"/>
          <w:szCs w:val="28"/>
        </w:rPr>
        <w:t xml:space="preserve"> </w:t>
      </w:r>
      <w:r>
        <w:rPr>
          <w:rFonts w:ascii="宋体" w:hAnsi="宋体" w:eastAsia="宋体" w:cs="宋体"/>
          <w:spacing w:val="10"/>
          <w:sz w:val="28"/>
          <w:szCs w:val="28"/>
          <w:u w:val="single" w:color="auto"/>
        </w:rPr>
        <w:t xml:space="preserve">             </w:t>
      </w:r>
      <w:r>
        <w:rPr>
          <w:rFonts w:ascii="宋体" w:hAnsi="宋体" w:eastAsia="宋体" w:cs="宋体"/>
          <w:spacing w:val="-18"/>
          <w:sz w:val="28"/>
          <w:szCs w:val="28"/>
        </w:rPr>
        <w:t xml:space="preserve"> </w:t>
      </w:r>
      <w:r>
        <w:rPr>
          <w:rFonts w:ascii="宋体" w:hAnsi="宋体" w:eastAsia="宋体" w:cs="宋体"/>
          <w:spacing w:val="4"/>
          <w:sz w:val="28"/>
          <w:szCs w:val="28"/>
        </w:rPr>
        <w:t>（</w:t>
      </w:r>
      <w:r>
        <w:rPr>
          <w:rFonts w:ascii="宋体" w:hAnsi="宋体" w:eastAsia="宋体" w:cs="宋体"/>
          <w:spacing w:val="-35"/>
          <w:w w:val="97"/>
          <w:sz w:val="28"/>
          <w:szCs w:val="28"/>
        </w:rPr>
        <w:t>盖章）</w:t>
      </w:r>
    </w:p>
    <w:p>
      <w:pPr>
        <w:ind w:firstLine="4680" w:firstLineChars="1800"/>
      </w:pPr>
      <w:r>
        <w:rPr>
          <w:rFonts w:ascii="宋体" w:hAnsi="宋体" w:eastAsia="宋体" w:cs="宋体"/>
          <w:spacing w:val="-10"/>
          <w:sz w:val="28"/>
          <w:szCs w:val="28"/>
        </w:rPr>
        <w:t>年</w:t>
      </w:r>
      <w:r>
        <w:rPr>
          <w:rFonts w:ascii="宋体" w:hAnsi="宋体" w:eastAsia="宋体" w:cs="宋体"/>
          <w:spacing w:val="3"/>
          <w:sz w:val="28"/>
          <w:szCs w:val="28"/>
        </w:rPr>
        <w:t xml:space="preserve">     </w:t>
      </w:r>
      <w:r>
        <w:rPr>
          <w:rFonts w:ascii="宋体" w:hAnsi="宋体" w:eastAsia="宋体" w:cs="宋体"/>
          <w:spacing w:val="-10"/>
          <w:sz w:val="28"/>
          <w:szCs w:val="28"/>
        </w:rPr>
        <w:t>月</w:t>
      </w:r>
      <w:r>
        <w:rPr>
          <w:rFonts w:ascii="宋体" w:hAnsi="宋体" w:eastAsia="宋体" w:cs="宋体"/>
          <w:spacing w:val="12"/>
          <w:sz w:val="28"/>
          <w:szCs w:val="28"/>
        </w:rPr>
        <w:t xml:space="preserve">     </w:t>
      </w:r>
      <w:r>
        <w:rPr>
          <w:rFonts w:ascii="宋体" w:hAnsi="宋体" w:eastAsia="宋体" w:cs="宋体"/>
          <w:spacing w:val="-10"/>
          <w:sz w:val="28"/>
          <w:szCs w:val="28"/>
        </w:rPr>
        <w:t>日</w:t>
      </w:r>
    </w:p>
    <w:p>
      <w:pPr>
        <w:pStyle w:val="3"/>
        <w:rPr>
          <w:color w:val="000000"/>
        </w:rPr>
      </w:pPr>
    </w:p>
    <w:p>
      <w:pPr>
        <w:pStyle w:val="3"/>
        <w:rPr>
          <w:color w:val="000000"/>
        </w:rPr>
      </w:pPr>
    </w:p>
    <w:p>
      <w:pPr>
        <w:widowControl w:val="0"/>
        <w:numPr>
          <w:ilvl w:val="0"/>
          <w:numId w:val="0"/>
        </w:numPr>
        <w:spacing w:line="460" w:lineRule="exact"/>
        <w:jc w:val="both"/>
        <w:rPr>
          <w:rFonts w:hint="eastAsia" w:ascii="宋体" w:hAnsi="宋体"/>
          <w:color w:val="000000"/>
          <w:sz w:val="24"/>
          <w:lang w:val="en-US" w:eastAsia="zh-CN"/>
        </w:rPr>
      </w:pPr>
      <w:r>
        <w:rPr>
          <w:color w:val="000000"/>
        </w:rPr>
        <w:br w:type="page"/>
      </w:r>
    </w:p>
    <w:p>
      <w:pPr>
        <w:spacing w:before="42" w:line="220" w:lineRule="auto"/>
        <w:ind w:left="16"/>
        <w:rPr>
          <w:rFonts w:ascii="宋体" w:hAnsi="宋体" w:eastAsia="宋体" w:cs="宋体"/>
          <w:b/>
          <w:bCs/>
          <w:sz w:val="21"/>
          <w:szCs w:val="21"/>
        </w:rPr>
      </w:pPr>
      <w:r>
        <w:rPr>
          <w:rFonts w:ascii="宋体" w:hAnsi="宋体" w:eastAsia="宋体" w:cs="宋体"/>
          <w:b/>
          <w:bCs/>
          <w:spacing w:val="-4"/>
          <w:sz w:val="21"/>
          <w:szCs w:val="21"/>
        </w:rPr>
        <w:t>附件</w:t>
      </w:r>
      <w:r>
        <w:rPr>
          <w:rFonts w:hint="eastAsia" w:ascii="宋体" w:hAnsi="宋体" w:eastAsia="宋体" w:cs="宋体"/>
          <w:b/>
          <w:bCs/>
          <w:spacing w:val="-39"/>
          <w:sz w:val="21"/>
          <w:szCs w:val="21"/>
          <w:lang w:val="en-US" w:eastAsia="zh-CN"/>
        </w:rPr>
        <w:t>10</w:t>
      </w:r>
      <w:r>
        <w:rPr>
          <w:rFonts w:ascii="宋体" w:hAnsi="宋体" w:eastAsia="宋体" w:cs="宋体"/>
          <w:b/>
          <w:bCs/>
          <w:spacing w:val="-4"/>
          <w:sz w:val="21"/>
          <w:szCs w:val="21"/>
        </w:rPr>
        <w:t>：诚信承诺书</w:t>
      </w:r>
    </w:p>
    <w:p>
      <w:pPr>
        <w:pStyle w:val="7"/>
        <w:spacing w:line="317" w:lineRule="auto"/>
      </w:pPr>
    </w:p>
    <w:p>
      <w:pPr>
        <w:pStyle w:val="7"/>
        <w:spacing w:line="317" w:lineRule="auto"/>
      </w:pPr>
    </w:p>
    <w:p>
      <w:pPr>
        <w:spacing w:before="139" w:line="223" w:lineRule="auto"/>
        <w:ind w:left="3778"/>
        <w:rPr>
          <w:rFonts w:ascii="宋体" w:hAnsi="宋体" w:eastAsia="宋体" w:cs="宋体"/>
          <w:sz w:val="43"/>
          <w:szCs w:val="43"/>
        </w:rPr>
      </w:pPr>
      <w:bookmarkStart w:id="55" w:name="bookmark26"/>
      <w:bookmarkEnd w:id="55"/>
      <w:r>
        <w:rPr>
          <w:rFonts w:ascii="宋体" w:hAnsi="宋体" w:eastAsia="宋体" w:cs="宋体"/>
          <w:spacing w:val="8"/>
          <w:sz w:val="43"/>
          <w:szCs w:val="43"/>
          <w14:textOutline w14:w="7968" w14:cap="flat" w14:cmpd="sng">
            <w14:solidFill>
              <w14:srgbClr w14:val="000000"/>
            </w14:solidFill>
            <w14:prstDash w14:val="solid"/>
            <w14:miter w14:val="0"/>
          </w14:textOutline>
        </w:rPr>
        <w:t>诚信承诺书</w:t>
      </w:r>
    </w:p>
    <w:p>
      <w:pPr>
        <w:spacing w:before="313" w:line="220" w:lineRule="auto"/>
        <w:ind w:left="5"/>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pPr>
        <w:spacing w:before="211" w:line="545" w:lineRule="exact"/>
        <w:ind w:left="544"/>
        <w:rPr>
          <w:rFonts w:ascii="宋体" w:hAnsi="宋体" w:eastAsia="宋体" w:cs="宋体"/>
          <w:sz w:val="28"/>
          <w:szCs w:val="28"/>
        </w:rPr>
      </w:pPr>
      <w:r>
        <w:rPr>
          <w:rFonts w:ascii="宋体" w:hAnsi="宋体" w:eastAsia="宋体" w:cs="宋体"/>
          <w:spacing w:val="-1"/>
          <w:position w:val="20"/>
          <w:sz w:val="28"/>
          <w:szCs w:val="28"/>
        </w:rPr>
        <w:t>我单位近三年内未被“信用中国”网站、“中国政府采购网”网站、“信</w:t>
      </w:r>
    </w:p>
    <w:p>
      <w:pPr>
        <w:spacing w:line="220" w:lineRule="auto"/>
        <w:ind w:left="4"/>
        <w:rPr>
          <w:rFonts w:ascii="宋体" w:hAnsi="宋体" w:eastAsia="宋体" w:cs="宋体"/>
          <w:sz w:val="28"/>
          <w:szCs w:val="28"/>
        </w:rPr>
      </w:pPr>
      <w:r>
        <w:rPr>
          <w:rFonts w:ascii="宋体" w:hAnsi="宋体" w:eastAsia="宋体" w:cs="宋体"/>
          <w:spacing w:val="-1"/>
          <w:sz w:val="28"/>
          <w:szCs w:val="28"/>
        </w:rPr>
        <w:t>用江苏”网站、中华人民共和国最高人民法院网站列入信用记录失信被执行</w:t>
      </w:r>
    </w:p>
    <w:p>
      <w:pPr>
        <w:spacing w:before="211" w:line="359" w:lineRule="auto"/>
        <w:ind w:left="2" w:right="233" w:firstLine="2"/>
        <w:rPr>
          <w:rFonts w:ascii="宋体" w:hAnsi="宋体" w:eastAsia="宋体" w:cs="宋体"/>
          <w:sz w:val="28"/>
          <w:szCs w:val="28"/>
        </w:rPr>
      </w:pPr>
      <w:r>
        <w:rPr>
          <w:rFonts w:ascii="宋体" w:hAnsi="宋体" w:eastAsia="宋体" w:cs="宋体"/>
          <w:spacing w:val="-5"/>
          <w:sz w:val="28"/>
          <w:szCs w:val="28"/>
        </w:rPr>
        <w:t>人，未被中国政府采购网列入政府采购严重失信行为记录名单， 未被国家企业</w:t>
      </w:r>
      <w:r>
        <w:rPr>
          <w:rFonts w:ascii="宋体" w:hAnsi="宋体" w:eastAsia="宋体" w:cs="宋体"/>
          <w:spacing w:val="18"/>
          <w:sz w:val="28"/>
          <w:szCs w:val="28"/>
        </w:rPr>
        <w:t xml:space="preserve"> </w:t>
      </w:r>
      <w:r>
        <w:rPr>
          <w:rFonts w:ascii="宋体" w:hAnsi="宋体" w:eastAsia="宋体" w:cs="宋体"/>
          <w:sz w:val="28"/>
          <w:szCs w:val="28"/>
        </w:rPr>
        <w:t>信用公示系统列入经营异常名录、严重违法失信企</w:t>
      </w:r>
      <w:r>
        <w:rPr>
          <w:rFonts w:ascii="宋体" w:hAnsi="宋体" w:eastAsia="宋体" w:cs="宋体"/>
          <w:spacing w:val="-1"/>
          <w:sz w:val="28"/>
          <w:szCs w:val="28"/>
        </w:rPr>
        <w:t>业名单，未被全国公共资源</w:t>
      </w:r>
      <w:r>
        <w:rPr>
          <w:rFonts w:ascii="宋体" w:hAnsi="宋体" w:eastAsia="宋体" w:cs="宋体"/>
          <w:spacing w:val="-4"/>
          <w:sz w:val="28"/>
          <w:szCs w:val="28"/>
        </w:rPr>
        <w:t>交易平台列入黑名单。</w:t>
      </w:r>
    </w:p>
    <w:p>
      <w:pPr>
        <w:spacing w:before="210" w:line="545" w:lineRule="exact"/>
        <w:ind w:left="547"/>
        <w:rPr>
          <w:rFonts w:ascii="宋体" w:hAnsi="宋体" w:eastAsia="宋体" w:cs="宋体"/>
          <w:sz w:val="28"/>
          <w:szCs w:val="28"/>
        </w:rPr>
      </w:pPr>
      <w:r>
        <w:rPr>
          <w:rFonts w:ascii="宋体" w:hAnsi="宋体" w:eastAsia="宋体" w:cs="宋体"/>
          <w:spacing w:val="-5"/>
          <w:position w:val="19"/>
          <w:sz w:val="28"/>
          <w:szCs w:val="28"/>
        </w:rPr>
        <w:t>如果我单位经本项目评审委员会评定为中标候选人， 在公示期间被他人举</w:t>
      </w:r>
    </w:p>
    <w:p>
      <w:pPr>
        <w:spacing w:line="220" w:lineRule="auto"/>
        <w:rPr>
          <w:rFonts w:ascii="宋体" w:hAnsi="宋体" w:eastAsia="宋体" w:cs="宋体"/>
          <w:sz w:val="28"/>
          <w:szCs w:val="28"/>
        </w:rPr>
      </w:pPr>
      <w:r>
        <w:rPr>
          <w:rFonts w:ascii="宋体" w:hAnsi="宋体" w:eastAsia="宋体" w:cs="宋体"/>
          <w:sz w:val="28"/>
          <w:szCs w:val="28"/>
        </w:rPr>
        <w:t>报并经核实，确认我单位违反以上承诺内容之一</w:t>
      </w:r>
      <w:r>
        <w:rPr>
          <w:rFonts w:ascii="宋体" w:hAnsi="宋体" w:eastAsia="宋体" w:cs="宋体"/>
          <w:spacing w:val="-1"/>
          <w:sz w:val="28"/>
          <w:szCs w:val="28"/>
        </w:rPr>
        <w:t>，则我单位自动放弃成交资</w:t>
      </w:r>
    </w:p>
    <w:p>
      <w:pPr>
        <w:spacing w:before="211" w:line="220" w:lineRule="auto"/>
        <w:ind w:left="2"/>
        <w:rPr>
          <w:rFonts w:ascii="宋体" w:hAnsi="宋体" w:eastAsia="宋体" w:cs="宋体"/>
          <w:sz w:val="28"/>
          <w:szCs w:val="28"/>
        </w:rPr>
      </w:pPr>
      <w:r>
        <w:rPr>
          <w:rFonts w:ascii="宋体" w:hAnsi="宋体" w:eastAsia="宋体" w:cs="宋体"/>
          <w:spacing w:val="-2"/>
          <w:sz w:val="28"/>
          <w:szCs w:val="28"/>
        </w:rPr>
        <w:t>格，三年内不参加贵单位任何经济活动。</w:t>
      </w:r>
    </w:p>
    <w:p>
      <w:pPr>
        <w:pStyle w:val="7"/>
        <w:spacing w:line="243" w:lineRule="auto"/>
      </w:pPr>
    </w:p>
    <w:p>
      <w:pPr>
        <w:pStyle w:val="7"/>
        <w:spacing w:line="243" w:lineRule="auto"/>
      </w:pPr>
    </w:p>
    <w:p>
      <w:pPr>
        <w:pStyle w:val="7"/>
        <w:spacing w:line="244" w:lineRule="auto"/>
      </w:pPr>
    </w:p>
    <w:p>
      <w:pPr>
        <w:pStyle w:val="7"/>
        <w:spacing w:line="244" w:lineRule="auto"/>
      </w:pPr>
    </w:p>
    <w:p>
      <w:pPr>
        <w:pStyle w:val="7"/>
        <w:spacing w:line="244" w:lineRule="auto"/>
      </w:pPr>
    </w:p>
    <w:p>
      <w:pPr>
        <w:spacing w:before="93" w:line="245" w:lineRule="auto"/>
        <w:ind w:left="3066"/>
        <w:rPr>
          <w:rFonts w:ascii="Sylfaen" w:hAnsi="Sylfaen" w:eastAsia="Sylfaen" w:cs="Sylfaen"/>
          <w:sz w:val="28"/>
          <w:szCs w:val="28"/>
        </w:rPr>
      </w:pPr>
      <w:r>
        <w:rPr>
          <w:rFonts w:ascii="宋体" w:hAnsi="宋体" w:eastAsia="宋体" w:cs="宋体"/>
          <w:spacing w:val="-6"/>
          <w:sz w:val="28"/>
          <w:szCs w:val="28"/>
        </w:rPr>
        <w:t>投标人（公章）</w:t>
      </w:r>
      <w:r>
        <w:rPr>
          <w:rFonts w:ascii="宋体" w:hAnsi="宋体" w:eastAsia="宋体" w:cs="宋体"/>
          <w:spacing w:val="-42"/>
          <w:sz w:val="28"/>
          <w:szCs w:val="28"/>
        </w:rPr>
        <w:t xml:space="preserve"> </w:t>
      </w:r>
      <w:r>
        <w:rPr>
          <w:rFonts w:ascii="Sylfaen" w:hAnsi="Sylfaen" w:eastAsia="Sylfaen" w:cs="Sylfaen"/>
          <w:spacing w:val="-6"/>
          <w:sz w:val="28"/>
          <w:szCs w:val="28"/>
        </w:rPr>
        <w:t>:</w:t>
      </w:r>
      <w:r>
        <w:rPr>
          <w:rFonts w:ascii="Sylfaen" w:hAnsi="Sylfaen" w:eastAsia="Sylfaen" w:cs="Sylfaen"/>
          <w:spacing w:val="-6"/>
          <w:sz w:val="28"/>
          <w:szCs w:val="28"/>
          <w:u w:val="single" w:color="auto"/>
        </w:rPr>
        <w:t xml:space="preserve">                   </w:t>
      </w:r>
      <w:r>
        <w:rPr>
          <w:rFonts w:ascii="Sylfaen" w:hAnsi="Sylfaen" w:eastAsia="Sylfaen" w:cs="Sylfaen"/>
          <w:spacing w:val="-7"/>
          <w:sz w:val="28"/>
          <w:szCs w:val="28"/>
          <w:u w:val="single" w:color="auto"/>
        </w:rPr>
        <w:t xml:space="preserve">             </w:t>
      </w:r>
    </w:p>
    <w:p>
      <w:pPr>
        <w:spacing w:before="175" w:line="219" w:lineRule="auto"/>
        <w:ind w:left="3064"/>
        <w:rPr>
          <w:rFonts w:ascii="宋体" w:hAnsi="宋体" w:eastAsia="宋体" w:cs="宋体"/>
          <w:sz w:val="28"/>
          <w:szCs w:val="28"/>
        </w:rPr>
      </w:pPr>
      <w:r>
        <w:rPr>
          <w:rFonts w:ascii="宋体" w:hAnsi="宋体" w:eastAsia="宋体" w:cs="宋体"/>
          <w:spacing w:val="-7"/>
          <w:sz w:val="28"/>
          <w:szCs w:val="28"/>
        </w:rPr>
        <w:t>法定代表人或被授权代表人（签字或签章</w:t>
      </w:r>
      <w:r>
        <w:rPr>
          <w:rFonts w:ascii="宋体" w:hAnsi="宋体" w:eastAsia="宋体" w:cs="宋体"/>
          <w:spacing w:val="-19"/>
          <w:sz w:val="28"/>
          <w:szCs w:val="28"/>
        </w:rPr>
        <w:t>）：</w:t>
      </w:r>
      <w:r>
        <w:rPr>
          <w:rFonts w:ascii="宋体" w:hAnsi="宋体" w:eastAsia="宋体" w:cs="宋体"/>
          <w:spacing w:val="15"/>
          <w:sz w:val="28"/>
          <w:szCs w:val="28"/>
        </w:rPr>
        <w:t xml:space="preserve"> </w:t>
      </w:r>
      <w:r>
        <w:rPr>
          <w:rFonts w:ascii="宋体" w:hAnsi="宋体" w:eastAsia="宋体" w:cs="宋体"/>
          <w:sz w:val="28"/>
          <w:szCs w:val="28"/>
          <w:u w:val="single" w:color="auto"/>
        </w:rPr>
        <w:t xml:space="preserve">        </w:t>
      </w:r>
    </w:p>
    <w:p>
      <w:pPr>
        <w:pStyle w:val="7"/>
        <w:spacing w:line="244" w:lineRule="auto"/>
      </w:pPr>
    </w:p>
    <w:p>
      <w:pPr>
        <w:pStyle w:val="7"/>
        <w:spacing w:line="244" w:lineRule="auto"/>
      </w:pPr>
    </w:p>
    <w:p>
      <w:pPr>
        <w:spacing w:before="92" w:line="220" w:lineRule="auto"/>
        <w:ind w:firstLine="4420" w:firstLineChars="1700"/>
        <w:rPr>
          <w:rFonts w:ascii="宋体" w:hAnsi="宋体" w:eastAsia="宋体" w:cs="宋体"/>
          <w:spacing w:val="-10"/>
          <w:sz w:val="28"/>
          <w:szCs w:val="28"/>
        </w:rPr>
      </w:pPr>
      <w:r>
        <w:rPr>
          <w:rFonts w:ascii="宋体" w:hAnsi="宋体" w:eastAsia="宋体" w:cs="宋体"/>
          <w:spacing w:val="-10"/>
          <w:sz w:val="28"/>
          <w:szCs w:val="28"/>
        </w:rPr>
        <w:t>年</w:t>
      </w:r>
      <w:r>
        <w:rPr>
          <w:rFonts w:ascii="宋体" w:hAnsi="宋体" w:eastAsia="宋体" w:cs="宋体"/>
          <w:spacing w:val="5"/>
          <w:sz w:val="28"/>
          <w:szCs w:val="28"/>
        </w:rPr>
        <w:t xml:space="preserve">    </w:t>
      </w:r>
      <w:r>
        <w:rPr>
          <w:rFonts w:ascii="宋体" w:hAnsi="宋体" w:eastAsia="宋体" w:cs="宋体"/>
          <w:spacing w:val="-10"/>
          <w:sz w:val="28"/>
          <w:szCs w:val="28"/>
        </w:rPr>
        <w:t>月</w:t>
      </w:r>
      <w:r>
        <w:rPr>
          <w:rFonts w:ascii="宋体" w:hAnsi="宋体" w:eastAsia="宋体" w:cs="宋体"/>
          <w:spacing w:val="14"/>
          <w:sz w:val="28"/>
          <w:szCs w:val="28"/>
        </w:rPr>
        <w:t xml:space="preserve">    </w:t>
      </w:r>
      <w:r>
        <w:rPr>
          <w:rFonts w:ascii="宋体" w:hAnsi="宋体" w:eastAsia="宋体" w:cs="宋体"/>
          <w:spacing w:val="-10"/>
          <w:sz w:val="28"/>
          <w:szCs w:val="28"/>
        </w:rPr>
        <w:t>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pPr>
        <w:pStyle w:val="14"/>
        <w:rPr>
          <w:rFonts w:ascii="宋体" w:hAnsi="宋体" w:eastAsia="宋体" w:cs="宋体"/>
          <w:spacing w:val="-10"/>
          <w:sz w:val="28"/>
          <w:szCs w:val="28"/>
        </w:rPr>
      </w:pPr>
    </w:p>
    <w:p>
      <w:pPr>
        <w:pStyle w:val="3"/>
        <w:rPr>
          <w:b w:val="0"/>
          <w:color w:val="000000"/>
          <w:sz w:val="44"/>
          <w:szCs w:val="44"/>
        </w:rPr>
      </w:pPr>
      <w:bookmarkStart w:id="56" w:name="_Toc34991468"/>
      <w:bookmarkStart w:id="57" w:name="_Toc30136"/>
      <w:r>
        <w:rPr>
          <w:rFonts w:hint="eastAsia" w:ascii="宋体" w:hAnsi="宋体"/>
          <w:b w:val="0"/>
          <w:color w:val="000000"/>
          <w:sz w:val="21"/>
          <w:szCs w:val="21"/>
        </w:rPr>
        <w:t>附件</w:t>
      </w:r>
      <w:r>
        <w:rPr>
          <w:rFonts w:hint="eastAsia" w:ascii="宋体" w:hAnsi="宋体"/>
          <w:b w:val="0"/>
          <w:color w:val="000000"/>
          <w:sz w:val="21"/>
          <w:szCs w:val="21"/>
          <w:lang w:val="en-US" w:eastAsia="zh-CN"/>
        </w:rPr>
        <w:t>11</w:t>
      </w:r>
      <w:r>
        <w:rPr>
          <w:rFonts w:hint="eastAsia" w:ascii="宋体" w:hAnsi="宋体"/>
          <w:b w:val="0"/>
          <w:color w:val="000000"/>
          <w:sz w:val="21"/>
          <w:szCs w:val="21"/>
        </w:rPr>
        <w:t>：报名投标确认函</w:t>
      </w:r>
      <w:bookmarkEnd w:id="56"/>
      <w:bookmarkEnd w:id="57"/>
    </w:p>
    <w:p>
      <w:pPr>
        <w:spacing w:before="312" w:beforeLines="100" w:after="468" w:afterLines="150"/>
        <w:jc w:val="center"/>
        <w:rPr>
          <w:rFonts w:ascii="宋体" w:hAnsi="宋体"/>
          <w:color w:val="000000"/>
          <w:sz w:val="24"/>
        </w:rPr>
      </w:pPr>
      <w:r>
        <w:rPr>
          <w:rFonts w:hint="eastAsia" w:ascii="宋体" w:hAnsi="宋体"/>
          <w:b/>
          <w:color w:val="000000"/>
          <w:sz w:val="24"/>
        </w:rPr>
        <w:t>报名投标确认函</w:t>
      </w:r>
    </w:p>
    <w:p>
      <w:pPr>
        <w:spacing w:line="460" w:lineRule="exact"/>
        <w:ind w:left="-136" w:right="-351" w:rightChars="-167"/>
        <w:rPr>
          <w:rFonts w:ascii="宋体" w:hAnsi="宋体" w:cs="宋体"/>
          <w:color w:val="000000"/>
          <w:kern w:val="0"/>
          <w:sz w:val="24"/>
        </w:rPr>
      </w:pPr>
      <w:r>
        <w:rPr>
          <w:rFonts w:hint="eastAsia" w:ascii="宋体" w:hAnsi="宋体"/>
          <w:color w:val="000000"/>
          <w:sz w:val="24"/>
          <w:lang w:eastAsia="zh-CN"/>
        </w:rPr>
        <w:t>南通理工学院</w:t>
      </w:r>
      <w:r>
        <w:rPr>
          <w:rFonts w:hint="eastAsia" w:ascii="宋体" w:hAnsi="宋体"/>
          <w:color w:val="000000"/>
          <w:sz w:val="24"/>
        </w:rPr>
        <w:t>招投标管理办公室：</w:t>
      </w:r>
    </w:p>
    <w:p>
      <w:pPr>
        <w:widowControl/>
        <w:snapToGrid w:val="0"/>
        <w:spacing w:line="460" w:lineRule="exact"/>
        <w:ind w:firstLine="600"/>
        <w:jc w:val="left"/>
        <w:rPr>
          <w:rFonts w:ascii="宋体" w:hAnsi="宋体" w:cs="宋体"/>
          <w:color w:val="000000"/>
          <w:kern w:val="0"/>
          <w:sz w:val="24"/>
        </w:rPr>
      </w:pPr>
      <w:r>
        <w:rPr>
          <w:rFonts w:hint="eastAsia" w:ascii="宋体" w:hAnsi="宋体" w:cs="宋体"/>
          <w:color w:val="000000"/>
          <w:kern w:val="0"/>
          <w:sz w:val="24"/>
        </w:rPr>
        <w:t>一、我单位自愿参与贵校</w:t>
      </w:r>
      <w:r>
        <w:rPr>
          <w:rFonts w:hint="eastAsia" w:ascii="宋体" w:hAnsi="宋体" w:cs="宋体"/>
          <w:color w:val="000000"/>
          <w:kern w:val="0"/>
          <w:sz w:val="24"/>
          <w:u w:val="single"/>
        </w:rPr>
        <w:t xml:space="preserve">   （项目名称及编号）    </w:t>
      </w:r>
      <w:r>
        <w:rPr>
          <w:rFonts w:hint="eastAsia" w:ascii="宋体" w:hAnsi="宋体" w:cs="宋体"/>
          <w:color w:val="000000"/>
          <w:kern w:val="0"/>
          <w:sz w:val="24"/>
        </w:rPr>
        <w:t>项目的投标，现发确认函并</w:t>
      </w:r>
      <w:r>
        <w:rPr>
          <w:rFonts w:hint="eastAsia" w:ascii="宋体" w:hAnsi="宋体" w:cs="宋体"/>
          <w:color w:val="000000"/>
          <w:kern w:val="0"/>
          <w:sz w:val="24"/>
          <w:lang w:eastAsia="zh-CN"/>
        </w:rPr>
        <w:t>作出</w:t>
      </w:r>
      <w:r>
        <w:rPr>
          <w:rFonts w:hint="eastAsia" w:ascii="宋体" w:hAnsi="宋体" w:cs="宋体"/>
          <w:color w:val="000000"/>
          <w:kern w:val="0"/>
          <w:sz w:val="24"/>
        </w:rPr>
        <w:t>以下承诺：</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1、我单位完全符合采购公告中的投标人资质要求；</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2、我单位按照采购文件要求缴纳</w:t>
      </w:r>
      <w:r>
        <w:rPr>
          <w:rFonts w:hint="eastAsia" w:ascii="宋体" w:hAnsi="宋体" w:cs="宋体"/>
          <w:color w:val="000000"/>
          <w:kern w:val="0"/>
          <w:sz w:val="24"/>
          <w:lang w:val="en-US" w:eastAsia="zh-CN"/>
        </w:rPr>
        <w:t>标书费</w:t>
      </w:r>
      <w:r>
        <w:rPr>
          <w:rFonts w:hint="eastAsia" w:ascii="宋体" w:hAnsi="宋体" w:cs="宋体"/>
          <w:color w:val="000000"/>
          <w:kern w:val="0"/>
          <w:sz w:val="24"/>
        </w:rPr>
        <w:t>并会准时</w:t>
      </w:r>
      <w:r>
        <w:rPr>
          <w:rFonts w:hint="eastAsia" w:ascii="宋体" w:hAnsi="宋体" w:cs="宋体"/>
          <w:color w:val="000000"/>
          <w:kern w:val="0"/>
          <w:sz w:val="24"/>
          <w:lang w:val="en-US" w:eastAsia="zh-CN"/>
        </w:rPr>
        <w:t>参与</w:t>
      </w:r>
      <w:r>
        <w:rPr>
          <w:rFonts w:hint="eastAsia" w:ascii="宋体" w:hAnsi="宋体" w:cs="宋体"/>
          <w:color w:val="000000"/>
          <w:kern w:val="0"/>
          <w:sz w:val="24"/>
        </w:rPr>
        <w:t>本次采购的投标；</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3、我单位在投标过程中会严格遵守国家法律法规以及贵校相关管理规定；</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4、我单位与本项目相关负责人之间均不存在可能影响公正性的任何利害关系。</w:t>
      </w:r>
    </w:p>
    <w:p>
      <w:pPr>
        <w:widowControl/>
        <w:snapToGrid w:val="0"/>
        <w:spacing w:line="460" w:lineRule="exact"/>
        <w:ind w:firstLine="601"/>
        <w:jc w:val="left"/>
        <w:rPr>
          <w:rFonts w:hint="eastAsia" w:ascii="宋体" w:hAnsi="宋体" w:cs="宋体"/>
          <w:color w:val="000000"/>
          <w:kern w:val="0"/>
          <w:sz w:val="24"/>
        </w:rPr>
      </w:pPr>
    </w:p>
    <w:p>
      <w:pPr>
        <w:spacing w:line="22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如我单位提供虚假信息或未履行以上承诺</w:t>
      </w:r>
      <w:r>
        <w:rPr>
          <w:rFonts w:hint="eastAsia" w:ascii="宋体" w:hAnsi="宋体" w:cs="宋体"/>
          <w:color w:val="000000"/>
          <w:kern w:val="0"/>
          <w:sz w:val="24"/>
          <w:lang w:val="en-US" w:eastAsia="zh-CN"/>
        </w:rPr>
        <w:t>之一</w:t>
      </w:r>
      <w:r>
        <w:rPr>
          <w:rFonts w:hint="eastAsia" w:ascii="宋体" w:hAnsi="宋体" w:cs="宋体"/>
          <w:color w:val="000000"/>
          <w:kern w:val="0"/>
          <w:sz w:val="24"/>
        </w:rPr>
        <w:t>，则我单位自动放弃</w:t>
      </w:r>
      <w:r>
        <w:rPr>
          <w:rFonts w:hint="eastAsia" w:ascii="宋体" w:hAnsi="宋体" w:cs="宋体"/>
          <w:color w:val="000000"/>
          <w:kern w:val="0"/>
          <w:sz w:val="24"/>
          <w:lang w:val="en-US" w:eastAsia="zh-CN"/>
        </w:rPr>
        <w:t>评标</w:t>
      </w:r>
      <w:r>
        <w:rPr>
          <w:rFonts w:hint="eastAsia" w:ascii="宋体" w:hAnsi="宋体" w:cs="宋体"/>
          <w:color w:val="000000"/>
          <w:kern w:val="0"/>
          <w:sz w:val="24"/>
        </w:rPr>
        <w:t>资格，三年内不参加贵单位任何经济活动。</w:t>
      </w: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firstLine="2880" w:firstLineChars="1200"/>
        <w:jc w:val="left"/>
        <w:rPr>
          <w:rFonts w:ascii="宋体" w:hAnsi="宋体" w:cs="宋体"/>
          <w:color w:val="000000"/>
          <w:kern w:val="0"/>
          <w:sz w:val="24"/>
        </w:rPr>
      </w:pPr>
      <w:r>
        <w:rPr>
          <w:rFonts w:hint="eastAsia" w:ascii="宋体" w:hAnsi="宋体" w:cs="宋体"/>
          <w:color w:val="000000"/>
          <w:kern w:val="0"/>
          <w:sz w:val="24"/>
        </w:rPr>
        <w:t>投标人名称：</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（公章）</w:t>
      </w:r>
    </w:p>
    <w:p>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法定代表人（授权代表）签字：</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p>
    <w:p>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授权代表联系电话（手机）：</w:t>
      </w:r>
      <w:r>
        <w:rPr>
          <w:rFonts w:hint="eastAsia" w:ascii="宋体" w:hAnsi="宋体" w:cs="宋体"/>
          <w:color w:val="000000"/>
          <w:kern w:val="0"/>
          <w:sz w:val="24"/>
          <w:u w:val="single"/>
        </w:rPr>
        <w:t xml:space="preserve">                    </w:t>
      </w:r>
    </w:p>
    <w:p>
      <w:pPr>
        <w:pStyle w:val="26"/>
        <w:spacing w:before="0" w:after="0" w:line="460" w:lineRule="exact"/>
        <w:ind w:firstLine="2880" w:firstLineChars="1200"/>
        <w:jc w:val="both"/>
        <w:rPr>
          <w:rFonts w:ascii="宋体" w:hAnsi="宋体"/>
          <w:color w:val="000000"/>
          <w:kern w:val="2"/>
          <w:u w:val="single"/>
        </w:rPr>
      </w:pPr>
      <w:r>
        <w:rPr>
          <w:rFonts w:hint="eastAsia" w:ascii="宋体" w:hAnsi="宋体"/>
          <w:color w:val="000000"/>
          <w:kern w:val="2"/>
        </w:rPr>
        <w:t>授权代表身份证号码：</w:t>
      </w:r>
      <w:r>
        <w:rPr>
          <w:rFonts w:hint="eastAsia" w:ascii="宋体" w:hAnsi="宋体"/>
          <w:color w:val="000000"/>
          <w:kern w:val="2"/>
          <w:u w:val="single"/>
        </w:rPr>
        <w:t xml:space="preserve">                          </w:t>
      </w:r>
    </w:p>
    <w:p>
      <w:pPr>
        <w:pStyle w:val="26"/>
        <w:spacing w:before="0" w:after="0" w:line="460" w:lineRule="exact"/>
        <w:ind w:firstLine="2880" w:firstLineChars="1200"/>
        <w:jc w:val="both"/>
        <w:rPr>
          <w:rFonts w:ascii="宋体" w:hAnsi="宋体"/>
          <w:color w:val="000000"/>
          <w:kern w:val="2"/>
        </w:rPr>
      </w:pPr>
      <w:r>
        <w:rPr>
          <w:rFonts w:hint="eastAsia" w:ascii="宋体" w:hAnsi="宋体"/>
          <w:color w:val="000000"/>
          <w:kern w:val="2"/>
        </w:rPr>
        <w:t>授权代表现阶段居住地：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参加投标人员身份证号码：</w:t>
      </w:r>
      <w:r>
        <w:rPr>
          <w:rFonts w:hint="eastAsia" w:ascii="宋体" w:hAnsi="宋体"/>
          <w:color w:val="000000"/>
          <w:kern w:val="2"/>
          <w:u w:val="single"/>
        </w:rPr>
        <w:t xml:space="preserve">                       </w:t>
      </w:r>
    </w:p>
    <w:p>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参加投标人员联系电话：</w:t>
      </w:r>
      <w:r>
        <w:rPr>
          <w:rFonts w:hint="eastAsia" w:ascii="宋体" w:hAnsi="宋体"/>
          <w:color w:val="000000"/>
          <w:kern w:val="2"/>
          <w:u w:val="single"/>
        </w:rPr>
        <w:t xml:space="preserve">                         </w:t>
      </w:r>
    </w:p>
    <w:p>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进入校园车辆车牌号：</w:t>
      </w:r>
      <w:r>
        <w:rPr>
          <w:rFonts w:hint="eastAsia" w:ascii="宋体" w:hAnsi="宋体"/>
          <w:color w:val="000000"/>
          <w:kern w:val="2"/>
          <w:u w:val="single"/>
        </w:rPr>
        <w:t xml:space="preserve">                            </w:t>
      </w:r>
    </w:p>
    <w:p>
      <w:pPr>
        <w:spacing w:line="460" w:lineRule="exact"/>
        <w:rPr>
          <w:rFonts w:ascii="黑体" w:hAnsi="黑体" w:eastAsia="黑体"/>
          <w:b/>
          <w:color w:val="000000"/>
          <w:sz w:val="24"/>
          <w:u w:val="single"/>
        </w:rPr>
      </w:pPr>
    </w:p>
    <w:p>
      <w:pPr>
        <w:spacing w:line="460" w:lineRule="exact"/>
        <w:rPr>
          <w:rFonts w:hint="eastAsia" w:ascii="宋体" w:hAnsi="宋体"/>
          <w:b/>
          <w:color w:val="000000"/>
          <w:sz w:val="24"/>
        </w:rPr>
      </w:pPr>
    </w:p>
    <w:p>
      <w:pPr>
        <w:spacing w:line="460" w:lineRule="exact"/>
        <w:rPr>
          <w:rFonts w:ascii="宋体" w:hAnsi="宋体"/>
          <w:color w:val="000000"/>
          <w:sz w:val="24"/>
          <w:u w:val="single"/>
        </w:rPr>
      </w:pPr>
      <w:r>
        <w:rPr>
          <w:rFonts w:hint="eastAsia" w:ascii="宋体" w:hAnsi="宋体"/>
          <w:b/>
          <w:color w:val="000000"/>
          <w:sz w:val="24"/>
        </w:rPr>
        <w:t xml:space="preserve">    </w:t>
      </w:r>
      <w:r>
        <w:rPr>
          <w:rFonts w:hint="eastAsia" w:ascii="宋体" w:hAnsi="宋体"/>
          <w:color w:val="000000"/>
          <w:sz w:val="24"/>
        </w:rPr>
        <w:t xml:space="preserve">  2准备参与本项目投标的单位如实填写后通过电子邮箱</w:t>
      </w:r>
      <w:r>
        <w:rPr>
          <w:rFonts w:hint="eastAsia" w:ascii="黑体" w:hAnsi="黑体" w:eastAsia="黑体"/>
          <w:b/>
          <w:color w:val="000000"/>
          <w:sz w:val="24"/>
        </w:rPr>
        <w:t>（PDF及word版本）</w:t>
      </w:r>
      <w:r>
        <w:rPr>
          <w:rFonts w:hint="eastAsia" w:ascii="黑体" w:hAnsi="黑体" w:eastAsia="黑体"/>
          <w:b/>
          <w:color w:val="000000"/>
          <w:sz w:val="24"/>
          <w:lang w:eastAsia="zh-CN"/>
        </w:rPr>
        <w:t>发送至</w:t>
      </w:r>
      <w:r>
        <w:rPr>
          <w:rFonts w:hint="eastAsia" w:ascii="宋体" w:hAnsi="宋体"/>
          <w:color w:val="000000"/>
          <w:sz w:val="24"/>
        </w:rPr>
        <w:t>（邮箱：</w:t>
      </w:r>
      <w:r>
        <w:rPr>
          <w:rFonts w:hint="eastAsia" w:ascii="仿宋" w:hAnsi="仿宋" w:eastAsia="仿宋" w:cs="仿宋"/>
          <w:sz w:val="24"/>
          <w:szCs w:val="24"/>
          <w:lang w:val="en-US" w:eastAsia="zh-CN"/>
        </w:rPr>
        <w:t>caichl</w:t>
      </w:r>
      <w:r>
        <w:rPr>
          <w:rFonts w:hint="eastAsia" w:ascii="仿宋" w:hAnsi="仿宋" w:eastAsia="仿宋" w:cs="仿宋"/>
          <w:sz w:val="24"/>
          <w:szCs w:val="24"/>
        </w:rPr>
        <w:t>@</w:t>
      </w:r>
      <w:r>
        <w:rPr>
          <w:rFonts w:hint="eastAsia" w:ascii="仿宋" w:hAnsi="仿宋" w:eastAsia="仿宋" w:cs="仿宋"/>
          <w:sz w:val="24"/>
          <w:szCs w:val="24"/>
          <w:lang w:val="en-US" w:eastAsia="zh-CN"/>
        </w:rPr>
        <w:t>ntit.edu.cn</w:t>
      </w:r>
      <w:r>
        <w:rPr>
          <w:rFonts w:hint="eastAsia" w:ascii="宋体" w:hAnsi="宋体"/>
          <w:color w:val="000000"/>
          <w:sz w:val="24"/>
        </w:rPr>
        <w:t>，固定电话：</w:t>
      </w:r>
      <w:r>
        <w:rPr>
          <w:rFonts w:ascii="宋体" w:hAnsi="宋体"/>
          <w:color w:val="000000"/>
          <w:sz w:val="24"/>
          <w:u w:val="single"/>
        </w:rPr>
        <w:t>051</w:t>
      </w:r>
      <w:r>
        <w:rPr>
          <w:rFonts w:hint="eastAsia" w:ascii="宋体" w:hAnsi="宋体"/>
          <w:color w:val="000000"/>
          <w:sz w:val="24"/>
          <w:u w:val="single"/>
        </w:rPr>
        <w:t>3</w:t>
      </w:r>
      <w:r>
        <w:rPr>
          <w:rFonts w:ascii="宋体" w:hAnsi="宋体"/>
          <w:color w:val="000000"/>
          <w:sz w:val="24"/>
          <w:u w:val="single"/>
        </w:rPr>
        <w:t>-</w:t>
      </w:r>
      <w:r>
        <w:rPr>
          <w:rFonts w:hint="eastAsia" w:ascii="宋体" w:hAnsi="宋体"/>
          <w:color w:val="000000"/>
          <w:sz w:val="24"/>
          <w:u w:val="single"/>
        </w:rPr>
        <w:t>85</w:t>
      </w:r>
      <w:r>
        <w:rPr>
          <w:rFonts w:hint="eastAsia" w:ascii="宋体" w:hAnsi="宋体"/>
          <w:color w:val="000000"/>
          <w:sz w:val="24"/>
          <w:u w:val="single"/>
          <w:lang w:val="en-US" w:eastAsia="zh-CN"/>
        </w:rPr>
        <w:t>301108</w:t>
      </w:r>
      <w:r>
        <w:rPr>
          <w:rFonts w:hint="eastAsia" w:ascii="宋体" w:hAnsi="宋体"/>
          <w:color w:val="000000"/>
          <w:sz w:val="24"/>
        </w:rPr>
        <w:t>）。</w:t>
      </w:r>
    </w:p>
    <w:p>
      <w:pPr>
        <w:spacing w:line="460" w:lineRule="exact"/>
        <w:rPr>
          <w:rFonts w:hint="eastAsia" w:ascii="宋体" w:hAnsi="宋体" w:eastAsia="宋体"/>
          <w:color w:val="000000"/>
          <w:sz w:val="24"/>
          <w:lang w:val="en-US" w:eastAsia="zh-CN"/>
        </w:rPr>
      </w:pPr>
      <w:r>
        <w:rPr>
          <w:rFonts w:ascii="宋体" w:hAnsi="宋体"/>
          <w:color w:val="000000"/>
          <w:sz w:val="24"/>
        </w:rPr>
        <w:t xml:space="preserve">      </w:t>
      </w:r>
      <w:r>
        <w:rPr>
          <w:rFonts w:hint="eastAsia" w:ascii="宋体" w:hAnsi="宋体"/>
          <w:color w:val="000000"/>
          <w:sz w:val="24"/>
        </w:rPr>
        <w:t>3</w:t>
      </w:r>
      <w:r>
        <w:rPr>
          <w:rFonts w:ascii="宋体" w:hAnsi="宋体"/>
          <w:color w:val="000000"/>
          <w:sz w:val="24"/>
        </w:rPr>
        <w:t>.</w:t>
      </w:r>
      <w:r>
        <w:rPr>
          <w:rFonts w:hint="eastAsia" w:ascii="宋体" w:hAnsi="宋体"/>
          <w:color w:val="000000"/>
          <w:sz w:val="24"/>
        </w:rPr>
        <w:t>因投标人填写有误，造成以上信息资料不实、不全的，将由投标人承担</w:t>
      </w:r>
      <w:r>
        <w:rPr>
          <w:rFonts w:hint="eastAsia" w:ascii="宋体" w:hAnsi="宋体"/>
          <w:color w:val="000000"/>
          <w:sz w:val="24"/>
          <w:lang w:val="en-US" w:eastAsia="zh-CN"/>
        </w:rPr>
        <w:t>全责。</w:t>
      </w:r>
    </w:p>
    <w:p>
      <w:pPr>
        <w:pStyle w:val="14"/>
        <w:rPr>
          <w:rFonts w:ascii="宋体" w:hAnsi="宋体" w:eastAsia="宋体" w:cs="宋体"/>
          <w:spacing w:val="-10"/>
          <w:sz w:val="28"/>
          <w:szCs w:val="28"/>
        </w:rPr>
      </w:pPr>
    </w:p>
    <w:sectPr>
      <w:headerReference r:id="rId4" w:type="default"/>
      <w:footerReference r:id="rId5" w:type="default"/>
      <w:pgSz w:w="11906" w:h="16838"/>
      <w:pgMar w:top="1077" w:right="1304" w:bottom="1020" w:left="1417" w:header="567" w:footer="56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ncho">
    <w:altName w:val="Yu Gothic UI"/>
    <w:panose1 w:val="02020609040305080305"/>
    <w:charset w:val="80"/>
    <w:family w:val="roman"/>
    <w:pitch w:val="default"/>
    <w:sig w:usb0="00000000" w:usb1="00000000" w:usb2="00000010" w:usb3="00000000" w:csb0="00020000" w:csb1="00000000"/>
  </w:font>
  <w:font w:name="Sylfaen">
    <w:panose1 w:val="010A0502050306030303"/>
    <w:charset w:val="00"/>
    <w:family w:val="auto"/>
    <w:pitch w:val="default"/>
    <w:sig w:usb0="04000687" w:usb1="00000000" w:usb2="00000000" w:usb3="00000000" w:csb0="2000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0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45F5AB"/>
    <w:multiLevelType w:val="singleLevel"/>
    <w:tmpl w:val="BD45F5AB"/>
    <w:lvl w:ilvl="0" w:tentative="0">
      <w:start w:val="2"/>
      <w:numFmt w:val="chineseCounting"/>
      <w:suff w:val="nothing"/>
      <w:lvlText w:val="%1、"/>
      <w:lvlJc w:val="left"/>
      <w:rPr>
        <w:rFonts w:hint="eastAsia"/>
      </w:rPr>
    </w:lvl>
  </w:abstractNum>
  <w:abstractNum w:abstractNumId="1">
    <w:nsid w:val="34414E19"/>
    <w:multiLevelType w:val="singleLevel"/>
    <w:tmpl w:val="34414E19"/>
    <w:lvl w:ilvl="0" w:tentative="0">
      <w:start w:val="1"/>
      <w:numFmt w:val="decimal"/>
      <w:lvlText w:val="%1."/>
      <w:lvlJc w:val="left"/>
      <w:pPr>
        <w:tabs>
          <w:tab w:val="left" w:pos="312"/>
        </w:tabs>
      </w:pPr>
    </w:lvl>
  </w:abstractNum>
  <w:abstractNum w:abstractNumId="2">
    <w:nsid w:val="3A4EF7BB"/>
    <w:multiLevelType w:val="singleLevel"/>
    <w:tmpl w:val="3A4EF7BB"/>
    <w:lvl w:ilvl="0" w:tentative="0">
      <w:start w:val="3"/>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wMDk3MjVkYjQ0YmQ1MzU0MTFkZTQ5NzdjNjMwM2UifQ=="/>
  </w:docVars>
  <w:rsids>
    <w:rsidRoot w:val="00172A27"/>
    <w:rsid w:val="00086456"/>
    <w:rsid w:val="000933AF"/>
    <w:rsid w:val="00093DF6"/>
    <w:rsid w:val="000B2B9F"/>
    <w:rsid w:val="000D36F8"/>
    <w:rsid w:val="000F61D5"/>
    <w:rsid w:val="000F6CC5"/>
    <w:rsid w:val="001033D4"/>
    <w:rsid w:val="001303A1"/>
    <w:rsid w:val="001312BB"/>
    <w:rsid w:val="00146F24"/>
    <w:rsid w:val="001716FA"/>
    <w:rsid w:val="00172A27"/>
    <w:rsid w:val="00174310"/>
    <w:rsid w:val="00176DA1"/>
    <w:rsid w:val="00180B8E"/>
    <w:rsid w:val="001C0B18"/>
    <w:rsid w:val="001C7A0C"/>
    <w:rsid w:val="001D1911"/>
    <w:rsid w:val="001D622A"/>
    <w:rsid w:val="001E7503"/>
    <w:rsid w:val="00224E45"/>
    <w:rsid w:val="00236E0F"/>
    <w:rsid w:val="00240388"/>
    <w:rsid w:val="00252E58"/>
    <w:rsid w:val="00261E2E"/>
    <w:rsid w:val="00265E49"/>
    <w:rsid w:val="0027116C"/>
    <w:rsid w:val="00291D32"/>
    <w:rsid w:val="002A03F0"/>
    <w:rsid w:val="002A0678"/>
    <w:rsid w:val="002A13A9"/>
    <w:rsid w:val="002A18EB"/>
    <w:rsid w:val="002B12EC"/>
    <w:rsid w:val="002B37ED"/>
    <w:rsid w:val="002D087C"/>
    <w:rsid w:val="002D15FC"/>
    <w:rsid w:val="002D269B"/>
    <w:rsid w:val="002F4E7A"/>
    <w:rsid w:val="00304156"/>
    <w:rsid w:val="003102D1"/>
    <w:rsid w:val="00342DB7"/>
    <w:rsid w:val="00375FA1"/>
    <w:rsid w:val="00381204"/>
    <w:rsid w:val="00382232"/>
    <w:rsid w:val="003B4F50"/>
    <w:rsid w:val="003C0D1C"/>
    <w:rsid w:val="003C2F91"/>
    <w:rsid w:val="003D10E4"/>
    <w:rsid w:val="003E1C11"/>
    <w:rsid w:val="003F0C12"/>
    <w:rsid w:val="003F4F19"/>
    <w:rsid w:val="004105DC"/>
    <w:rsid w:val="00434F17"/>
    <w:rsid w:val="0045030B"/>
    <w:rsid w:val="004532F1"/>
    <w:rsid w:val="00460B91"/>
    <w:rsid w:val="00496F6B"/>
    <w:rsid w:val="004A4F8C"/>
    <w:rsid w:val="004B451B"/>
    <w:rsid w:val="004D2DEC"/>
    <w:rsid w:val="004E0A5A"/>
    <w:rsid w:val="004E0ADD"/>
    <w:rsid w:val="00540629"/>
    <w:rsid w:val="00565853"/>
    <w:rsid w:val="00567510"/>
    <w:rsid w:val="0058748C"/>
    <w:rsid w:val="00587A55"/>
    <w:rsid w:val="005B572D"/>
    <w:rsid w:val="005C3AA3"/>
    <w:rsid w:val="005C51D5"/>
    <w:rsid w:val="005D1261"/>
    <w:rsid w:val="005D6AC6"/>
    <w:rsid w:val="005E4271"/>
    <w:rsid w:val="005F39CE"/>
    <w:rsid w:val="005F5A84"/>
    <w:rsid w:val="00602BA2"/>
    <w:rsid w:val="00645CB7"/>
    <w:rsid w:val="006519B6"/>
    <w:rsid w:val="00653E82"/>
    <w:rsid w:val="00654200"/>
    <w:rsid w:val="00670EAF"/>
    <w:rsid w:val="006B7ED9"/>
    <w:rsid w:val="006C277B"/>
    <w:rsid w:val="006E3062"/>
    <w:rsid w:val="006F0A11"/>
    <w:rsid w:val="007125F8"/>
    <w:rsid w:val="0072193F"/>
    <w:rsid w:val="00726B6B"/>
    <w:rsid w:val="00750A03"/>
    <w:rsid w:val="00756068"/>
    <w:rsid w:val="007730E2"/>
    <w:rsid w:val="0078593B"/>
    <w:rsid w:val="00791388"/>
    <w:rsid w:val="007A1CAF"/>
    <w:rsid w:val="007A620B"/>
    <w:rsid w:val="007C2623"/>
    <w:rsid w:val="007E41EA"/>
    <w:rsid w:val="007F048D"/>
    <w:rsid w:val="007F3427"/>
    <w:rsid w:val="0084628C"/>
    <w:rsid w:val="00850A0D"/>
    <w:rsid w:val="00851E53"/>
    <w:rsid w:val="008545F7"/>
    <w:rsid w:val="00870295"/>
    <w:rsid w:val="00886803"/>
    <w:rsid w:val="00886C25"/>
    <w:rsid w:val="00896449"/>
    <w:rsid w:val="008A122C"/>
    <w:rsid w:val="008A410C"/>
    <w:rsid w:val="008A7B3B"/>
    <w:rsid w:val="008D77EA"/>
    <w:rsid w:val="008F0FB0"/>
    <w:rsid w:val="009272BD"/>
    <w:rsid w:val="00933788"/>
    <w:rsid w:val="00933CCF"/>
    <w:rsid w:val="009344EB"/>
    <w:rsid w:val="00937FF1"/>
    <w:rsid w:val="00940BAA"/>
    <w:rsid w:val="00941B5E"/>
    <w:rsid w:val="00973D0C"/>
    <w:rsid w:val="009913F3"/>
    <w:rsid w:val="009B2D50"/>
    <w:rsid w:val="009B4979"/>
    <w:rsid w:val="009C176F"/>
    <w:rsid w:val="009C61B1"/>
    <w:rsid w:val="009D0485"/>
    <w:rsid w:val="009F5CF0"/>
    <w:rsid w:val="00A17E38"/>
    <w:rsid w:val="00A257FB"/>
    <w:rsid w:val="00A27F09"/>
    <w:rsid w:val="00A45A97"/>
    <w:rsid w:val="00A6150E"/>
    <w:rsid w:val="00A666E6"/>
    <w:rsid w:val="00A96033"/>
    <w:rsid w:val="00AA34C3"/>
    <w:rsid w:val="00B03B7C"/>
    <w:rsid w:val="00BA0BCE"/>
    <w:rsid w:val="00BA1436"/>
    <w:rsid w:val="00BA2B91"/>
    <w:rsid w:val="00BA3B30"/>
    <w:rsid w:val="00BB5848"/>
    <w:rsid w:val="00BC076B"/>
    <w:rsid w:val="00BE6536"/>
    <w:rsid w:val="00BF6430"/>
    <w:rsid w:val="00C006D6"/>
    <w:rsid w:val="00C04519"/>
    <w:rsid w:val="00C3241B"/>
    <w:rsid w:val="00C334B3"/>
    <w:rsid w:val="00C73A32"/>
    <w:rsid w:val="00CA223E"/>
    <w:rsid w:val="00CB2912"/>
    <w:rsid w:val="00CE43D2"/>
    <w:rsid w:val="00D1648C"/>
    <w:rsid w:val="00D51E1F"/>
    <w:rsid w:val="00D55446"/>
    <w:rsid w:val="00D62A62"/>
    <w:rsid w:val="00D86EEE"/>
    <w:rsid w:val="00D90901"/>
    <w:rsid w:val="00D97715"/>
    <w:rsid w:val="00DC2F77"/>
    <w:rsid w:val="00DD30C8"/>
    <w:rsid w:val="00DD42E7"/>
    <w:rsid w:val="00DF3613"/>
    <w:rsid w:val="00E04B6A"/>
    <w:rsid w:val="00E07248"/>
    <w:rsid w:val="00E1665A"/>
    <w:rsid w:val="00E267ED"/>
    <w:rsid w:val="00E5046D"/>
    <w:rsid w:val="00E511DE"/>
    <w:rsid w:val="00EA047A"/>
    <w:rsid w:val="00EA5C68"/>
    <w:rsid w:val="00EC1A9A"/>
    <w:rsid w:val="00EE7864"/>
    <w:rsid w:val="00EF2BF0"/>
    <w:rsid w:val="00F00C52"/>
    <w:rsid w:val="00F10EF6"/>
    <w:rsid w:val="00F14C8A"/>
    <w:rsid w:val="00F21A87"/>
    <w:rsid w:val="00F25491"/>
    <w:rsid w:val="00F405E6"/>
    <w:rsid w:val="00F73693"/>
    <w:rsid w:val="00F7512C"/>
    <w:rsid w:val="00F82191"/>
    <w:rsid w:val="00F82D91"/>
    <w:rsid w:val="00F8558E"/>
    <w:rsid w:val="00F90F8C"/>
    <w:rsid w:val="00FB54EC"/>
    <w:rsid w:val="00FD7580"/>
    <w:rsid w:val="00FE1088"/>
    <w:rsid w:val="00FE535C"/>
    <w:rsid w:val="00FF5307"/>
    <w:rsid w:val="01060924"/>
    <w:rsid w:val="0182778C"/>
    <w:rsid w:val="02366BFC"/>
    <w:rsid w:val="024C492F"/>
    <w:rsid w:val="02597332"/>
    <w:rsid w:val="0273010D"/>
    <w:rsid w:val="02C34648"/>
    <w:rsid w:val="02ED10F0"/>
    <w:rsid w:val="034706E5"/>
    <w:rsid w:val="03724869"/>
    <w:rsid w:val="03FB485E"/>
    <w:rsid w:val="051605BC"/>
    <w:rsid w:val="052563AB"/>
    <w:rsid w:val="0590627B"/>
    <w:rsid w:val="06432E2F"/>
    <w:rsid w:val="065F0587"/>
    <w:rsid w:val="06883548"/>
    <w:rsid w:val="06A420ED"/>
    <w:rsid w:val="078556D9"/>
    <w:rsid w:val="07D41536"/>
    <w:rsid w:val="081A063F"/>
    <w:rsid w:val="08CD3F71"/>
    <w:rsid w:val="091D75BB"/>
    <w:rsid w:val="09C851E3"/>
    <w:rsid w:val="09EE765E"/>
    <w:rsid w:val="0A076B0A"/>
    <w:rsid w:val="0A833281"/>
    <w:rsid w:val="0B92287D"/>
    <w:rsid w:val="0BE36945"/>
    <w:rsid w:val="0C0F4CA9"/>
    <w:rsid w:val="0C1110C3"/>
    <w:rsid w:val="0CDD29F0"/>
    <w:rsid w:val="0CFF7B5C"/>
    <w:rsid w:val="0D2D7BF7"/>
    <w:rsid w:val="0DBB5368"/>
    <w:rsid w:val="0DC7755F"/>
    <w:rsid w:val="0E995732"/>
    <w:rsid w:val="0EAF24CD"/>
    <w:rsid w:val="0EF12411"/>
    <w:rsid w:val="0F315D59"/>
    <w:rsid w:val="0F491384"/>
    <w:rsid w:val="0F4D7792"/>
    <w:rsid w:val="0FB86E64"/>
    <w:rsid w:val="0FD23F5F"/>
    <w:rsid w:val="0FED6606"/>
    <w:rsid w:val="101C0C30"/>
    <w:rsid w:val="102F5FF2"/>
    <w:rsid w:val="10A122E9"/>
    <w:rsid w:val="10A34788"/>
    <w:rsid w:val="10EF574B"/>
    <w:rsid w:val="116575D6"/>
    <w:rsid w:val="11A007F3"/>
    <w:rsid w:val="12981050"/>
    <w:rsid w:val="13841069"/>
    <w:rsid w:val="145566DF"/>
    <w:rsid w:val="1457547C"/>
    <w:rsid w:val="146F4B92"/>
    <w:rsid w:val="147F2942"/>
    <w:rsid w:val="14C52920"/>
    <w:rsid w:val="14C63838"/>
    <w:rsid w:val="14D44663"/>
    <w:rsid w:val="152F7E36"/>
    <w:rsid w:val="156D0294"/>
    <w:rsid w:val="167F3072"/>
    <w:rsid w:val="16D805F7"/>
    <w:rsid w:val="16F5513D"/>
    <w:rsid w:val="174E5C33"/>
    <w:rsid w:val="17567867"/>
    <w:rsid w:val="17755D8D"/>
    <w:rsid w:val="17AC2ABD"/>
    <w:rsid w:val="17D14778"/>
    <w:rsid w:val="17F3139A"/>
    <w:rsid w:val="18465780"/>
    <w:rsid w:val="190F3329"/>
    <w:rsid w:val="19455B9A"/>
    <w:rsid w:val="19C3502E"/>
    <w:rsid w:val="1A193F3B"/>
    <w:rsid w:val="1A3432C1"/>
    <w:rsid w:val="1A66082C"/>
    <w:rsid w:val="1AB23575"/>
    <w:rsid w:val="1AC22CCC"/>
    <w:rsid w:val="1AC90474"/>
    <w:rsid w:val="1B2E70E8"/>
    <w:rsid w:val="1B3123B8"/>
    <w:rsid w:val="1B4D5548"/>
    <w:rsid w:val="1B78545F"/>
    <w:rsid w:val="1C0466A8"/>
    <w:rsid w:val="1C364BBA"/>
    <w:rsid w:val="1C5A0D28"/>
    <w:rsid w:val="1CA476F7"/>
    <w:rsid w:val="1CDE25D6"/>
    <w:rsid w:val="1CFC4FCF"/>
    <w:rsid w:val="1D7D3B03"/>
    <w:rsid w:val="1E6D7CAF"/>
    <w:rsid w:val="1F3D6311"/>
    <w:rsid w:val="207F2647"/>
    <w:rsid w:val="20801F1B"/>
    <w:rsid w:val="21391D4A"/>
    <w:rsid w:val="21AA36F4"/>
    <w:rsid w:val="22C97E48"/>
    <w:rsid w:val="23502079"/>
    <w:rsid w:val="23B762FF"/>
    <w:rsid w:val="24066C35"/>
    <w:rsid w:val="24471A0C"/>
    <w:rsid w:val="24572F93"/>
    <w:rsid w:val="252F7C57"/>
    <w:rsid w:val="25614FEA"/>
    <w:rsid w:val="268564DD"/>
    <w:rsid w:val="26F90805"/>
    <w:rsid w:val="27181100"/>
    <w:rsid w:val="27202030"/>
    <w:rsid w:val="272950BB"/>
    <w:rsid w:val="27397933"/>
    <w:rsid w:val="275444B5"/>
    <w:rsid w:val="28700AC7"/>
    <w:rsid w:val="29552D45"/>
    <w:rsid w:val="29CD1C30"/>
    <w:rsid w:val="2A70221C"/>
    <w:rsid w:val="2B8453D4"/>
    <w:rsid w:val="2C432879"/>
    <w:rsid w:val="2C627C4F"/>
    <w:rsid w:val="2C773E2D"/>
    <w:rsid w:val="2D202ABC"/>
    <w:rsid w:val="2D2B3EDE"/>
    <w:rsid w:val="2D6C3CDD"/>
    <w:rsid w:val="2DCE28FC"/>
    <w:rsid w:val="2E832474"/>
    <w:rsid w:val="2EBD433B"/>
    <w:rsid w:val="2EFF1B09"/>
    <w:rsid w:val="2F3945C8"/>
    <w:rsid w:val="2FD7142C"/>
    <w:rsid w:val="30063CE0"/>
    <w:rsid w:val="302A3C52"/>
    <w:rsid w:val="30830122"/>
    <w:rsid w:val="308560E4"/>
    <w:rsid w:val="30ED7B79"/>
    <w:rsid w:val="30FB2C26"/>
    <w:rsid w:val="3166515D"/>
    <w:rsid w:val="31C854D0"/>
    <w:rsid w:val="324575E5"/>
    <w:rsid w:val="32596A25"/>
    <w:rsid w:val="34106280"/>
    <w:rsid w:val="342F3A6A"/>
    <w:rsid w:val="34652CD6"/>
    <w:rsid w:val="358677E9"/>
    <w:rsid w:val="35F966E1"/>
    <w:rsid w:val="364E7665"/>
    <w:rsid w:val="36971C9C"/>
    <w:rsid w:val="36D601E8"/>
    <w:rsid w:val="371C5AC4"/>
    <w:rsid w:val="37E27915"/>
    <w:rsid w:val="383F7F67"/>
    <w:rsid w:val="389D2E5E"/>
    <w:rsid w:val="38E8560F"/>
    <w:rsid w:val="391C0B65"/>
    <w:rsid w:val="39CE671F"/>
    <w:rsid w:val="39FF1CAB"/>
    <w:rsid w:val="3A6B3EB0"/>
    <w:rsid w:val="3A7206CF"/>
    <w:rsid w:val="3AF60EC6"/>
    <w:rsid w:val="3B00217F"/>
    <w:rsid w:val="3B5211DC"/>
    <w:rsid w:val="3B7675A0"/>
    <w:rsid w:val="3BF3157C"/>
    <w:rsid w:val="3C340801"/>
    <w:rsid w:val="3C7A1ABD"/>
    <w:rsid w:val="3CFF5E1E"/>
    <w:rsid w:val="3D9267FC"/>
    <w:rsid w:val="3E391328"/>
    <w:rsid w:val="3E7D6853"/>
    <w:rsid w:val="3EA4349B"/>
    <w:rsid w:val="3ECF32FA"/>
    <w:rsid w:val="40762F92"/>
    <w:rsid w:val="408D6263"/>
    <w:rsid w:val="41303810"/>
    <w:rsid w:val="416A65A4"/>
    <w:rsid w:val="4198777F"/>
    <w:rsid w:val="42073DF3"/>
    <w:rsid w:val="4218578B"/>
    <w:rsid w:val="43654233"/>
    <w:rsid w:val="44557675"/>
    <w:rsid w:val="44B07A08"/>
    <w:rsid w:val="45150F64"/>
    <w:rsid w:val="45BB5620"/>
    <w:rsid w:val="46363230"/>
    <w:rsid w:val="464579F7"/>
    <w:rsid w:val="46BB3B52"/>
    <w:rsid w:val="46C0348B"/>
    <w:rsid w:val="46FD1054"/>
    <w:rsid w:val="47BB194D"/>
    <w:rsid w:val="47CA27EA"/>
    <w:rsid w:val="485A31EE"/>
    <w:rsid w:val="489F5E3B"/>
    <w:rsid w:val="48AB7EFE"/>
    <w:rsid w:val="490258E8"/>
    <w:rsid w:val="49342513"/>
    <w:rsid w:val="4A0A53EF"/>
    <w:rsid w:val="4BA73E97"/>
    <w:rsid w:val="4BC86126"/>
    <w:rsid w:val="4C516396"/>
    <w:rsid w:val="4C797198"/>
    <w:rsid w:val="4D454CFC"/>
    <w:rsid w:val="4DBE70C8"/>
    <w:rsid w:val="4E694A00"/>
    <w:rsid w:val="4EC5306C"/>
    <w:rsid w:val="4ED25562"/>
    <w:rsid w:val="4F566AB1"/>
    <w:rsid w:val="4FEB4DF1"/>
    <w:rsid w:val="503D2D16"/>
    <w:rsid w:val="50670FCE"/>
    <w:rsid w:val="513D7296"/>
    <w:rsid w:val="51483BB6"/>
    <w:rsid w:val="51736DAF"/>
    <w:rsid w:val="520B348B"/>
    <w:rsid w:val="52464F50"/>
    <w:rsid w:val="529275A5"/>
    <w:rsid w:val="529C3023"/>
    <w:rsid w:val="52C553E8"/>
    <w:rsid w:val="533D0D5E"/>
    <w:rsid w:val="54D23DEC"/>
    <w:rsid w:val="56215851"/>
    <w:rsid w:val="57C46052"/>
    <w:rsid w:val="5822606F"/>
    <w:rsid w:val="58A73B18"/>
    <w:rsid w:val="58E514AF"/>
    <w:rsid w:val="5A4C3E5A"/>
    <w:rsid w:val="5A7D7B3D"/>
    <w:rsid w:val="5B4E3863"/>
    <w:rsid w:val="5C65182B"/>
    <w:rsid w:val="5CEA1B7D"/>
    <w:rsid w:val="5D613C65"/>
    <w:rsid w:val="5D8C3A2F"/>
    <w:rsid w:val="5E9474D3"/>
    <w:rsid w:val="5F19213D"/>
    <w:rsid w:val="5F230066"/>
    <w:rsid w:val="5F5B21A9"/>
    <w:rsid w:val="5FAA6092"/>
    <w:rsid w:val="60E4227B"/>
    <w:rsid w:val="610B0DB2"/>
    <w:rsid w:val="610C1AE9"/>
    <w:rsid w:val="616B0426"/>
    <w:rsid w:val="61B91426"/>
    <w:rsid w:val="61C64D8B"/>
    <w:rsid w:val="62126170"/>
    <w:rsid w:val="628726BA"/>
    <w:rsid w:val="62B03E2D"/>
    <w:rsid w:val="635C1859"/>
    <w:rsid w:val="63C92C54"/>
    <w:rsid w:val="63F9140D"/>
    <w:rsid w:val="64F8789F"/>
    <w:rsid w:val="65DB3287"/>
    <w:rsid w:val="65EB428F"/>
    <w:rsid w:val="66093965"/>
    <w:rsid w:val="67784E22"/>
    <w:rsid w:val="67E75076"/>
    <w:rsid w:val="68435C26"/>
    <w:rsid w:val="688345E5"/>
    <w:rsid w:val="68BA0E02"/>
    <w:rsid w:val="68BA3557"/>
    <w:rsid w:val="68FA0664"/>
    <w:rsid w:val="69036A8A"/>
    <w:rsid w:val="69D525EC"/>
    <w:rsid w:val="6BC1223C"/>
    <w:rsid w:val="6BE33FA7"/>
    <w:rsid w:val="6BF55A4E"/>
    <w:rsid w:val="6C465F5C"/>
    <w:rsid w:val="6C6178D9"/>
    <w:rsid w:val="6C7867A1"/>
    <w:rsid w:val="6D95791B"/>
    <w:rsid w:val="6E6E5541"/>
    <w:rsid w:val="6FDD7144"/>
    <w:rsid w:val="70281CF1"/>
    <w:rsid w:val="70B34FC2"/>
    <w:rsid w:val="71294FA1"/>
    <w:rsid w:val="71885DD2"/>
    <w:rsid w:val="71D72C0E"/>
    <w:rsid w:val="71E219F3"/>
    <w:rsid w:val="72224E32"/>
    <w:rsid w:val="72370CB6"/>
    <w:rsid w:val="72963BA6"/>
    <w:rsid w:val="729907F9"/>
    <w:rsid w:val="72C47013"/>
    <w:rsid w:val="732B25B2"/>
    <w:rsid w:val="73CC7AC9"/>
    <w:rsid w:val="747554DC"/>
    <w:rsid w:val="74E90FB2"/>
    <w:rsid w:val="7548217D"/>
    <w:rsid w:val="75812F99"/>
    <w:rsid w:val="759728B6"/>
    <w:rsid w:val="75B94E29"/>
    <w:rsid w:val="763A7532"/>
    <w:rsid w:val="7662297F"/>
    <w:rsid w:val="77C16289"/>
    <w:rsid w:val="77C819C8"/>
    <w:rsid w:val="77D53B6D"/>
    <w:rsid w:val="77F9775E"/>
    <w:rsid w:val="78246CD9"/>
    <w:rsid w:val="788B5018"/>
    <w:rsid w:val="78930A25"/>
    <w:rsid w:val="79427311"/>
    <w:rsid w:val="7A5806A3"/>
    <w:rsid w:val="7A835A7B"/>
    <w:rsid w:val="7A9018C8"/>
    <w:rsid w:val="7AE077B3"/>
    <w:rsid w:val="7B7E5661"/>
    <w:rsid w:val="7B9F31C9"/>
    <w:rsid w:val="7C0204A3"/>
    <w:rsid w:val="7C5807CC"/>
    <w:rsid w:val="7C6A78A5"/>
    <w:rsid w:val="7C807AD4"/>
    <w:rsid w:val="7D546E14"/>
    <w:rsid w:val="7D783DA2"/>
    <w:rsid w:val="7E0D28D9"/>
    <w:rsid w:val="7E6E2528"/>
    <w:rsid w:val="7F41622D"/>
    <w:rsid w:val="7F74612B"/>
    <w:rsid w:val="7FD66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23"/>
    <w:autoRedefine/>
    <w:unhideWhenUsed/>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annotation text"/>
    <w:basedOn w:val="1"/>
    <w:link w:val="28"/>
    <w:autoRedefine/>
    <w:unhideWhenUsed/>
    <w:qFormat/>
    <w:uiPriority w:val="99"/>
    <w:pPr>
      <w:jc w:val="left"/>
    </w:pPr>
    <w:rPr>
      <w:szCs w:val="21"/>
    </w:rPr>
  </w:style>
  <w:style w:type="paragraph" w:styleId="7">
    <w:name w:val="Body Text"/>
    <w:basedOn w:val="1"/>
    <w:next w:val="8"/>
    <w:link w:val="24"/>
    <w:autoRedefine/>
    <w:qFormat/>
    <w:uiPriority w:val="0"/>
    <w:pPr>
      <w:snapToGrid w:val="0"/>
      <w:spacing w:before="120" w:after="120" w:line="360" w:lineRule="auto"/>
    </w:pPr>
    <w:rPr>
      <w:rFonts w:ascii="宋体" w:hAnsi="宋体"/>
      <w:sz w:val="24"/>
      <w:szCs w:val="20"/>
    </w:rPr>
  </w:style>
  <w:style w:type="paragraph" w:customStyle="1" w:styleId="8">
    <w:name w:val="Default"/>
    <w:next w:val="9"/>
    <w:autoRedefine/>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0">
    <w:name w:val="Plain Text"/>
    <w:basedOn w:val="1"/>
    <w:link w:val="25"/>
    <w:autoRedefine/>
    <w:qFormat/>
    <w:uiPriority w:val="0"/>
    <w:rPr>
      <w:rFonts w:ascii="宋体" w:hAnsi="Courier New"/>
      <w:szCs w:val="20"/>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autoRedefine/>
    <w:qFormat/>
    <w:uiPriority w:val="0"/>
    <w:pPr>
      <w:spacing w:beforeAutospacing="1" w:afterAutospacing="1"/>
      <w:jc w:val="left"/>
    </w:pPr>
    <w:rPr>
      <w:rFonts w:ascii="Calibri" w:hAnsi="Calibri"/>
      <w:kern w:val="0"/>
      <w:sz w:val="24"/>
    </w:rPr>
  </w:style>
  <w:style w:type="paragraph" w:styleId="14">
    <w:name w:val="Body Text First Indent"/>
    <w:basedOn w:val="7"/>
    <w:autoRedefine/>
    <w:qFormat/>
    <w:uiPriority w:val="99"/>
    <w:pPr>
      <w:ind w:firstLine="420" w:firstLineChars="100"/>
    </w:pPr>
  </w:style>
  <w:style w:type="table" w:styleId="16">
    <w:name w:val="Table Grid"/>
    <w:basedOn w:val="1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autoRedefine/>
    <w:qFormat/>
    <w:uiPriority w:val="0"/>
    <w:rPr>
      <w:rFonts w:ascii="Times New Roman" w:hAnsi="Times New Roman" w:eastAsia="宋体" w:cs="Times New Roman"/>
    </w:rPr>
  </w:style>
  <w:style w:type="character" w:styleId="19">
    <w:name w:val="Hyperlink"/>
    <w:basedOn w:val="17"/>
    <w:autoRedefine/>
    <w:unhideWhenUsed/>
    <w:qFormat/>
    <w:uiPriority w:val="99"/>
    <w:rPr>
      <w:color w:val="0000FF"/>
      <w:u w:val="single"/>
    </w:rPr>
  </w:style>
  <w:style w:type="paragraph" w:customStyle="1" w:styleId="20">
    <w:name w:val="列出段落1"/>
    <w:basedOn w:val="1"/>
    <w:autoRedefine/>
    <w:qFormat/>
    <w:uiPriority w:val="0"/>
    <w:pPr>
      <w:spacing w:before="100" w:beforeAutospacing="1" w:after="200" w:line="273" w:lineRule="auto"/>
      <w:ind w:left="720"/>
      <w:contextualSpacing/>
    </w:pPr>
    <w:rPr>
      <w:rFonts w:ascii="Calibri" w:hAnsi="Calibri"/>
      <w:sz w:val="22"/>
      <w:szCs w:val="22"/>
    </w:rPr>
  </w:style>
  <w:style w:type="paragraph" w:customStyle="1" w:styleId="21">
    <w:name w:val="样式2"/>
    <w:basedOn w:val="1"/>
    <w:autoRedefine/>
    <w:qFormat/>
    <w:uiPriority w:val="0"/>
    <w:pPr>
      <w:wordWrap w:val="0"/>
      <w:topLinePunct/>
      <w:adjustRightInd w:val="0"/>
      <w:snapToGrid w:val="0"/>
      <w:spacing w:before="156" w:beforeLines="50" w:line="240" w:lineRule="atLeast"/>
      <w:textAlignment w:val="center"/>
      <w:outlineLvl w:val="1"/>
    </w:pPr>
    <w:rPr>
      <w:rFonts w:ascii="宋体" w:hAnsi="宋体"/>
      <w:b/>
      <w:kern w:val="0"/>
      <w:sz w:val="24"/>
      <w:szCs w:val="20"/>
    </w:rPr>
  </w:style>
  <w:style w:type="paragraph" w:customStyle="1" w:styleId="22">
    <w:name w:val="Char1"/>
    <w:basedOn w:val="1"/>
    <w:autoRedefine/>
    <w:qFormat/>
    <w:uiPriority w:val="0"/>
  </w:style>
  <w:style w:type="character" w:customStyle="1" w:styleId="23">
    <w:name w:val="标题 3 字符"/>
    <w:link w:val="4"/>
    <w:autoRedefine/>
    <w:semiHidden/>
    <w:qFormat/>
    <w:uiPriority w:val="0"/>
    <w:rPr>
      <w:b/>
      <w:bCs/>
      <w:kern w:val="2"/>
      <w:sz w:val="32"/>
      <w:szCs w:val="32"/>
    </w:rPr>
  </w:style>
  <w:style w:type="character" w:customStyle="1" w:styleId="24">
    <w:name w:val="正文文本 字符"/>
    <w:link w:val="7"/>
    <w:autoRedefine/>
    <w:qFormat/>
    <w:uiPriority w:val="0"/>
    <w:rPr>
      <w:rFonts w:ascii="宋体" w:hAnsi="宋体"/>
      <w:kern w:val="2"/>
      <w:sz w:val="24"/>
    </w:rPr>
  </w:style>
  <w:style w:type="character" w:customStyle="1" w:styleId="25">
    <w:name w:val="纯文本 字符"/>
    <w:link w:val="10"/>
    <w:autoRedefine/>
    <w:qFormat/>
    <w:uiPriority w:val="0"/>
    <w:rPr>
      <w:rFonts w:ascii="宋体" w:hAnsi="Courier New"/>
      <w:kern w:val="2"/>
      <w:sz w:val="21"/>
    </w:rPr>
  </w:style>
  <w:style w:type="paragraph" w:customStyle="1" w:styleId="26">
    <w:name w:val="普通正文"/>
    <w:basedOn w:val="1"/>
    <w:autoRedefine/>
    <w:qFormat/>
    <w:uiPriority w:val="0"/>
    <w:pPr>
      <w:adjustRightInd w:val="0"/>
      <w:spacing w:before="120" w:after="120" w:line="360" w:lineRule="auto"/>
      <w:ind w:firstLine="480"/>
      <w:jc w:val="left"/>
    </w:pPr>
    <w:rPr>
      <w:rFonts w:ascii="Arial" w:hAnsi="Arial"/>
      <w:kern w:val="0"/>
      <w:sz w:val="24"/>
    </w:rPr>
  </w:style>
  <w:style w:type="paragraph" w:customStyle="1" w:styleId="27">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28">
    <w:name w:val="批注文字 字符"/>
    <w:basedOn w:val="17"/>
    <w:link w:val="6"/>
    <w:autoRedefine/>
    <w:qFormat/>
    <w:uiPriority w:val="99"/>
    <w:rPr>
      <w:kern w:val="2"/>
      <w:sz w:val="21"/>
      <w:szCs w:val="21"/>
    </w:rPr>
  </w:style>
  <w:style w:type="character" w:customStyle="1" w:styleId="29">
    <w:name w:val="15"/>
    <w:basedOn w:val="17"/>
    <w:autoRedefine/>
    <w:qFormat/>
    <w:uiPriority w:val="0"/>
    <w:rPr>
      <w:rFonts w:hint="eastAsia" w:ascii="宋体" w:hAnsi="宋体" w:eastAsia="宋体"/>
      <w:color w:val="000000"/>
      <w:sz w:val="20"/>
      <w:szCs w:val="20"/>
    </w:rPr>
  </w:style>
  <w:style w:type="paragraph" w:customStyle="1" w:styleId="30">
    <w:name w:val="正文2"/>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31">
    <w:name w:val="PlainText"/>
    <w:basedOn w:val="1"/>
    <w:autoRedefine/>
    <w:qFormat/>
    <w:uiPriority w:val="0"/>
    <w:rPr>
      <w:rFonts w:ascii="宋体" w:hAnsi="Courier New"/>
      <w:szCs w:val="21"/>
    </w:rPr>
  </w:style>
  <w:style w:type="paragraph" w:customStyle="1" w:styleId="32">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3">
    <w:name w:val="Table Text"/>
    <w:basedOn w:val="1"/>
    <w:autoRedefine/>
    <w:semiHidden/>
    <w:qFormat/>
    <w:uiPriority w:val="0"/>
    <w:rPr>
      <w:rFonts w:ascii="宋体" w:hAnsi="宋体" w:eastAsia="宋体" w:cs="宋体"/>
      <w:sz w:val="24"/>
      <w:szCs w:val="24"/>
      <w:lang w:val="en-US" w:eastAsia="en-US" w:bidi="ar-SA"/>
    </w:rPr>
  </w:style>
  <w:style w:type="table" w:customStyle="1" w:styleId="3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10821</Words>
  <Characters>11399</Characters>
  <Lines>134</Lines>
  <Paragraphs>37</Paragraphs>
  <TotalTime>6</TotalTime>
  <ScaleCrop>false</ScaleCrop>
  <LinksUpToDate>false</LinksUpToDate>
  <CharactersWithSpaces>12320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2023-03-10T03:39:00Z</dcterms:created>
  <dc:creator>Administrator</dc:creator>
  <cp:lastModifiedBy>阿诺多罗</cp:lastModifiedBy>
  <cp:lastPrinted>2023-11-30T07:44:00Z</cp:lastPrinted>
  <dcterms:modified xsi:type="dcterms:W3CDTF">2024-07-07T09:21:04Z</dcterms:modified>
  <dc:title>防火门购销合同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C4C57FC9552D4E9CAFCA48D445B602D2_13</vt:lpwstr>
  </property>
</Properties>
</file>