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42"/>
        <w:ind w:firstLine="420"/>
        <w:jc w:val="center"/>
        <w:rPr>
          <w:rFonts w:ascii="黑体" w:hAnsi="黑体" w:eastAsia="黑体" w:cs="黑体"/>
          <w:b/>
          <w:bCs/>
          <w:color w:val="auto"/>
          <w:sz w:val="56"/>
          <w:szCs w:val="56"/>
        </w:rPr>
      </w:pPr>
      <w:r>
        <w:rPr>
          <w:rFonts w:hint="eastAsia" w:ascii="黑体" w:hAnsi="黑体" w:eastAsia="黑体" w:cs="黑体"/>
          <w:b/>
          <w:bCs/>
          <w:color w:val="auto"/>
          <w:sz w:val="56"/>
          <w:szCs w:val="56"/>
        </w:rPr>
        <w:t xml:space="preserve"> </w:t>
      </w:r>
    </w:p>
    <w:p>
      <w:pPr>
        <w:spacing w:before="42"/>
        <w:jc w:val="center"/>
        <w:rPr>
          <w:b/>
          <w:bCs/>
          <w:color w:val="auto"/>
        </w:rPr>
      </w:pPr>
      <w:r>
        <w:rPr>
          <w:rFonts w:hint="eastAsia" w:ascii="黑体" w:hAnsi="黑体" w:eastAsia="黑体" w:cs="黑体"/>
          <w:b/>
          <w:bCs/>
          <w:color w:val="auto"/>
          <w:sz w:val="56"/>
          <w:szCs w:val="56"/>
        </w:rPr>
        <w:t>海安理工佳园智能化系统工程</w:t>
      </w:r>
    </w:p>
    <w:p>
      <w:pPr>
        <w:spacing w:before="42" w:line="267" w:lineRule="auto"/>
        <w:ind w:left="1933" w:right="1611" w:firstLine="540"/>
        <w:jc w:val="center"/>
        <w:rPr>
          <w:rFonts w:ascii="黑体" w:hAnsi="黑体" w:eastAsia="黑体" w:cs="黑体"/>
          <w:color w:val="auto"/>
          <w:sz w:val="72"/>
          <w:szCs w:val="72"/>
        </w:rPr>
      </w:pPr>
    </w:p>
    <w:p>
      <w:pPr>
        <w:rPr>
          <w:color w:val="auto"/>
        </w:rPr>
      </w:pPr>
    </w:p>
    <w:p>
      <w:pPr>
        <w:rPr>
          <w:color w:val="auto"/>
        </w:rPr>
      </w:pPr>
    </w:p>
    <w:p>
      <w:pPr>
        <w:spacing w:before="42"/>
        <w:jc w:val="center"/>
        <w:rPr>
          <w:rFonts w:ascii="黑体" w:hAnsi="黑体" w:eastAsia="黑体" w:cs="黑体"/>
          <w:b/>
          <w:bCs/>
          <w:color w:val="auto"/>
          <w:sz w:val="56"/>
          <w:szCs w:val="56"/>
        </w:rPr>
      </w:pPr>
      <w:r>
        <w:rPr>
          <w:rFonts w:hint="eastAsia" w:ascii="黑体" w:hAnsi="黑体" w:eastAsia="黑体" w:cs="黑体"/>
          <w:b/>
          <w:bCs/>
          <w:color w:val="auto"/>
          <w:sz w:val="56"/>
          <w:szCs w:val="56"/>
        </w:rPr>
        <w:t xml:space="preserve"> 设</w:t>
      </w:r>
    </w:p>
    <w:p>
      <w:pPr>
        <w:spacing w:before="42"/>
        <w:jc w:val="center"/>
        <w:rPr>
          <w:rFonts w:ascii="黑体" w:hAnsi="黑体" w:eastAsia="黑体" w:cs="黑体"/>
          <w:b/>
          <w:bCs/>
          <w:color w:val="auto"/>
          <w:sz w:val="56"/>
          <w:szCs w:val="56"/>
        </w:rPr>
      </w:pPr>
      <w:r>
        <w:rPr>
          <w:rFonts w:hint="eastAsia" w:ascii="黑体" w:hAnsi="黑体" w:eastAsia="黑体" w:cs="黑体"/>
          <w:b/>
          <w:bCs/>
          <w:color w:val="auto"/>
          <w:sz w:val="56"/>
          <w:szCs w:val="56"/>
        </w:rPr>
        <w:t xml:space="preserve"> 计</w:t>
      </w:r>
    </w:p>
    <w:p>
      <w:pPr>
        <w:spacing w:before="42"/>
        <w:jc w:val="center"/>
        <w:rPr>
          <w:rFonts w:ascii="黑体" w:hAnsi="黑体" w:eastAsia="黑体" w:cs="黑体"/>
          <w:b/>
          <w:bCs/>
          <w:color w:val="auto"/>
          <w:sz w:val="56"/>
          <w:szCs w:val="56"/>
        </w:rPr>
      </w:pPr>
      <w:r>
        <w:rPr>
          <w:rFonts w:hint="eastAsia" w:ascii="黑体" w:hAnsi="黑体" w:eastAsia="黑体" w:cs="黑体"/>
          <w:b/>
          <w:bCs/>
          <w:color w:val="auto"/>
          <w:sz w:val="56"/>
          <w:szCs w:val="56"/>
        </w:rPr>
        <w:t xml:space="preserve"> 方</w:t>
      </w:r>
    </w:p>
    <w:p>
      <w:pPr>
        <w:spacing w:before="42"/>
        <w:jc w:val="center"/>
        <w:rPr>
          <w:rFonts w:ascii="黑体" w:hAnsi="黑体" w:eastAsia="黑体" w:cs="黑体"/>
          <w:b/>
          <w:bCs/>
          <w:color w:val="auto"/>
          <w:sz w:val="56"/>
          <w:szCs w:val="56"/>
        </w:rPr>
      </w:pPr>
      <w:r>
        <w:rPr>
          <w:rFonts w:hint="eastAsia" w:ascii="黑体" w:hAnsi="黑体" w:eastAsia="黑体" w:cs="黑体"/>
          <w:b/>
          <w:bCs/>
          <w:color w:val="auto"/>
          <w:sz w:val="56"/>
          <w:szCs w:val="56"/>
        </w:rPr>
        <w:t xml:space="preserve"> 案</w:t>
      </w:r>
    </w:p>
    <w:p>
      <w:pPr>
        <w:spacing w:before="42"/>
        <w:jc w:val="center"/>
        <w:rPr>
          <w:rFonts w:ascii="黑体" w:hAnsi="黑体" w:eastAsia="黑体" w:cs="黑体"/>
          <w:b/>
          <w:bCs/>
          <w:color w:val="auto"/>
          <w:sz w:val="56"/>
          <w:szCs w:val="56"/>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jc w:val="left"/>
        <w:rPr>
          <w:color w:val="auto"/>
        </w:rPr>
      </w:pPr>
    </w:p>
    <w:p>
      <w:pPr>
        <w:spacing w:line="360" w:lineRule="auto"/>
        <w:ind w:firstLine="1285" w:firstLineChars="400"/>
        <w:jc w:val="left"/>
        <w:rPr>
          <w:rFonts w:ascii="黑体" w:eastAsia="黑体"/>
          <w:b/>
          <w:color w:val="auto"/>
          <w:sz w:val="32"/>
          <w:szCs w:val="28"/>
        </w:rPr>
      </w:pPr>
      <w:r>
        <w:rPr>
          <w:rFonts w:hint="eastAsia" w:ascii="黑体" w:eastAsia="黑体"/>
          <w:b/>
          <w:color w:val="auto"/>
          <w:sz w:val="32"/>
          <w:szCs w:val="28"/>
        </w:rPr>
        <w:t>建设单位：海安理工置业有限公司</w:t>
      </w:r>
    </w:p>
    <w:p>
      <w:pPr>
        <w:spacing w:line="360" w:lineRule="auto"/>
        <w:ind w:firstLine="1285" w:firstLineChars="400"/>
        <w:jc w:val="left"/>
        <w:rPr>
          <w:color w:val="auto"/>
        </w:rPr>
      </w:pPr>
      <w:r>
        <w:rPr>
          <w:rFonts w:hint="eastAsia" w:ascii="黑体" w:eastAsia="黑体"/>
          <w:b/>
          <w:color w:val="auto"/>
          <w:sz w:val="32"/>
          <w:szCs w:val="28"/>
        </w:rPr>
        <w:t>时    间：202</w:t>
      </w:r>
      <w:r>
        <w:rPr>
          <w:rFonts w:hint="eastAsia" w:ascii="黑体" w:eastAsia="黑体"/>
          <w:b/>
          <w:color w:val="auto"/>
          <w:sz w:val="32"/>
          <w:szCs w:val="28"/>
          <w:lang w:val="en-US" w:eastAsia="zh-CN"/>
        </w:rPr>
        <w:t>3</w:t>
      </w:r>
      <w:r>
        <w:rPr>
          <w:rFonts w:hint="eastAsia" w:ascii="黑体" w:eastAsia="黑体"/>
          <w:b/>
          <w:color w:val="auto"/>
          <w:spacing w:val="-52"/>
          <w:sz w:val="32"/>
          <w:szCs w:val="28"/>
        </w:rPr>
        <w:t xml:space="preserve">年 </w:t>
      </w:r>
      <w:r>
        <w:rPr>
          <w:rFonts w:hint="eastAsia" w:ascii="黑体" w:eastAsia="黑体"/>
          <w:b/>
          <w:color w:val="auto"/>
          <w:spacing w:val="-52"/>
          <w:sz w:val="32"/>
          <w:szCs w:val="28"/>
          <w:lang w:val="en-US" w:eastAsia="zh-CN"/>
        </w:rPr>
        <w:t>1</w:t>
      </w:r>
      <w:r>
        <w:rPr>
          <w:rFonts w:hint="eastAsia" w:ascii="黑体" w:eastAsia="黑体"/>
          <w:b/>
          <w:color w:val="auto"/>
          <w:spacing w:val="-52"/>
          <w:sz w:val="32"/>
          <w:szCs w:val="28"/>
        </w:rPr>
        <w:t>月</w:t>
      </w:r>
      <w:r>
        <w:rPr>
          <w:rFonts w:hint="eastAsia" w:ascii="黑体" w:eastAsia="黑体"/>
          <w:b/>
          <w:color w:val="auto"/>
          <w:spacing w:val="-52"/>
          <w:sz w:val="32"/>
          <w:szCs w:val="28"/>
          <w:lang w:val="en-US" w:eastAsia="zh-CN"/>
        </w:rPr>
        <w:t>10</w:t>
      </w:r>
      <w:r>
        <w:rPr>
          <w:rFonts w:hint="eastAsia" w:ascii="黑体" w:eastAsia="黑体"/>
          <w:b/>
          <w:color w:val="auto"/>
          <w:spacing w:val="-39"/>
          <w:sz w:val="32"/>
          <w:szCs w:val="28"/>
        </w:rPr>
        <w:t>日</w:t>
      </w:r>
    </w:p>
    <w:p>
      <w:pPr>
        <w:rPr>
          <w:color w:val="auto"/>
        </w:rPr>
      </w:pPr>
    </w:p>
    <w:p>
      <w:pPr>
        <w:jc w:val="center"/>
        <w:rPr>
          <w:b/>
          <w:bCs/>
          <w:color w:val="auto"/>
        </w:rPr>
        <w:sectPr>
          <w:footerReference r:id="rId3" w:type="first"/>
          <w:pgSz w:w="11906" w:h="16838"/>
          <w:pgMar w:top="1440" w:right="1803" w:bottom="1440" w:left="1803" w:header="851" w:footer="992" w:gutter="0"/>
          <w:pgNumType w:start="1"/>
          <w:cols w:space="0" w:num="1"/>
          <w:docGrid w:type="lines" w:linePitch="325" w:charSpace="0"/>
        </w:sectPr>
      </w:pPr>
    </w:p>
    <w:p>
      <w:pPr>
        <w:jc w:val="center"/>
        <w:rPr>
          <w:b/>
          <w:bCs/>
          <w:color w:val="auto"/>
          <w:sz w:val="28"/>
          <w:szCs w:val="28"/>
        </w:rPr>
      </w:pPr>
      <w:r>
        <w:rPr>
          <w:rFonts w:hint="eastAsia"/>
          <w:b/>
          <w:bCs/>
          <w:color w:val="auto"/>
          <w:sz w:val="28"/>
          <w:szCs w:val="28"/>
        </w:rPr>
        <w:t>目  录</w:t>
      </w:r>
    </w:p>
    <w:p>
      <w:pPr>
        <w:pStyle w:val="10"/>
        <w:tabs>
          <w:tab w:val="right" w:leader="dot" w:pos="8300"/>
        </w:tabs>
      </w:pPr>
      <w:r>
        <w:rPr>
          <w:rFonts w:hint="eastAsia" w:ascii="黑体" w:hAnsi="黑体" w:eastAsia="黑体" w:cs="黑体"/>
          <w:color w:val="auto"/>
          <w:sz w:val="24"/>
          <w:szCs w:val="22"/>
        </w:rPr>
        <w:fldChar w:fldCharType="begin"/>
      </w:r>
      <w:r>
        <w:rPr>
          <w:color w:val="auto"/>
        </w:rPr>
        <w:instrText xml:space="preserve">TOC \o "1-3" \h \z \u </w:instrText>
      </w:r>
      <w:r>
        <w:rPr>
          <w:rFonts w:hint="eastAsia" w:ascii="黑体" w:hAnsi="黑体" w:eastAsia="黑体" w:cs="黑体"/>
          <w:color w:val="auto"/>
          <w:sz w:val="24"/>
          <w:szCs w:val="22"/>
        </w:rPr>
        <w:fldChar w:fldCharType="separate"/>
      </w:r>
      <w:r>
        <w:rPr>
          <w:rFonts w:hint="eastAsia" w:ascii="黑体" w:hAnsi="黑体" w:eastAsia="黑体" w:cs="黑体"/>
          <w:color w:val="auto"/>
          <w:szCs w:val="22"/>
        </w:rPr>
        <w:fldChar w:fldCharType="begin"/>
      </w:r>
      <w:r>
        <w:rPr>
          <w:rFonts w:hint="eastAsia" w:ascii="黑体" w:hAnsi="黑体" w:eastAsia="黑体" w:cs="黑体"/>
          <w:szCs w:val="22"/>
        </w:rPr>
        <w:instrText xml:space="preserve"> HYPERLINK \l _Toc25033 </w:instrText>
      </w:r>
      <w:r>
        <w:rPr>
          <w:rFonts w:hint="eastAsia" w:ascii="黑体" w:hAnsi="黑体" w:eastAsia="黑体" w:cs="黑体"/>
          <w:szCs w:val="22"/>
        </w:rPr>
        <w:fldChar w:fldCharType="separate"/>
      </w:r>
      <w:r>
        <w:rPr>
          <w:rFonts w:hint="default" w:ascii="宋体" w:hAnsi="宋体" w:eastAsia="宋体" w:cs="宋体"/>
          <w:szCs w:val="21"/>
        </w:rPr>
        <w:t xml:space="preserve">第1章 </w:t>
      </w:r>
      <w:r>
        <w:rPr>
          <w:rFonts w:hint="eastAsia" w:ascii="宋体" w:hAnsi="宋体" w:cs="宋体"/>
          <w:szCs w:val="21"/>
        </w:rPr>
        <w:t>方案设计-总体说明</w:t>
      </w:r>
      <w:r>
        <w:tab/>
      </w:r>
      <w:r>
        <w:fldChar w:fldCharType="begin"/>
      </w:r>
      <w:r>
        <w:instrText xml:space="preserve"> PAGEREF _Toc25033 \h </w:instrText>
      </w:r>
      <w:r>
        <w:fldChar w:fldCharType="separate"/>
      </w:r>
      <w:r>
        <w:t>- 1 -</w:t>
      </w:r>
      <w:r>
        <w:fldChar w:fldCharType="end"/>
      </w:r>
      <w:r>
        <w:rPr>
          <w:rFonts w:hint="eastAsia" w:ascii="黑体" w:hAnsi="黑体" w:eastAsia="黑体" w:cs="黑体"/>
          <w:color w:val="auto"/>
          <w:szCs w:val="22"/>
        </w:rPr>
        <w:fldChar w:fldCharType="end"/>
      </w:r>
    </w:p>
    <w:p>
      <w:pPr>
        <w:pStyle w:val="11"/>
        <w:tabs>
          <w:tab w:val="right" w:leader="dot" w:pos="8300"/>
        </w:tabs>
      </w:pPr>
      <w:r>
        <w:rPr>
          <w:rFonts w:hint="eastAsia"/>
          <w:color w:val="auto"/>
        </w:rPr>
        <w:fldChar w:fldCharType="begin"/>
      </w:r>
      <w:r>
        <w:rPr>
          <w:rFonts w:hint="eastAsia"/>
        </w:rPr>
        <w:instrText xml:space="preserve"> HYPERLINK \l _Toc21367 </w:instrText>
      </w:r>
      <w:r>
        <w:rPr>
          <w:rFonts w:hint="eastAsia"/>
        </w:rPr>
        <w:fldChar w:fldCharType="separate"/>
      </w:r>
      <w:r>
        <w:rPr>
          <w:rFonts w:hint="default" w:ascii="宋体" w:hAnsi="宋体" w:cs="宋体"/>
          <w:szCs w:val="22"/>
        </w:rPr>
        <w:t xml:space="preserve">1.1. </w:t>
      </w:r>
      <w:r>
        <w:rPr>
          <w:rFonts w:hint="eastAsia" w:ascii="宋体" w:hAnsi="宋体" w:cs="宋体"/>
          <w:szCs w:val="22"/>
        </w:rPr>
        <w:t>工程概况及总体设计说明</w:t>
      </w:r>
      <w:r>
        <w:tab/>
      </w:r>
      <w:r>
        <w:fldChar w:fldCharType="begin"/>
      </w:r>
      <w:r>
        <w:instrText xml:space="preserve"> PAGEREF _Toc21367 \h </w:instrText>
      </w:r>
      <w:r>
        <w:fldChar w:fldCharType="separate"/>
      </w:r>
      <w:r>
        <w:t>- 1 -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_Toc14493 </w:instrText>
      </w:r>
      <w:r>
        <w:rPr>
          <w:rFonts w:hint="eastAsia"/>
        </w:rPr>
        <w:fldChar w:fldCharType="separate"/>
      </w:r>
      <w:r>
        <w:rPr>
          <w:rFonts w:hint="default" w:ascii="宋体" w:hAnsi="宋体" w:cs="宋体"/>
          <w:szCs w:val="22"/>
        </w:rPr>
        <w:t xml:space="preserve">1.1.1. </w:t>
      </w:r>
      <w:r>
        <w:rPr>
          <w:rFonts w:hint="eastAsia" w:ascii="宋体" w:hAnsi="宋体" w:cs="宋体"/>
          <w:szCs w:val="22"/>
        </w:rPr>
        <w:t>工程概况</w:t>
      </w:r>
      <w:r>
        <w:tab/>
      </w:r>
      <w:r>
        <w:fldChar w:fldCharType="begin"/>
      </w:r>
      <w:r>
        <w:instrText xml:space="preserve"> PAGEREF _Toc14493 \h </w:instrText>
      </w:r>
      <w:r>
        <w:fldChar w:fldCharType="separate"/>
      </w:r>
      <w:r>
        <w:t>- 1 -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_Toc2825 </w:instrText>
      </w:r>
      <w:r>
        <w:rPr>
          <w:rFonts w:hint="eastAsia"/>
        </w:rPr>
        <w:fldChar w:fldCharType="separate"/>
      </w:r>
      <w:r>
        <w:rPr>
          <w:rFonts w:hint="default" w:ascii="宋体" w:hAnsi="宋体" w:cs="宋体"/>
          <w:szCs w:val="22"/>
        </w:rPr>
        <w:t xml:space="preserve">1.1.2. </w:t>
      </w:r>
      <w:r>
        <w:rPr>
          <w:rFonts w:hint="eastAsia" w:ascii="宋体" w:hAnsi="宋体" w:cs="宋体"/>
          <w:szCs w:val="22"/>
        </w:rPr>
        <w:t>设计依据</w:t>
      </w:r>
      <w:r>
        <w:tab/>
      </w:r>
      <w:r>
        <w:fldChar w:fldCharType="begin"/>
      </w:r>
      <w:r>
        <w:instrText xml:space="preserve"> PAGEREF _Toc2825 \h </w:instrText>
      </w:r>
      <w:r>
        <w:fldChar w:fldCharType="separate"/>
      </w:r>
      <w:r>
        <w:t>- 1 -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_Toc15583 </w:instrText>
      </w:r>
      <w:r>
        <w:rPr>
          <w:rFonts w:hint="eastAsia"/>
        </w:rPr>
        <w:fldChar w:fldCharType="separate"/>
      </w:r>
      <w:r>
        <w:rPr>
          <w:rFonts w:hint="default" w:ascii="宋体" w:hAnsi="宋体" w:cs="宋体"/>
          <w:szCs w:val="22"/>
        </w:rPr>
        <w:t xml:space="preserve">1.1.3. </w:t>
      </w:r>
      <w:r>
        <w:rPr>
          <w:rFonts w:hint="eastAsia" w:ascii="宋体" w:hAnsi="宋体" w:cs="宋体"/>
          <w:szCs w:val="22"/>
        </w:rPr>
        <w:t>智能化系统组成</w:t>
      </w:r>
      <w:r>
        <w:tab/>
      </w:r>
      <w:r>
        <w:fldChar w:fldCharType="begin"/>
      </w:r>
      <w:r>
        <w:instrText xml:space="preserve"> PAGEREF _Toc15583 \h </w:instrText>
      </w:r>
      <w:r>
        <w:fldChar w:fldCharType="separate"/>
      </w:r>
      <w:r>
        <w:t>- 2 -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_Toc24569 </w:instrText>
      </w:r>
      <w:r>
        <w:rPr>
          <w:rFonts w:hint="eastAsia"/>
        </w:rPr>
        <w:fldChar w:fldCharType="separate"/>
      </w:r>
      <w:r>
        <w:rPr>
          <w:rFonts w:hint="default" w:ascii="宋体" w:hAnsi="宋体" w:cs="宋体"/>
          <w:szCs w:val="22"/>
        </w:rPr>
        <w:t xml:space="preserve">1.2. </w:t>
      </w:r>
      <w:r>
        <w:rPr>
          <w:rFonts w:hint="eastAsia" w:ascii="宋体" w:hAnsi="宋体" w:cs="宋体"/>
          <w:szCs w:val="22"/>
        </w:rPr>
        <w:t>方案简述</w:t>
      </w:r>
      <w:r>
        <w:rPr>
          <w:rFonts w:hint="eastAsia" w:ascii="宋体" w:hAnsi="宋体" w:cs="宋体"/>
          <w:szCs w:val="22"/>
          <w:lang w:val="en-US" w:eastAsia="zh-CN"/>
        </w:rPr>
        <w:t xml:space="preserve"> </w:t>
      </w:r>
      <w:bookmarkStart w:id="238" w:name="_GoBack"/>
      <w:bookmarkEnd w:id="238"/>
      <w:r>
        <w:tab/>
      </w:r>
      <w:r>
        <w:fldChar w:fldCharType="begin"/>
      </w:r>
      <w:r>
        <w:instrText xml:space="preserve"> PAGEREF _Toc24569 \h </w:instrText>
      </w:r>
      <w:r>
        <w:fldChar w:fldCharType="separate"/>
      </w:r>
      <w:r>
        <w:t>- 3 -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_Toc28939 </w:instrText>
      </w:r>
      <w:r>
        <w:rPr>
          <w:rFonts w:hint="eastAsia"/>
        </w:rPr>
        <w:fldChar w:fldCharType="separate"/>
      </w:r>
      <w:r>
        <w:rPr>
          <w:rFonts w:hint="default" w:ascii="宋体" w:hAnsi="宋体" w:cs="宋体"/>
          <w:szCs w:val="22"/>
        </w:rPr>
        <w:t xml:space="preserve">1.3. </w:t>
      </w:r>
      <w:r>
        <w:rPr>
          <w:rFonts w:hint="eastAsia" w:ascii="宋体" w:hAnsi="宋体" w:cs="宋体"/>
          <w:szCs w:val="22"/>
        </w:rPr>
        <w:t>主要子系统配置</w:t>
      </w:r>
      <w:r>
        <w:tab/>
      </w:r>
      <w:r>
        <w:fldChar w:fldCharType="begin"/>
      </w:r>
      <w:r>
        <w:instrText xml:space="preserve"> PAGEREF _Toc28939 \h </w:instrText>
      </w:r>
      <w:r>
        <w:fldChar w:fldCharType="separate"/>
      </w:r>
      <w:r>
        <w:t>- 4 -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_Toc8747 </w:instrText>
      </w:r>
      <w:r>
        <w:rPr>
          <w:rFonts w:hint="eastAsia"/>
        </w:rPr>
        <w:fldChar w:fldCharType="separate"/>
      </w:r>
      <w:r>
        <w:rPr>
          <w:rFonts w:hint="default" w:ascii="宋体" w:hAnsi="宋体" w:cs="宋体"/>
          <w:szCs w:val="18"/>
        </w:rPr>
        <w:t xml:space="preserve">1.4. </w:t>
      </w:r>
      <w:r>
        <w:rPr>
          <w:rFonts w:hint="eastAsia" w:ascii="宋体" w:hAnsi="宋体" w:cs="宋体"/>
          <w:szCs w:val="18"/>
        </w:rPr>
        <w:t>楼栋户数分析表</w:t>
      </w:r>
      <w:r>
        <w:tab/>
      </w:r>
      <w:r>
        <w:fldChar w:fldCharType="begin"/>
      </w:r>
      <w:r>
        <w:instrText xml:space="preserve"> PAGEREF _Toc8747 \h </w:instrText>
      </w:r>
      <w:r>
        <w:fldChar w:fldCharType="separate"/>
      </w:r>
      <w:r>
        <w:t>- 7 -</w:t>
      </w:r>
      <w:r>
        <w:fldChar w:fldCharType="end"/>
      </w:r>
      <w:r>
        <w:rPr>
          <w:rFonts w:hint="eastAsia"/>
          <w:color w:val="auto"/>
        </w:rPr>
        <w:fldChar w:fldCharType="end"/>
      </w:r>
    </w:p>
    <w:p>
      <w:pPr>
        <w:pStyle w:val="10"/>
        <w:tabs>
          <w:tab w:val="right" w:leader="dot" w:pos="8300"/>
        </w:tabs>
      </w:pPr>
      <w:r>
        <w:rPr>
          <w:rFonts w:hint="eastAsia"/>
          <w:color w:val="auto"/>
        </w:rPr>
        <w:fldChar w:fldCharType="begin"/>
      </w:r>
      <w:r>
        <w:rPr>
          <w:rFonts w:hint="eastAsia"/>
        </w:rPr>
        <w:instrText xml:space="preserve"> HYPERLINK \l _Toc10105 </w:instrText>
      </w:r>
      <w:r>
        <w:rPr>
          <w:rFonts w:hint="eastAsia"/>
        </w:rPr>
        <w:fldChar w:fldCharType="separate"/>
      </w:r>
      <w:r>
        <w:rPr>
          <w:rFonts w:hint="default" w:ascii="宋体" w:hAnsi="宋体" w:eastAsia="宋体" w:cs="宋体"/>
          <w:szCs w:val="21"/>
        </w:rPr>
        <w:t xml:space="preserve">第2章 </w:t>
      </w:r>
      <w:r>
        <w:rPr>
          <w:rFonts w:hint="eastAsia" w:ascii="宋体" w:hAnsi="宋体" w:cs="宋体"/>
          <w:szCs w:val="21"/>
        </w:rPr>
        <w:t>方案设计--各分系统设计</w:t>
      </w:r>
      <w:r>
        <w:tab/>
      </w:r>
      <w:r>
        <w:fldChar w:fldCharType="begin"/>
      </w:r>
      <w:r>
        <w:instrText xml:space="preserve"> PAGEREF _Toc10105 \h </w:instrText>
      </w:r>
      <w:r>
        <w:fldChar w:fldCharType="separate"/>
      </w:r>
      <w:r>
        <w:t>- 11 -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_Toc15472 </w:instrText>
      </w:r>
      <w:r>
        <w:rPr>
          <w:rFonts w:hint="eastAsia"/>
        </w:rPr>
        <w:fldChar w:fldCharType="separate"/>
      </w:r>
      <w:r>
        <w:rPr>
          <w:rFonts w:hint="default" w:ascii="宋体" w:hAnsi="宋体" w:cs="宋体"/>
          <w:szCs w:val="22"/>
        </w:rPr>
        <w:t xml:space="preserve">2.1. </w:t>
      </w:r>
      <w:r>
        <w:rPr>
          <w:rFonts w:hint="eastAsia" w:ascii="宋体" w:hAnsi="宋体" w:cs="宋体"/>
          <w:szCs w:val="22"/>
        </w:rPr>
        <w:t>视频监控系统</w:t>
      </w:r>
      <w:r>
        <w:tab/>
      </w:r>
      <w:r>
        <w:fldChar w:fldCharType="begin"/>
      </w:r>
      <w:r>
        <w:instrText xml:space="preserve"> PAGEREF _Toc15472 \h </w:instrText>
      </w:r>
      <w:r>
        <w:fldChar w:fldCharType="separate"/>
      </w:r>
      <w:r>
        <w:t>- 11 -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_Toc532 </w:instrText>
      </w:r>
      <w:r>
        <w:rPr>
          <w:rFonts w:hint="eastAsia"/>
        </w:rPr>
        <w:fldChar w:fldCharType="separate"/>
      </w:r>
      <w:r>
        <w:rPr>
          <w:rFonts w:hint="default" w:ascii="宋体" w:hAnsi="宋体" w:cs="宋体"/>
          <w:szCs w:val="22"/>
        </w:rPr>
        <w:t xml:space="preserve">2.1.1. </w:t>
      </w:r>
      <w:r>
        <w:rPr>
          <w:rFonts w:hint="eastAsia" w:ascii="宋体" w:hAnsi="宋体" w:cs="宋体"/>
          <w:szCs w:val="22"/>
        </w:rPr>
        <w:t>技术指标</w:t>
      </w:r>
      <w:r>
        <w:tab/>
      </w:r>
      <w:r>
        <w:fldChar w:fldCharType="begin"/>
      </w:r>
      <w:r>
        <w:instrText xml:space="preserve"> PAGEREF _Toc532 \h </w:instrText>
      </w:r>
      <w:r>
        <w:fldChar w:fldCharType="separate"/>
      </w:r>
      <w:r>
        <w:t>- 11 -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_Toc2564 </w:instrText>
      </w:r>
      <w:r>
        <w:rPr>
          <w:rFonts w:hint="eastAsia"/>
        </w:rPr>
        <w:fldChar w:fldCharType="separate"/>
      </w:r>
      <w:r>
        <w:rPr>
          <w:rFonts w:hint="default" w:ascii="宋体" w:hAnsi="宋体" w:cs="宋体"/>
          <w:szCs w:val="22"/>
        </w:rPr>
        <w:t xml:space="preserve">2.1.2. </w:t>
      </w:r>
      <w:r>
        <w:rPr>
          <w:rFonts w:hint="eastAsia" w:ascii="宋体" w:hAnsi="宋体" w:cs="宋体"/>
          <w:szCs w:val="22"/>
        </w:rPr>
        <w:t>前端设备布置</w:t>
      </w:r>
      <w:r>
        <w:tab/>
      </w:r>
      <w:r>
        <w:fldChar w:fldCharType="begin"/>
      </w:r>
      <w:r>
        <w:instrText xml:space="preserve"> PAGEREF _Toc2564 \h </w:instrText>
      </w:r>
      <w:r>
        <w:fldChar w:fldCharType="separate"/>
      </w:r>
      <w:r>
        <w:t>- 11 -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_Toc29777 </w:instrText>
      </w:r>
      <w:r>
        <w:rPr>
          <w:rFonts w:hint="eastAsia"/>
        </w:rPr>
        <w:fldChar w:fldCharType="separate"/>
      </w:r>
      <w:r>
        <w:rPr>
          <w:rFonts w:hint="default" w:ascii="宋体" w:hAnsi="宋体" w:cs="宋体"/>
          <w:kern w:val="0"/>
          <w:szCs w:val="28"/>
        </w:rPr>
        <w:t xml:space="preserve">2.1.3. </w:t>
      </w:r>
      <w:r>
        <w:rPr>
          <w:rFonts w:hint="eastAsia" w:ascii="宋体" w:hAnsi="宋体" w:cs="宋体"/>
          <w:kern w:val="0"/>
          <w:szCs w:val="28"/>
        </w:rPr>
        <w:t>防高空抛物摄像机的作用</w:t>
      </w:r>
      <w:r>
        <w:tab/>
      </w:r>
      <w:r>
        <w:fldChar w:fldCharType="begin"/>
      </w:r>
      <w:r>
        <w:instrText xml:space="preserve"> PAGEREF _Toc29777 \h </w:instrText>
      </w:r>
      <w:r>
        <w:fldChar w:fldCharType="separate"/>
      </w:r>
      <w:r>
        <w:t>- 12 -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_Toc18687 </w:instrText>
      </w:r>
      <w:r>
        <w:rPr>
          <w:rFonts w:hint="eastAsia"/>
        </w:rPr>
        <w:fldChar w:fldCharType="separate"/>
      </w:r>
      <w:r>
        <w:rPr>
          <w:rFonts w:hint="default" w:ascii="宋体" w:cs="宋体"/>
          <w:kern w:val="0"/>
          <w:szCs w:val="28"/>
        </w:rPr>
        <w:t xml:space="preserve">2.1.4. </w:t>
      </w:r>
      <w:r>
        <w:rPr>
          <w:rFonts w:hint="eastAsia" w:ascii="宋体" w:hAnsi="宋体" w:cs="宋体"/>
          <w:kern w:val="0"/>
          <w:szCs w:val="28"/>
        </w:rPr>
        <w:t>系统组成</w:t>
      </w:r>
      <w:r>
        <w:tab/>
      </w:r>
      <w:r>
        <w:fldChar w:fldCharType="begin"/>
      </w:r>
      <w:r>
        <w:instrText xml:space="preserve"> PAGEREF _Toc18687 \h </w:instrText>
      </w:r>
      <w:r>
        <w:fldChar w:fldCharType="separate"/>
      </w:r>
      <w:r>
        <w:t>- 13 -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_Toc608 </w:instrText>
      </w:r>
      <w:r>
        <w:rPr>
          <w:rFonts w:hint="eastAsia"/>
        </w:rPr>
        <w:fldChar w:fldCharType="separate"/>
      </w:r>
      <w:r>
        <w:rPr>
          <w:rFonts w:hint="default" w:ascii="宋体" w:cs="宋体"/>
          <w:kern w:val="0"/>
          <w:szCs w:val="28"/>
        </w:rPr>
        <w:t xml:space="preserve">2.1.5. </w:t>
      </w:r>
      <w:r>
        <w:rPr>
          <w:rFonts w:hint="eastAsia" w:ascii="宋体" w:cs="宋体"/>
          <w:kern w:val="0"/>
          <w:szCs w:val="28"/>
        </w:rPr>
        <w:t>监控点位表</w:t>
      </w:r>
      <w:r>
        <w:tab/>
      </w:r>
      <w:r>
        <w:fldChar w:fldCharType="begin"/>
      </w:r>
      <w:r>
        <w:instrText xml:space="preserve"> PAGEREF _Toc608 \h </w:instrText>
      </w:r>
      <w:r>
        <w:fldChar w:fldCharType="separate"/>
      </w:r>
      <w:r>
        <w:t>- 16 -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_Toc6507 </w:instrText>
      </w:r>
      <w:r>
        <w:rPr>
          <w:rFonts w:hint="eastAsia"/>
        </w:rPr>
        <w:fldChar w:fldCharType="separate"/>
      </w:r>
      <w:r>
        <w:rPr>
          <w:rFonts w:hint="default" w:ascii="宋体" w:cs="宋体"/>
          <w:kern w:val="0"/>
          <w:szCs w:val="28"/>
        </w:rPr>
        <w:t xml:space="preserve">2.1.6. </w:t>
      </w:r>
      <w:r>
        <w:rPr>
          <w:rFonts w:hint="eastAsia" w:ascii="宋体"/>
        </w:rPr>
        <w:t>交换机配置情况</w:t>
      </w:r>
      <w:r>
        <w:tab/>
      </w:r>
      <w:r>
        <w:fldChar w:fldCharType="begin"/>
      </w:r>
      <w:r>
        <w:instrText xml:space="preserve"> PAGEREF _Toc6507 \h </w:instrText>
      </w:r>
      <w:r>
        <w:fldChar w:fldCharType="separate"/>
      </w:r>
      <w:r>
        <w:t>- 22 -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_Toc3698 </w:instrText>
      </w:r>
      <w:r>
        <w:rPr>
          <w:rFonts w:hint="eastAsia"/>
        </w:rPr>
        <w:fldChar w:fldCharType="separate"/>
      </w:r>
      <w:r>
        <w:rPr>
          <w:rFonts w:hint="default" w:ascii="宋体" w:cs="宋体"/>
          <w:kern w:val="0"/>
          <w:szCs w:val="28"/>
        </w:rPr>
        <w:t xml:space="preserve">2.1.7. </w:t>
      </w:r>
      <w:r>
        <w:rPr>
          <w:rFonts w:hint="eastAsia" w:hAnsi="宋体" w:cs="宋体"/>
          <w:bCs/>
          <w:kern w:val="0"/>
        </w:rPr>
        <w:t>系统主要功能</w:t>
      </w:r>
      <w:r>
        <w:tab/>
      </w:r>
      <w:r>
        <w:fldChar w:fldCharType="begin"/>
      </w:r>
      <w:r>
        <w:instrText xml:space="preserve"> PAGEREF _Toc3698 \h </w:instrText>
      </w:r>
      <w:r>
        <w:fldChar w:fldCharType="separate"/>
      </w:r>
      <w:r>
        <w:t>- 24 -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_Toc13779 </w:instrText>
      </w:r>
      <w:r>
        <w:rPr>
          <w:rFonts w:hint="eastAsia"/>
        </w:rPr>
        <w:fldChar w:fldCharType="separate"/>
      </w:r>
      <w:r>
        <w:rPr>
          <w:rFonts w:hint="default" w:ascii="宋体" w:cs="宋体"/>
          <w:kern w:val="0"/>
          <w:szCs w:val="28"/>
        </w:rPr>
        <w:t xml:space="preserve">2.1.8. </w:t>
      </w:r>
      <w:r>
        <w:rPr>
          <w:rFonts w:hint="eastAsia" w:hAnsi="宋体" w:cs="宋体"/>
          <w:bCs/>
          <w:kern w:val="0"/>
        </w:rPr>
        <w:t>主要设备技术参数</w:t>
      </w:r>
      <w:r>
        <w:tab/>
      </w:r>
      <w:r>
        <w:fldChar w:fldCharType="begin"/>
      </w:r>
      <w:r>
        <w:instrText xml:space="preserve"> PAGEREF _Toc13779 \h </w:instrText>
      </w:r>
      <w:r>
        <w:fldChar w:fldCharType="separate"/>
      </w:r>
      <w:r>
        <w:t>- 25 -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_Toc19837 </w:instrText>
      </w:r>
      <w:r>
        <w:rPr>
          <w:rFonts w:hint="eastAsia"/>
        </w:rPr>
        <w:fldChar w:fldCharType="separate"/>
      </w:r>
      <w:r>
        <w:rPr>
          <w:rFonts w:hint="default" w:ascii="宋体" w:hAnsi="宋体" w:cs="宋体"/>
          <w:szCs w:val="22"/>
        </w:rPr>
        <w:t xml:space="preserve">2.2. </w:t>
      </w:r>
      <w:r>
        <w:rPr>
          <w:rFonts w:hint="eastAsia" w:ascii="宋体" w:hAnsi="宋体" w:cs="宋体"/>
          <w:szCs w:val="22"/>
        </w:rPr>
        <w:t>周界报警系统</w:t>
      </w:r>
      <w:r>
        <w:tab/>
      </w:r>
      <w:r>
        <w:fldChar w:fldCharType="begin"/>
      </w:r>
      <w:r>
        <w:instrText xml:space="preserve"> PAGEREF _Toc19837 \h </w:instrText>
      </w:r>
      <w:r>
        <w:fldChar w:fldCharType="separate"/>
      </w:r>
      <w:r>
        <w:t>- 46 -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_Toc14731 </w:instrText>
      </w:r>
      <w:r>
        <w:rPr>
          <w:rFonts w:hint="eastAsia"/>
        </w:rPr>
        <w:fldChar w:fldCharType="separate"/>
      </w:r>
      <w:r>
        <w:rPr>
          <w:rFonts w:hint="default" w:ascii="宋体" w:hAnsi="宋体" w:cs="宋体"/>
          <w:szCs w:val="22"/>
        </w:rPr>
        <w:t xml:space="preserve">2.2.1. </w:t>
      </w:r>
      <w:r>
        <w:rPr>
          <w:rFonts w:hint="eastAsia" w:ascii="宋体" w:hAnsi="宋体" w:cs="宋体"/>
          <w:szCs w:val="22"/>
        </w:rPr>
        <w:t>技术指标</w:t>
      </w:r>
      <w:r>
        <w:tab/>
      </w:r>
      <w:r>
        <w:fldChar w:fldCharType="begin"/>
      </w:r>
      <w:r>
        <w:instrText xml:space="preserve"> PAGEREF _Toc14731 \h </w:instrText>
      </w:r>
      <w:r>
        <w:fldChar w:fldCharType="separate"/>
      </w:r>
      <w:r>
        <w:t>- 46 -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_Toc1776 </w:instrText>
      </w:r>
      <w:r>
        <w:rPr>
          <w:rFonts w:hint="eastAsia"/>
        </w:rPr>
        <w:fldChar w:fldCharType="separate"/>
      </w:r>
      <w:r>
        <w:rPr>
          <w:rFonts w:hint="default" w:ascii="宋体" w:hAnsi="宋体" w:cs="宋体"/>
          <w:szCs w:val="22"/>
        </w:rPr>
        <w:t xml:space="preserve">2.2.2. </w:t>
      </w:r>
      <w:r>
        <w:rPr>
          <w:rFonts w:hint="eastAsia" w:ascii="宋体" w:hAnsi="宋体" w:cs="宋体"/>
          <w:szCs w:val="22"/>
        </w:rPr>
        <w:t>系统设计功能</w:t>
      </w:r>
      <w:r>
        <w:tab/>
      </w:r>
      <w:r>
        <w:fldChar w:fldCharType="begin"/>
      </w:r>
      <w:r>
        <w:instrText xml:space="preserve"> PAGEREF _Toc1776 \h </w:instrText>
      </w:r>
      <w:r>
        <w:fldChar w:fldCharType="separate"/>
      </w:r>
      <w:r>
        <w:t>- 47 -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_Toc10757 </w:instrText>
      </w:r>
      <w:r>
        <w:rPr>
          <w:rFonts w:hint="eastAsia"/>
        </w:rPr>
        <w:fldChar w:fldCharType="separate"/>
      </w:r>
      <w:r>
        <w:rPr>
          <w:rFonts w:hint="default" w:ascii="宋体" w:hAnsi="宋体" w:cs="宋体"/>
          <w:szCs w:val="22"/>
        </w:rPr>
        <w:t xml:space="preserve">2.2.3. </w:t>
      </w:r>
      <w:r>
        <w:rPr>
          <w:rFonts w:hint="eastAsia" w:ascii="宋体" w:hAnsi="宋体" w:cs="宋体"/>
          <w:szCs w:val="22"/>
        </w:rPr>
        <w:t>前端设备布置</w:t>
      </w:r>
      <w:r>
        <w:tab/>
      </w:r>
      <w:r>
        <w:fldChar w:fldCharType="begin"/>
      </w:r>
      <w:r>
        <w:instrText xml:space="preserve"> PAGEREF _Toc10757 \h </w:instrText>
      </w:r>
      <w:r>
        <w:fldChar w:fldCharType="separate"/>
      </w:r>
      <w:r>
        <w:t>- 47 -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_Toc7983 </w:instrText>
      </w:r>
      <w:r>
        <w:rPr>
          <w:rFonts w:hint="eastAsia"/>
        </w:rPr>
        <w:fldChar w:fldCharType="separate"/>
      </w:r>
      <w:r>
        <w:rPr>
          <w:rFonts w:hint="default" w:ascii="宋体" w:hAnsi="宋体" w:cs="宋体"/>
          <w:szCs w:val="22"/>
        </w:rPr>
        <w:t xml:space="preserve">2.2.4. </w:t>
      </w:r>
      <w:r>
        <w:rPr>
          <w:rFonts w:hint="eastAsia" w:ascii="宋体" w:hAnsi="宋体" w:cs="宋体"/>
          <w:szCs w:val="22"/>
        </w:rPr>
        <w:t>结构图及安装示意图</w:t>
      </w:r>
      <w:r>
        <w:tab/>
      </w:r>
      <w:r>
        <w:fldChar w:fldCharType="begin"/>
      </w:r>
      <w:r>
        <w:instrText xml:space="preserve"> PAGEREF _Toc7983 \h </w:instrText>
      </w:r>
      <w:r>
        <w:fldChar w:fldCharType="separate"/>
      </w:r>
      <w:r>
        <w:t>- 49 -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_Toc25573 </w:instrText>
      </w:r>
      <w:r>
        <w:rPr>
          <w:rFonts w:hint="eastAsia"/>
        </w:rPr>
        <w:fldChar w:fldCharType="separate"/>
      </w:r>
      <w:r>
        <w:rPr>
          <w:rFonts w:hint="default" w:ascii="宋体" w:cs="宋体"/>
          <w:kern w:val="0"/>
        </w:rPr>
        <w:t xml:space="preserve">2.2.5. </w:t>
      </w:r>
      <w:r>
        <w:rPr>
          <w:rFonts w:hint="eastAsia" w:ascii="宋体" w:hAnsi="宋体" w:cs="宋体"/>
          <w:szCs w:val="22"/>
        </w:rPr>
        <w:t>系统组成</w:t>
      </w:r>
      <w:r>
        <w:tab/>
      </w:r>
      <w:r>
        <w:fldChar w:fldCharType="begin"/>
      </w:r>
      <w:r>
        <w:instrText xml:space="preserve"> PAGEREF _Toc25573 \h </w:instrText>
      </w:r>
      <w:r>
        <w:fldChar w:fldCharType="separate"/>
      </w:r>
      <w:r>
        <w:t>- 50 -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_Toc10965 </w:instrText>
      </w:r>
      <w:r>
        <w:rPr>
          <w:rFonts w:hint="eastAsia"/>
        </w:rPr>
        <w:fldChar w:fldCharType="separate"/>
      </w:r>
      <w:r>
        <w:rPr>
          <w:rFonts w:hint="default" w:ascii="宋体" w:cs="宋体"/>
          <w:kern w:val="0"/>
        </w:rPr>
        <w:t xml:space="preserve">2.2.6. </w:t>
      </w:r>
      <w:r>
        <w:rPr>
          <w:rFonts w:hint="eastAsia" w:ascii="宋体" w:cs="宋体"/>
          <w:kern w:val="0"/>
        </w:rPr>
        <w:t>主要设备技术参数</w:t>
      </w:r>
      <w:r>
        <w:tab/>
      </w:r>
      <w:r>
        <w:fldChar w:fldCharType="begin"/>
      </w:r>
      <w:r>
        <w:instrText xml:space="preserve"> PAGEREF _Toc10965 \h </w:instrText>
      </w:r>
      <w:r>
        <w:fldChar w:fldCharType="separate"/>
      </w:r>
      <w:r>
        <w:t>- 50 -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_Toc20925 </w:instrText>
      </w:r>
      <w:r>
        <w:rPr>
          <w:rFonts w:hint="eastAsia"/>
        </w:rPr>
        <w:fldChar w:fldCharType="separate"/>
      </w:r>
      <w:r>
        <w:rPr>
          <w:rFonts w:hint="default" w:ascii="宋体" w:hAnsi="宋体" w:cs="宋体"/>
          <w:szCs w:val="22"/>
        </w:rPr>
        <w:t xml:space="preserve">2.3. </w:t>
      </w:r>
      <w:r>
        <w:rPr>
          <w:rFonts w:hint="eastAsia" w:ascii="宋体" w:hAnsi="宋体" w:cs="宋体"/>
          <w:szCs w:val="22"/>
        </w:rPr>
        <w:t>家庭报警系统</w:t>
      </w:r>
      <w:r>
        <w:tab/>
      </w:r>
      <w:r>
        <w:fldChar w:fldCharType="begin"/>
      </w:r>
      <w:r>
        <w:instrText xml:space="preserve"> PAGEREF _Toc20925 \h </w:instrText>
      </w:r>
      <w:r>
        <w:fldChar w:fldCharType="separate"/>
      </w:r>
      <w:r>
        <w:t>- 52 -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_Toc30983 </w:instrText>
      </w:r>
      <w:r>
        <w:rPr>
          <w:rFonts w:hint="eastAsia"/>
        </w:rPr>
        <w:fldChar w:fldCharType="separate"/>
      </w:r>
      <w:r>
        <w:rPr>
          <w:rFonts w:hint="default" w:ascii="宋体" w:hAnsi="宋体" w:cs="宋体"/>
          <w:szCs w:val="22"/>
        </w:rPr>
        <w:t xml:space="preserve">2.3.1. </w:t>
      </w:r>
      <w:r>
        <w:rPr>
          <w:rFonts w:hint="eastAsia" w:ascii="宋体" w:hAnsi="宋体" w:cs="宋体"/>
          <w:szCs w:val="22"/>
        </w:rPr>
        <w:t>技术指标</w:t>
      </w:r>
      <w:r>
        <w:tab/>
      </w:r>
      <w:r>
        <w:fldChar w:fldCharType="begin"/>
      </w:r>
      <w:r>
        <w:instrText xml:space="preserve"> PAGEREF _Toc30983 \h </w:instrText>
      </w:r>
      <w:r>
        <w:fldChar w:fldCharType="separate"/>
      </w:r>
      <w:r>
        <w:t>- 52 -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_Toc16788 </w:instrText>
      </w:r>
      <w:r>
        <w:rPr>
          <w:rFonts w:hint="eastAsia"/>
        </w:rPr>
        <w:fldChar w:fldCharType="separate"/>
      </w:r>
      <w:r>
        <w:rPr>
          <w:rFonts w:hint="default" w:ascii="宋体" w:hAnsi="宋体" w:cs="宋体"/>
          <w:szCs w:val="22"/>
        </w:rPr>
        <w:t xml:space="preserve">2.3.2. </w:t>
      </w:r>
      <w:r>
        <w:rPr>
          <w:rFonts w:hint="eastAsia" w:ascii="宋体" w:hAnsi="宋体" w:cs="宋体"/>
          <w:szCs w:val="22"/>
        </w:rPr>
        <w:t>前端设备布置</w:t>
      </w:r>
      <w:r>
        <w:tab/>
      </w:r>
      <w:r>
        <w:fldChar w:fldCharType="begin"/>
      </w:r>
      <w:r>
        <w:instrText xml:space="preserve"> PAGEREF _Toc16788 \h </w:instrText>
      </w:r>
      <w:r>
        <w:fldChar w:fldCharType="separate"/>
      </w:r>
      <w:r>
        <w:t>- 52 -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_Toc13662 </w:instrText>
      </w:r>
      <w:r>
        <w:rPr>
          <w:rFonts w:hint="eastAsia"/>
        </w:rPr>
        <w:fldChar w:fldCharType="separate"/>
      </w:r>
      <w:r>
        <w:rPr>
          <w:rFonts w:hint="default" w:ascii="宋体" w:hAnsi="宋体" w:cs="宋体"/>
          <w:szCs w:val="22"/>
        </w:rPr>
        <w:t xml:space="preserve">2.3.3. </w:t>
      </w:r>
      <w:r>
        <w:rPr>
          <w:rFonts w:hint="eastAsia" w:ascii="宋体" w:hAnsi="宋体" w:cs="宋体"/>
          <w:szCs w:val="22"/>
        </w:rPr>
        <w:t>基本工作原理</w:t>
      </w:r>
      <w:r>
        <w:tab/>
      </w:r>
      <w:r>
        <w:fldChar w:fldCharType="begin"/>
      </w:r>
      <w:r>
        <w:instrText xml:space="preserve"> PAGEREF _Toc13662 \h </w:instrText>
      </w:r>
      <w:r>
        <w:fldChar w:fldCharType="separate"/>
      </w:r>
      <w:r>
        <w:t>- 53 -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_Toc6045 </w:instrText>
      </w:r>
      <w:r>
        <w:rPr>
          <w:rFonts w:hint="eastAsia"/>
        </w:rPr>
        <w:fldChar w:fldCharType="separate"/>
      </w:r>
      <w:r>
        <w:rPr>
          <w:rFonts w:hint="default" w:ascii="宋体" w:hAnsi="宋体" w:cs="宋体"/>
          <w:szCs w:val="22"/>
        </w:rPr>
        <w:t xml:space="preserve">2.3.4. </w:t>
      </w:r>
      <w:r>
        <w:rPr>
          <w:rFonts w:hint="eastAsia" w:ascii="宋体" w:hAnsi="宋体" w:cs="宋体"/>
          <w:szCs w:val="22"/>
        </w:rPr>
        <w:t>系统主要功能</w:t>
      </w:r>
      <w:r>
        <w:tab/>
      </w:r>
      <w:r>
        <w:fldChar w:fldCharType="begin"/>
      </w:r>
      <w:r>
        <w:instrText xml:space="preserve"> PAGEREF _Toc6045 \h </w:instrText>
      </w:r>
      <w:r>
        <w:fldChar w:fldCharType="separate"/>
      </w:r>
      <w:r>
        <w:t>- 53 -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_Toc1591 </w:instrText>
      </w:r>
      <w:r>
        <w:rPr>
          <w:rFonts w:hint="eastAsia"/>
        </w:rPr>
        <w:fldChar w:fldCharType="separate"/>
      </w:r>
      <w:r>
        <w:rPr>
          <w:rFonts w:hint="default" w:ascii="宋体" w:hAnsi="宋体" w:cs="宋体"/>
          <w:szCs w:val="22"/>
        </w:rPr>
        <w:t xml:space="preserve">2.3.5. </w:t>
      </w:r>
      <w:r>
        <w:rPr>
          <w:rFonts w:hint="eastAsia" w:ascii="宋体" w:hAnsi="宋体" w:cs="宋体"/>
          <w:szCs w:val="22"/>
        </w:rPr>
        <w:t>主要设备技术参数</w:t>
      </w:r>
      <w:r>
        <w:tab/>
      </w:r>
      <w:r>
        <w:fldChar w:fldCharType="begin"/>
      </w:r>
      <w:r>
        <w:instrText xml:space="preserve"> PAGEREF _Toc1591 \h </w:instrText>
      </w:r>
      <w:r>
        <w:fldChar w:fldCharType="separate"/>
      </w:r>
      <w:r>
        <w:t>- 54 -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_Toc20437 </w:instrText>
      </w:r>
      <w:r>
        <w:rPr>
          <w:rFonts w:hint="eastAsia"/>
        </w:rPr>
        <w:fldChar w:fldCharType="separate"/>
      </w:r>
      <w:r>
        <w:rPr>
          <w:rFonts w:hint="default" w:ascii="宋体" w:hAnsi="宋体" w:cs="宋体"/>
          <w:szCs w:val="22"/>
        </w:rPr>
        <w:t xml:space="preserve">2.4. </w:t>
      </w:r>
      <w:r>
        <w:rPr>
          <w:rFonts w:hint="eastAsia" w:ascii="宋体" w:hAnsi="宋体" w:cs="宋体"/>
          <w:szCs w:val="22"/>
        </w:rPr>
        <w:t>对讲系统</w:t>
      </w:r>
      <w:r>
        <w:tab/>
      </w:r>
      <w:r>
        <w:fldChar w:fldCharType="begin"/>
      </w:r>
      <w:r>
        <w:instrText xml:space="preserve"> PAGEREF _Toc20437 \h </w:instrText>
      </w:r>
      <w:r>
        <w:fldChar w:fldCharType="separate"/>
      </w:r>
      <w:r>
        <w:t>- 54 -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_Toc29288 </w:instrText>
      </w:r>
      <w:r>
        <w:rPr>
          <w:rFonts w:hint="eastAsia"/>
        </w:rPr>
        <w:fldChar w:fldCharType="separate"/>
      </w:r>
      <w:r>
        <w:rPr>
          <w:rFonts w:hint="default" w:ascii="宋体" w:hAnsi="宋体" w:cs="宋体"/>
          <w:szCs w:val="22"/>
        </w:rPr>
        <w:t xml:space="preserve">2.4.1. </w:t>
      </w:r>
      <w:r>
        <w:rPr>
          <w:rFonts w:hint="eastAsia" w:ascii="宋体" w:hAnsi="宋体" w:cs="宋体"/>
          <w:szCs w:val="22"/>
        </w:rPr>
        <w:t>前端设备布置</w:t>
      </w:r>
      <w:r>
        <w:tab/>
      </w:r>
      <w:r>
        <w:fldChar w:fldCharType="begin"/>
      </w:r>
      <w:r>
        <w:instrText xml:space="preserve"> PAGEREF _Toc29288 \h </w:instrText>
      </w:r>
      <w:r>
        <w:fldChar w:fldCharType="separate"/>
      </w:r>
      <w:r>
        <w:t>- 54 -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_Toc3421 </w:instrText>
      </w:r>
      <w:r>
        <w:rPr>
          <w:rFonts w:hint="eastAsia"/>
        </w:rPr>
        <w:fldChar w:fldCharType="separate"/>
      </w:r>
      <w:r>
        <w:rPr>
          <w:rFonts w:hint="default" w:ascii="宋体" w:hAnsi="宋体" w:cs="宋体"/>
          <w:szCs w:val="22"/>
        </w:rPr>
        <w:t xml:space="preserve">2.4.2. </w:t>
      </w:r>
      <w:r>
        <w:rPr>
          <w:rFonts w:hint="eastAsia" w:ascii="宋体" w:hAnsi="宋体" w:cs="宋体"/>
          <w:szCs w:val="22"/>
        </w:rPr>
        <w:t>系统结构图</w:t>
      </w:r>
      <w:r>
        <w:tab/>
      </w:r>
      <w:r>
        <w:fldChar w:fldCharType="begin"/>
      </w:r>
      <w:r>
        <w:instrText xml:space="preserve"> PAGEREF _Toc3421 \h </w:instrText>
      </w:r>
      <w:r>
        <w:fldChar w:fldCharType="separate"/>
      </w:r>
      <w:r>
        <w:t>- 55 -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_Toc29093 </w:instrText>
      </w:r>
      <w:r>
        <w:rPr>
          <w:rFonts w:hint="eastAsia"/>
        </w:rPr>
        <w:fldChar w:fldCharType="separate"/>
      </w:r>
      <w:r>
        <w:rPr>
          <w:rFonts w:hint="default" w:ascii="宋体" w:hAnsi="宋体" w:cs="宋体"/>
          <w:szCs w:val="22"/>
        </w:rPr>
        <w:t xml:space="preserve">2.4.3. </w:t>
      </w:r>
      <w:r>
        <w:rPr>
          <w:rFonts w:hint="eastAsia" w:ascii="宋体" w:hAnsi="宋体" w:cs="宋体"/>
          <w:szCs w:val="22"/>
        </w:rPr>
        <w:t>系统的组成及功能</w:t>
      </w:r>
      <w:r>
        <w:tab/>
      </w:r>
      <w:r>
        <w:fldChar w:fldCharType="begin"/>
      </w:r>
      <w:r>
        <w:instrText xml:space="preserve"> PAGEREF _Toc29093 \h </w:instrText>
      </w:r>
      <w:r>
        <w:fldChar w:fldCharType="separate"/>
      </w:r>
      <w:r>
        <w:t>- 55 -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_Toc11718 </w:instrText>
      </w:r>
      <w:r>
        <w:rPr>
          <w:rFonts w:hint="eastAsia"/>
        </w:rPr>
        <w:fldChar w:fldCharType="separate"/>
      </w:r>
      <w:r>
        <w:rPr>
          <w:rFonts w:hint="default" w:ascii="宋体" w:hAnsi="宋体" w:cs="宋体"/>
          <w:szCs w:val="22"/>
        </w:rPr>
        <w:t xml:space="preserve">2.4.4. </w:t>
      </w:r>
      <w:r>
        <w:rPr>
          <w:rFonts w:hint="eastAsia" w:ascii="宋体" w:hAnsi="宋体" w:cs="宋体"/>
          <w:szCs w:val="22"/>
        </w:rPr>
        <w:t>主要设备技术参数</w:t>
      </w:r>
      <w:r>
        <w:tab/>
      </w:r>
      <w:r>
        <w:fldChar w:fldCharType="begin"/>
      </w:r>
      <w:r>
        <w:instrText xml:space="preserve"> PAGEREF _Toc11718 \h </w:instrText>
      </w:r>
      <w:r>
        <w:fldChar w:fldCharType="separate"/>
      </w:r>
      <w:r>
        <w:t>- 56 -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_Toc25893 </w:instrText>
      </w:r>
      <w:r>
        <w:rPr>
          <w:rFonts w:hint="eastAsia"/>
        </w:rPr>
        <w:fldChar w:fldCharType="separate"/>
      </w:r>
      <w:r>
        <w:rPr>
          <w:rFonts w:hint="default" w:ascii="宋体" w:hAnsi="宋体" w:cs="宋体"/>
          <w:szCs w:val="22"/>
        </w:rPr>
        <w:t xml:space="preserve">2.5. </w:t>
      </w:r>
      <w:r>
        <w:rPr>
          <w:rFonts w:hint="eastAsia" w:ascii="宋体" w:hAnsi="宋体" w:cs="宋体"/>
          <w:szCs w:val="22"/>
        </w:rPr>
        <w:t>电子巡更系统</w:t>
      </w:r>
      <w:r>
        <w:tab/>
      </w:r>
      <w:r>
        <w:fldChar w:fldCharType="begin"/>
      </w:r>
      <w:r>
        <w:instrText xml:space="preserve"> PAGEREF _Toc25893 \h </w:instrText>
      </w:r>
      <w:r>
        <w:fldChar w:fldCharType="separate"/>
      </w:r>
      <w:r>
        <w:t>- 59 -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_Toc18354 </w:instrText>
      </w:r>
      <w:r>
        <w:rPr>
          <w:rFonts w:hint="eastAsia"/>
        </w:rPr>
        <w:fldChar w:fldCharType="separate"/>
      </w:r>
      <w:r>
        <w:rPr>
          <w:rFonts w:hint="default" w:ascii="宋体" w:hAnsi="宋体" w:cs="宋体"/>
          <w:szCs w:val="22"/>
        </w:rPr>
        <w:t xml:space="preserve">2.5.1. </w:t>
      </w:r>
      <w:r>
        <w:rPr>
          <w:rFonts w:hint="eastAsia" w:ascii="宋体" w:hAnsi="宋体" w:cs="宋体"/>
          <w:szCs w:val="22"/>
        </w:rPr>
        <w:t>技术指标</w:t>
      </w:r>
      <w:r>
        <w:tab/>
      </w:r>
      <w:r>
        <w:fldChar w:fldCharType="begin"/>
      </w:r>
      <w:r>
        <w:instrText xml:space="preserve"> PAGEREF _Toc18354 \h </w:instrText>
      </w:r>
      <w:r>
        <w:fldChar w:fldCharType="separate"/>
      </w:r>
      <w:r>
        <w:t>- 59 -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_Toc25150 </w:instrText>
      </w:r>
      <w:r>
        <w:rPr>
          <w:rFonts w:hint="eastAsia"/>
        </w:rPr>
        <w:fldChar w:fldCharType="separate"/>
      </w:r>
      <w:r>
        <w:rPr>
          <w:rFonts w:hint="default" w:ascii="宋体" w:hAnsi="宋体" w:cs="宋体"/>
          <w:szCs w:val="22"/>
        </w:rPr>
        <w:t xml:space="preserve">2.5.2. </w:t>
      </w:r>
      <w:r>
        <w:rPr>
          <w:rFonts w:hint="eastAsia" w:ascii="宋体" w:hAnsi="宋体" w:cs="宋体"/>
          <w:szCs w:val="22"/>
        </w:rPr>
        <w:t>前端设备布置</w:t>
      </w:r>
      <w:r>
        <w:tab/>
      </w:r>
      <w:r>
        <w:fldChar w:fldCharType="begin"/>
      </w:r>
      <w:r>
        <w:instrText xml:space="preserve"> PAGEREF _Toc25150 \h </w:instrText>
      </w:r>
      <w:r>
        <w:fldChar w:fldCharType="separate"/>
      </w:r>
      <w:r>
        <w:t>- 59 -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_Toc30574 </w:instrText>
      </w:r>
      <w:r>
        <w:rPr>
          <w:rFonts w:hint="eastAsia"/>
        </w:rPr>
        <w:fldChar w:fldCharType="separate"/>
      </w:r>
      <w:r>
        <w:rPr>
          <w:rFonts w:hint="default" w:ascii="宋体" w:cs="宋体"/>
          <w:kern w:val="0"/>
          <w:szCs w:val="28"/>
        </w:rPr>
        <w:t xml:space="preserve">2.5.3. </w:t>
      </w:r>
      <w:r>
        <w:rPr>
          <w:rFonts w:hint="eastAsia" w:ascii="宋体" w:hAnsi="宋体" w:cs="宋体"/>
          <w:kern w:val="0"/>
          <w:szCs w:val="28"/>
        </w:rPr>
        <w:t>系统的主要设备</w:t>
      </w:r>
      <w:r>
        <w:tab/>
      </w:r>
      <w:r>
        <w:fldChar w:fldCharType="begin"/>
      </w:r>
      <w:r>
        <w:instrText xml:space="preserve"> PAGEREF _Toc30574 \h </w:instrText>
      </w:r>
      <w:r>
        <w:fldChar w:fldCharType="separate"/>
      </w:r>
      <w:r>
        <w:t>- 59 -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_Toc18195 </w:instrText>
      </w:r>
      <w:r>
        <w:rPr>
          <w:rFonts w:hint="eastAsia"/>
        </w:rPr>
        <w:fldChar w:fldCharType="separate"/>
      </w:r>
      <w:r>
        <w:rPr>
          <w:rFonts w:hint="default" w:ascii="宋体" w:hAnsi="宋体" w:cs="宋体"/>
          <w:kern w:val="0"/>
          <w:szCs w:val="28"/>
        </w:rPr>
        <w:t xml:space="preserve">2.5.4. </w:t>
      </w:r>
      <w:r>
        <w:rPr>
          <w:rFonts w:hint="eastAsia" w:ascii="宋体" w:hAnsi="宋体" w:cs="宋体"/>
          <w:kern w:val="0"/>
          <w:szCs w:val="28"/>
        </w:rPr>
        <w:t>系统原理框图</w:t>
      </w:r>
      <w:r>
        <w:tab/>
      </w:r>
      <w:r>
        <w:fldChar w:fldCharType="begin"/>
      </w:r>
      <w:r>
        <w:instrText xml:space="preserve"> PAGEREF _Toc18195 \h </w:instrText>
      </w:r>
      <w:r>
        <w:fldChar w:fldCharType="separate"/>
      </w:r>
      <w:r>
        <w:t>- 60 -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_Toc12661 </w:instrText>
      </w:r>
      <w:r>
        <w:rPr>
          <w:rFonts w:hint="eastAsia"/>
        </w:rPr>
        <w:fldChar w:fldCharType="separate"/>
      </w:r>
      <w:r>
        <w:rPr>
          <w:rFonts w:hint="default" w:ascii="宋体" w:cs="宋体"/>
          <w:kern w:val="0"/>
          <w:szCs w:val="28"/>
        </w:rPr>
        <w:t xml:space="preserve">2.5.5. </w:t>
      </w:r>
      <w:r>
        <w:rPr>
          <w:rFonts w:hint="eastAsia" w:ascii="宋体" w:hAnsi="宋体" w:cs="宋体"/>
          <w:kern w:val="0"/>
          <w:szCs w:val="28"/>
        </w:rPr>
        <w:t>系统主要功能</w:t>
      </w:r>
      <w:r>
        <w:tab/>
      </w:r>
      <w:r>
        <w:fldChar w:fldCharType="begin"/>
      </w:r>
      <w:r>
        <w:instrText xml:space="preserve"> PAGEREF _Toc12661 \h </w:instrText>
      </w:r>
      <w:r>
        <w:fldChar w:fldCharType="separate"/>
      </w:r>
      <w:r>
        <w:t>- 61 -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_Toc4493 </w:instrText>
      </w:r>
      <w:r>
        <w:rPr>
          <w:rFonts w:hint="eastAsia"/>
        </w:rPr>
        <w:fldChar w:fldCharType="separate"/>
      </w:r>
      <w:r>
        <w:rPr>
          <w:rFonts w:hint="default" w:ascii="宋体" w:hAnsi="宋体" w:cs="宋体"/>
          <w:szCs w:val="22"/>
        </w:rPr>
        <w:t xml:space="preserve">2.6. </w:t>
      </w:r>
      <w:r>
        <w:rPr>
          <w:rFonts w:hint="eastAsia" w:ascii="宋体" w:hAnsi="宋体" w:cs="宋体"/>
          <w:szCs w:val="22"/>
        </w:rPr>
        <w:t>车辆管理系统</w:t>
      </w:r>
      <w:r>
        <w:tab/>
      </w:r>
      <w:r>
        <w:fldChar w:fldCharType="begin"/>
      </w:r>
      <w:r>
        <w:instrText xml:space="preserve"> PAGEREF _Toc4493 \h </w:instrText>
      </w:r>
      <w:r>
        <w:fldChar w:fldCharType="separate"/>
      </w:r>
      <w:r>
        <w:t>- 61 -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_Toc20990 </w:instrText>
      </w:r>
      <w:r>
        <w:rPr>
          <w:rFonts w:hint="eastAsia"/>
        </w:rPr>
        <w:fldChar w:fldCharType="separate"/>
      </w:r>
      <w:r>
        <w:rPr>
          <w:rFonts w:hint="default" w:ascii="宋体" w:hAnsi="宋体" w:cs="宋体"/>
          <w:szCs w:val="22"/>
        </w:rPr>
        <w:t xml:space="preserve">2.6.1. </w:t>
      </w:r>
      <w:r>
        <w:rPr>
          <w:rFonts w:hint="eastAsia" w:ascii="宋体" w:hAnsi="宋体" w:cs="宋体"/>
          <w:szCs w:val="22"/>
        </w:rPr>
        <w:t>需求分析</w:t>
      </w:r>
      <w:r>
        <w:tab/>
      </w:r>
      <w:r>
        <w:fldChar w:fldCharType="begin"/>
      </w:r>
      <w:r>
        <w:instrText xml:space="preserve"> PAGEREF _Toc20990 \h </w:instrText>
      </w:r>
      <w:r>
        <w:fldChar w:fldCharType="separate"/>
      </w:r>
      <w:r>
        <w:t>- 61 -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_Toc29487 </w:instrText>
      </w:r>
      <w:r>
        <w:rPr>
          <w:rFonts w:hint="eastAsia"/>
        </w:rPr>
        <w:fldChar w:fldCharType="separate"/>
      </w:r>
      <w:r>
        <w:rPr>
          <w:rFonts w:hint="default" w:ascii="宋体" w:hAnsi="宋体" w:cs="宋体"/>
          <w:kern w:val="0"/>
          <w:szCs w:val="28"/>
        </w:rPr>
        <w:t xml:space="preserve">2.6.2. </w:t>
      </w:r>
      <w:r>
        <w:rPr>
          <w:rFonts w:hint="eastAsia" w:ascii="宋体" w:hAnsi="宋体" w:cs="宋体"/>
          <w:kern w:val="0"/>
          <w:szCs w:val="28"/>
        </w:rPr>
        <w:t>系统功能特点</w:t>
      </w:r>
      <w:r>
        <w:tab/>
      </w:r>
      <w:r>
        <w:fldChar w:fldCharType="begin"/>
      </w:r>
      <w:r>
        <w:instrText xml:space="preserve"> PAGEREF _Toc29487 \h </w:instrText>
      </w:r>
      <w:r>
        <w:fldChar w:fldCharType="separate"/>
      </w:r>
      <w:r>
        <w:t>- 61 -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_Toc6657 </w:instrText>
      </w:r>
      <w:r>
        <w:rPr>
          <w:rFonts w:hint="eastAsia"/>
        </w:rPr>
        <w:fldChar w:fldCharType="separate"/>
      </w:r>
      <w:r>
        <w:rPr>
          <w:rFonts w:hint="default" w:ascii="宋体" w:hAnsi="宋体" w:cs="宋体"/>
          <w:kern w:val="0"/>
          <w:szCs w:val="28"/>
        </w:rPr>
        <w:t xml:space="preserve">2.6.3. </w:t>
      </w:r>
      <w:r>
        <w:rPr>
          <w:rFonts w:hint="eastAsia" w:ascii="宋体" w:hAnsi="宋体" w:cs="宋体"/>
          <w:kern w:val="0"/>
          <w:szCs w:val="28"/>
        </w:rPr>
        <w:t>系统组成</w:t>
      </w:r>
      <w:r>
        <w:tab/>
      </w:r>
      <w:r>
        <w:fldChar w:fldCharType="begin"/>
      </w:r>
      <w:r>
        <w:instrText xml:space="preserve"> PAGEREF _Toc6657 \h </w:instrText>
      </w:r>
      <w:r>
        <w:fldChar w:fldCharType="separate"/>
      </w:r>
      <w:r>
        <w:t>- 64 -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_Toc12428 </w:instrText>
      </w:r>
      <w:r>
        <w:rPr>
          <w:rFonts w:hint="eastAsia"/>
        </w:rPr>
        <w:fldChar w:fldCharType="separate"/>
      </w:r>
      <w:r>
        <w:rPr>
          <w:rFonts w:hint="default" w:ascii="宋体" w:cs="宋体"/>
          <w:kern w:val="0"/>
          <w:szCs w:val="28"/>
        </w:rPr>
        <w:t xml:space="preserve">2.6.4. </w:t>
      </w:r>
      <w:r>
        <w:rPr>
          <w:rFonts w:hint="eastAsia" w:ascii="宋体" w:cs="宋体"/>
          <w:kern w:val="0"/>
          <w:szCs w:val="28"/>
        </w:rPr>
        <w:t>系统工作原理及流程</w:t>
      </w:r>
      <w:r>
        <w:tab/>
      </w:r>
      <w:r>
        <w:fldChar w:fldCharType="begin"/>
      </w:r>
      <w:r>
        <w:instrText xml:space="preserve"> PAGEREF _Toc12428 \h </w:instrText>
      </w:r>
      <w:r>
        <w:fldChar w:fldCharType="separate"/>
      </w:r>
      <w:r>
        <w:t>- 64 -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_Toc3414 </w:instrText>
      </w:r>
      <w:r>
        <w:rPr>
          <w:rFonts w:hint="eastAsia"/>
        </w:rPr>
        <w:fldChar w:fldCharType="separate"/>
      </w:r>
      <w:r>
        <w:rPr>
          <w:rFonts w:hint="default" w:ascii="宋体" w:cs="宋体"/>
          <w:kern w:val="0"/>
          <w:szCs w:val="28"/>
        </w:rPr>
        <w:t xml:space="preserve">2.6.5. </w:t>
      </w:r>
      <w:r>
        <w:rPr>
          <w:rFonts w:hint="eastAsia" w:ascii="宋体" w:hAnsi="宋体" w:cs="宋体"/>
          <w:kern w:val="0"/>
          <w:szCs w:val="28"/>
        </w:rPr>
        <w:t>主要设备技术参数</w:t>
      </w:r>
      <w:r>
        <w:tab/>
      </w:r>
      <w:r>
        <w:fldChar w:fldCharType="begin"/>
      </w:r>
      <w:r>
        <w:instrText xml:space="preserve"> PAGEREF _Toc3414 \h </w:instrText>
      </w:r>
      <w:r>
        <w:fldChar w:fldCharType="separate"/>
      </w:r>
      <w:r>
        <w:t>- 66 -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_Toc4454 </w:instrText>
      </w:r>
      <w:r>
        <w:rPr>
          <w:rFonts w:hint="eastAsia"/>
        </w:rPr>
        <w:fldChar w:fldCharType="separate"/>
      </w:r>
      <w:r>
        <w:rPr>
          <w:rFonts w:hint="default" w:ascii="宋体" w:hAnsi="宋体" w:cs="宋体"/>
          <w:szCs w:val="22"/>
        </w:rPr>
        <w:t xml:space="preserve">2.7. </w:t>
      </w:r>
      <w:r>
        <w:rPr>
          <w:rFonts w:hint="eastAsia" w:ascii="宋体" w:hAnsi="宋体" w:cs="宋体"/>
          <w:szCs w:val="22"/>
        </w:rPr>
        <w:t>门禁管理系统</w:t>
      </w:r>
      <w:r>
        <w:tab/>
      </w:r>
      <w:r>
        <w:fldChar w:fldCharType="begin"/>
      </w:r>
      <w:r>
        <w:instrText xml:space="preserve"> PAGEREF _Toc4454 \h </w:instrText>
      </w:r>
      <w:r>
        <w:fldChar w:fldCharType="separate"/>
      </w:r>
      <w:r>
        <w:t>- 68 -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_Toc733 </w:instrText>
      </w:r>
      <w:r>
        <w:rPr>
          <w:rFonts w:hint="eastAsia"/>
        </w:rPr>
        <w:fldChar w:fldCharType="separate"/>
      </w:r>
      <w:r>
        <w:rPr>
          <w:rFonts w:hint="default" w:ascii="宋体" w:hAnsi="宋体" w:cs="宋体"/>
          <w:szCs w:val="22"/>
        </w:rPr>
        <w:t xml:space="preserve">2.7.1. </w:t>
      </w:r>
      <w:r>
        <w:rPr>
          <w:rFonts w:hint="eastAsia" w:ascii="宋体" w:hAnsi="宋体" w:cs="宋体"/>
          <w:szCs w:val="22"/>
        </w:rPr>
        <w:t>前端设备</w:t>
      </w:r>
      <w:r>
        <w:tab/>
      </w:r>
      <w:r>
        <w:fldChar w:fldCharType="begin"/>
      </w:r>
      <w:r>
        <w:instrText xml:space="preserve"> PAGEREF _Toc733 \h </w:instrText>
      </w:r>
      <w:r>
        <w:fldChar w:fldCharType="separate"/>
      </w:r>
      <w:r>
        <w:t>- 68 -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_Toc3770 </w:instrText>
      </w:r>
      <w:r>
        <w:rPr>
          <w:rFonts w:hint="eastAsia"/>
        </w:rPr>
        <w:fldChar w:fldCharType="separate"/>
      </w:r>
      <w:r>
        <w:rPr>
          <w:rFonts w:hint="default" w:ascii="宋体" w:cs="宋体"/>
          <w:kern w:val="0"/>
          <w:szCs w:val="28"/>
        </w:rPr>
        <w:t xml:space="preserve">2.7.2. </w:t>
      </w:r>
      <w:r>
        <w:rPr>
          <w:rFonts w:hint="eastAsia" w:ascii="宋体" w:hAnsi="宋体" w:cs="宋体"/>
          <w:kern w:val="0"/>
          <w:szCs w:val="28"/>
        </w:rPr>
        <w:t>系统主要功能</w:t>
      </w:r>
      <w:r>
        <w:tab/>
      </w:r>
      <w:r>
        <w:fldChar w:fldCharType="begin"/>
      </w:r>
      <w:r>
        <w:instrText xml:space="preserve"> PAGEREF _Toc3770 \h </w:instrText>
      </w:r>
      <w:r>
        <w:fldChar w:fldCharType="separate"/>
      </w:r>
      <w:r>
        <w:t>- 69 -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_Toc32459 </w:instrText>
      </w:r>
      <w:r>
        <w:rPr>
          <w:rFonts w:hint="eastAsia"/>
        </w:rPr>
        <w:fldChar w:fldCharType="separate"/>
      </w:r>
      <w:r>
        <w:rPr>
          <w:rFonts w:hint="default" w:ascii="宋体" w:hAnsi="宋体" w:cs="宋体"/>
          <w:kern w:val="0"/>
          <w:szCs w:val="28"/>
          <w:lang w:val="zh-CN"/>
        </w:rPr>
        <w:t xml:space="preserve">2.7.3. </w:t>
      </w:r>
      <w:r>
        <w:rPr>
          <w:rFonts w:hint="eastAsia" w:ascii="宋体" w:hAnsi="宋体" w:cs="宋体"/>
          <w:kern w:val="0"/>
          <w:szCs w:val="28"/>
        </w:rPr>
        <w:t>主要设备技术参数</w:t>
      </w:r>
      <w:r>
        <w:tab/>
      </w:r>
      <w:r>
        <w:fldChar w:fldCharType="begin"/>
      </w:r>
      <w:r>
        <w:instrText xml:space="preserve"> PAGEREF _Toc32459 \h </w:instrText>
      </w:r>
      <w:r>
        <w:fldChar w:fldCharType="separate"/>
      </w:r>
      <w:r>
        <w:t>- 69 -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_Toc5708 </w:instrText>
      </w:r>
      <w:r>
        <w:rPr>
          <w:rFonts w:hint="eastAsia"/>
        </w:rPr>
        <w:fldChar w:fldCharType="separate"/>
      </w:r>
      <w:r>
        <w:rPr>
          <w:rFonts w:hint="default" w:ascii="宋体" w:hAnsi="宋体" w:cs="宋体"/>
          <w:szCs w:val="22"/>
        </w:rPr>
        <w:t xml:space="preserve">2.8. </w:t>
      </w:r>
      <w:r>
        <w:rPr>
          <w:rFonts w:hint="eastAsia" w:ascii="宋体" w:hAnsi="宋体" w:cs="宋体"/>
          <w:szCs w:val="22"/>
        </w:rPr>
        <w:t>出入口信息采集系统</w:t>
      </w:r>
      <w:r>
        <w:tab/>
      </w:r>
      <w:r>
        <w:fldChar w:fldCharType="begin"/>
      </w:r>
      <w:r>
        <w:instrText xml:space="preserve"> PAGEREF _Toc5708 \h </w:instrText>
      </w:r>
      <w:r>
        <w:fldChar w:fldCharType="separate"/>
      </w:r>
      <w:r>
        <w:t>- 70 -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_Toc28827 </w:instrText>
      </w:r>
      <w:r>
        <w:rPr>
          <w:rFonts w:hint="eastAsia"/>
        </w:rPr>
        <w:fldChar w:fldCharType="separate"/>
      </w:r>
      <w:r>
        <w:rPr>
          <w:rFonts w:hint="default" w:ascii="宋体" w:hAnsi="宋体" w:cs="宋体"/>
          <w:szCs w:val="22"/>
        </w:rPr>
        <w:t xml:space="preserve">2.8.1. </w:t>
      </w:r>
      <w:r>
        <w:rPr>
          <w:rFonts w:hint="eastAsia" w:ascii="宋体" w:hAnsi="宋体" w:cs="宋体"/>
          <w:szCs w:val="22"/>
        </w:rPr>
        <w:t>前端设备</w:t>
      </w:r>
      <w:r>
        <w:tab/>
      </w:r>
      <w:r>
        <w:fldChar w:fldCharType="begin"/>
      </w:r>
      <w:r>
        <w:instrText xml:space="preserve"> PAGEREF _Toc28827 \h </w:instrText>
      </w:r>
      <w:r>
        <w:fldChar w:fldCharType="separate"/>
      </w:r>
      <w:r>
        <w:t>- 70 -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_Toc14189 </w:instrText>
      </w:r>
      <w:r>
        <w:rPr>
          <w:rFonts w:hint="eastAsia"/>
        </w:rPr>
        <w:fldChar w:fldCharType="separate"/>
      </w:r>
      <w:r>
        <w:rPr>
          <w:rFonts w:hint="default" w:ascii="宋体" w:hAnsi="宋体" w:cs="宋体"/>
          <w:szCs w:val="22"/>
        </w:rPr>
        <w:t xml:space="preserve">2.8.2. </w:t>
      </w:r>
      <w:r>
        <w:rPr>
          <w:rFonts w:hint="eastAsia" w:ascii="宋体" w:hAnsi="宋体" w:cs="宋体"/>
          <w:szCs w:val="22"/>
        </w:rPr>
        <w:t>功能概述</w:t>
      </w:r>
      <w:r>
        <w:tab/>
      </w:r>
      <w:r>
        <w:fldChar w:fldCharType="begin"/>
      </w:r>
      <w:r>
        <w:instrText xml:space="preserve"> PAGEREF _Toc14189 \h </w:instrText>
      </w:r>
      <w:r>
        <w:fldChar w:fldCharType="separate"/>
      </w:r>
      <w:r>
        <w:t>- 70 -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_Toc31016 </w:instrText>
      </w:r>
      <w:r>
        <w:rPr>
          <w:rFonts w:hint="eastAsia"/>
        </w:rPr>
        <w:fldChar w:fldCharType="separate"/>
      </w:r>
      <w:r>
        <w:rPr>
          <w:rFonts w:hint="default" w:ascii="宋体" w:hAnsi="宋体" w:cs="宋体"/>
          <w:szCs w:val="22"/>
        </w:rPr>
        <w:t xml:space="preserve">2.8.3. </w:t>
      </w:r>
      <w:r>
        <w:rPr>
          <w:rFonts w:hint="eastAsia" w:ascii="宋体" w:hAnsi="宋体" w:cs="宋体"/>
          <w:szCs w:val="22"/>
        </w:rPr>
        <w:t>主要设备参数</w:t>
      </w:r>
      <w:r>
        <w:tab/>
      </w:r>
      <w:r>
        <w:fldChar w:fldCharType="begin"/>
      </w:r>
      <w:r>
        <w:instrText xml:space="preserve"> PAGEREF _Toc31016 \h </w:instrText>
      </w:r>
      <w:r>
        <w:fldChar w:fldCharType="separate"/>
      </w:r>
      <w:r>
        <w:t>- 70 -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_Toc27408 </w:instrText>
      </w:r>
      <w:r>
        <w:rPr>
          <w:rFonts w:hint="eastAsia"/>
        </w:rPr>
        <w:fldChar w:fldCharType="separate"/>
      </w:r>
      <w:r>
        <w:rPr>
          <w:rFonts w:hint="default" w:ascii="宋体" w:hAnsi="宋体" w:cs="宋体"/>
          <w:szCs w:val="22"/>
        </w:rPr>
        <w:t xml:space="preserve">2.9. </w:t>
      </w:r>
      <w:r>
        <w:rPr>
          <w:rFonts w:hint="eastAsia" w:ascii="宋体" w:hAnsi="宋体" w:cs="宋体"/>
          <w:szCs w:val="22"/>
        </w:rPr>
        <w:t>物联网监测系统设计</w:t>
      </w:r>
      <w:r>
        <w:tab/>
      </w:r>
      <w:r>
        <w:fldChar w:fldCharType="begin"/>
      </w:r>
      <w:r>
        <w:instrText xml:space="preserve"> PAGEREF _Toc27408 \h </w:instrText>
      </w:r>
      <w:r>
        <w:fldChar w:fldCharType="separate"/>
      </w:r>
      <w:r>
        <w:t>- 74 -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_Toc17151 </w:instrText>
      </w:r>
      <w:r>
        <w:rPr>
          <w:rFonts w:hint="eastAsia"/>
        </w:rPr>
        <w:fldChar w:fldCharType="separate"/>
      </w:r>
      <w:r>
        <w:rPr>
          <w:rFonts w:hint="default" w:ascii="宋体" w:hAnsi="宋体" w:cs="宋体"/>
          <w:szCs w:val="22"/>
        </w:rPr>
        <w:t xml:space="preserve">2.9.1. </w:t>
      </w:r>
      <w:r>
        <w:rPr>
          <w:rFonts w:hint="eastAsia" w:ascii="宋体" w:hAnsi="宋体" w:cs="宋体"/>
          <w:szCs w:val="22"/>
        </w:rPr>
        <w:t>应用概述</w:t>
      </w:r>
      <w:r>
        <w:tab/>
      </w:r>
      <w:r>
        <w:fldChar w:fldCharType="begin"/>
      </w:r>
      <w:r>
        <w:instrText xml:space="preserve"> PAGEREF _Toc17151 \h </w:instrText>
      </w:r>
      <w:r>
        <w:fldChar w:fldCharType="separate"/>
      </w:r>
      <w:r>
        <w:t>- 74 -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_Toc31082 </w:instrText>
      </w:r>
      <w:r>
        <w:rPr>
          <w:rFonts w:hint="eastAsia"/>
        </w:rPr>
        <w:fldChar w:fldCharType="separate"/>
      </w:r>
      <w:r>
        <w:rPr>
          <w:rFonts w:hint="default" w:ascii="宋体" w:hAnsi="宋体" w:cs="宋体"/>
          <w:szCs w:val="22"/>
        </w:rPr>
        <w:t xml:space="preserve">2.9.2. </w:t>
      </w:r>
      <w:r>
        <w:rPr>
          <w:rFonts w:hint="eastAsia" w:ascii="宋体" w:hAnsi="宋体" w:cs="宋体"/>
          <w:szCs w:val="22"/>
        </w:rPr>
        <w:t>主要设备技术参数</w:t>
      </w:r>
      <w:r>
        <w:tab/>
      </w:r>
      <w:r>
        <w:fldChar w:fldCharType="begin"/>
      </w:r>
      <w:r>
        <w:instrText xml:space="preserve"> PAGEREF _Toc31082 \h </w:instrText>
      </w:r>
      <w:r>
        <w:fldChar w:fldCharType="separate"/>
      </w:r>
      <w:r>
        <w:t>- 74 -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_Toc1522 </w:instrText>
      </w:r>
      <w:r>
        <w:rPr>
          <w:rFonts w:hint="eastAsia"/>
        </w:rPr>
        <w:fldChar w:fldCharType="separate"/>
      </w:r>
      <w:r>
        <w:rPr>
          <w:rFonts w:hint="default" w:ascii="宋体" w:hAnsi="宋体" w:cs="宋体"/>
          <w:szCs w:val="22"/>
        </w:rPr>
        <w:t xml:space="preserve">2.10. </w:t>
      </w:r>
      <w:r>
        <w:rPr>
          <w:rFonts w:hint="eastAsia" w:ascii="宋体" w:hAnsi="宋体" w:cs="宋体"/>
          <w:szCs w:val="22"/>
        </w:rPr>
        <w:t>机房系统</w:t>
      </w:r>
      <w:r>
        <w:tab/>
      </w:r>
      <w:r>
        <w:fldChar w:fldCharType="begin"/>
      </w:r>
      <w:r>
        <w:instrText xml:space="preserve"> PAGEREF _Toc1522 \h </w:instrText>
      </w:r>
      <w:r>
        <w:fldChar w:fldCharType="separate"/>
      </w:r>
      <w:r>
        <w:t>- 77 -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_Toc20912 </w:instrText>
      </w:r>
      <w:r>
        <w:rPr>
          <w:rFonts w:hint="eastAsia"/>
        </w:rPr>
        <w:fldChar w:fldCharType="separate"/>
      </w:r>
      <w:r>
        <w:rPr>
          <w:rFonts w:hint="default" w:ascii="宋体" w:hAnsi="宋体" w:cs="宋体"/>
          <w:szCs w:val="22"/>
        </w:rPr>
        <w:t xml:space="preserve">2.10.1. </w:t>
      </w:r>
      <w:r>
        <w:rPr>
          <w:rFonts w:hint="eastAsia" w:ascii="宋体" w:hAnsi="宋体" w:cs="宋体"/>
          <w:szCs w:val="22"/>
        </w:rPr>
        <w:t>基本要求</w:t>
      </w:r>
      <w:r>
        <w:tab/>
      </w:r>
      <w:r>
        <w:fldChar w:fldCharType="begin"/>
      </w:r>
      <w:r>
        <w:instrText xml:space="preserve"> PAGEREF _Toc20912 \h </w:instrText>
      </w:r>
      <w:r>
        <w:fldChar w:fldCharType="separate"/>
      </w:r>
      <w:r>
        <w:t>- 77 -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_Toc22628 </w:instrText>
      </w:r>
      <w:r>
        <w:rPr>
          <w:rFonts w:hint="eastAsia"/>
        </w:rPr>
        <w:fldChar w:fldCharType="separate"/>
      </w:r>
      <w:r>
        <w:rPr>
          <w:rFonts w:hint="default" w:ascii="宋体" w:hAnsi="宋体" w:cs="宋体"/>
          <w:szCs w:val="28"/>
        </w:rPr>
        <w:t xml:space="preserve">2.10.2. </w:t>
      </w:r>
      <w:r>
        <w:rPr>
          <w:rFonts w:hint="eastAsia" w:ascii="宋体" w:hAnsi="宋体" w:cs="宋体"/>
          <w:szCs w:val="28"/>
        </w:rPr>
        <w:t>机房自身安全措施</w:t>
      </w:r>
      <w:r>
        <w:tab/>
      </w:r>
      <w:r>
        <w:fldChar w:fldCharType="begin"/>
      </w:r>
      <w:r>
        <w:instrText xml:space="preserve"> PAGEREF _Toc22628 \h </w:instrText>
      </w:r>
      <w:r>
        <w:fldChar w:fldCharType="separate"/>
      </w:r>
      <w:r>
        <w:t>- 77 -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_Toc3251 </w:instrText>
      </w:r>
      <w:r>
        <w:rPr>
          <w:rFonts w:hint="eastAsia"/>
        </w:rPr>
        <w:fldChar w:fldCharType="separate"/>
      </w:r>
      <w:r>
        <w:rPr>
          <w:rFonts w:hint="default" w:ascii="宋体" w:hAnsi="宋体" w:cs="宋体"/>
          <w:szCs w:val="22"/>
        </w:rPr>
        <w:t xml:space="preserve">2.11. </w:t>
      </w:r>
      <w:r>
        <w:rPr>
          <w:rFonts w:hint="eastAsia" w:ascii="宋体" w:hAnsi="宋体" w:cs="宋体"/>
          <w:szCs w:val="22"/>
        </w:rPr>
        <w:t>智能社区平台</w:t>
      </w:r>
      <w:r>
        <w:tab/>
      </w:r>
      <w:r>
        <w:fldChar w:fldCharType="begin"/>
      </w:r>
      <w:r>
        <w:instrText xml:space="preserve"> PAGEREF _Toc3251 \h </w:instrText>
      </w:r>
      <w:r>
        <w:fldChar w:fldCharType="separate"/>
      </w:r>
      <w:r>
        <w:t>- 78 -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_Toc17393 </w:instrText>
      </w:r>
      <w:r>
        <w:rPr>
          <w:rFonts w:hint="eastAsia"/>
        </w:rPr>
        <w:fldChar w:fldCharType="separate"/>
      </w:r>
      <w:r>
        <w:rPr>
          <w:rFonts w:hint="default" w:ascii="宋体" w:hAnsi="宋体" w:cs="宋体"/>
          <w:szCs w:val="22"/>
        </w:rPr>
        <w:t xml:space="preserve">2.11.1. </w:t>
      </w:r>
      <w:r>
        <w:rPr>
          <w:rFonts w:hint="eastAsia" w:ascii="宋体" w:hAnsi="宋体" w:cs="宋体"/>
          <w:szCs w:val="22"/>
        </w:rPr>
        <w:t>物联数据采集</w:t>
      </w:r>
      <w:r>
        <w:tab/>
      </w:r>
      <w:r>
        <w:fldChar w:fldCharType="begin"/>
      </w:r>
      <w:r>
        <w:instrText xml:space="preserve"> PAGEREF _Toc17393 \h </w:instrText>
      </w:r>
      <w:r>
        <w:fldChar w:fldCharType="separate"/>
      </w:r>
      <w:r>
        <w:t>- 78 -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_Toc22889 </w:instrText>
      </w:r>
      <w:r>
        <w:rPr>
          <w:rFonts w:hint="eastAsia"/>
        </w:rPr>
        <w:fldChar w:fldCharType="separate"/>
      </w:r>
      <w:r>
        <w:rPr>
          <w:rFonts w:hint="default" w:ascii="宋体" w:hAnsi="宋体" w:cs="宋体"/>
          <w:szCs w:val="22"/>
          <w:lang w:val="zh-CN"/>
        </w:rPr>
        <w:t xml:space="preserve">2.11.2. </w:t>
      </w:r>
      <w:r>
        <w:rPr>
          <w:rFonts w:hint="eastAsia" w:ascii="宋体" w:hAnsi="宋体" w:cs="宋体"/>
          <w:szCs w:val="22"/>
          <w:lang w:val="zh-CN"/>
        </w:rPr>
        <w:t>采集内容和方式</w:t>
      </w:r>
      <w:r>
        <w:tab/>
      </w:r>
      <w:r>
        <w:fldChar w:fldCharType="begin"/>
      </w:r>
      <w:r>
        <w:instrText xml:space="preserve"> PAGEREF _Toc22889 \h </w:instrText>
      </w:r>
      <w:r>
        <w:fldChar w:fldCharType="separate"/>
      </w:r>
      <w:r>
        <w:t>- 78 -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_Toc92 </w:instrText>
      </w:r>
      <w:r>
        <w:rPr>
          <w:rFonts w:hint="eastAsia"/>
        </w:rPr>
        <w:fldChar w:fldCharType="separate"/>
      </w:r>
      <w:r>
        <w:rPr>
          <w:rFonts w:hint="default" w:ascii="宋体" w:hAnsi="宋体" w:cs="宋体"/>
          <w:szCs w:val="22"/>
          <w:lang w:val="zh-CN"/>
        </w:rPr>
        <w:t xml:space="preserve">2.11.3. </w:t>
      </w:r>
      <w:r>
        <w:rPr>
          <w:rFonts w:hint="eastAsia" w:ascii="宋体" w:hAnsi="宋体" w:cs="宋体"/>
          <w:szCs w:val="22"/>
          <w:lang w:val="zh-CN"/>
        </w:rPr>
        <w:t>基本信息采集</w:t>
      </w:r>
      <w:r>
        <w:tab/>
      </w:r>
      <w:r>
        <w:fldChar w:fldCharType="begin"/>
      </w:r>
      <w:r>
        <w:instrText xml:space="preserve"> PAGEREF _Toc92 \h </w:instrText>
      </w:r>
      <w:r>
        <w:fldChar w:fldCharType="separate"/>
      </w:r>
      <w:r>
        <w:t>- 79 -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_Toc19104 </w:instrText>
      </w:r>
      <w:r>
        <w:rPr>
          <w:rFonts w:hint="eastAsia"/>
        </w:rPr>
        <w:fldChar w:fldCharType="separate"/>
      </w:r>
      <w:r>
        <w:rPr>
          <w:rFonts w:hint="default" w:ascii="宋体" w:hAnsi="宋体" w:cs="宋体"/>
          <w:szCs w:val="22"/>
          <w:lang w:val="zh-CN"/>
        </w:rPr>
        <w:t xml:space="preserve">2.11.4. </w:t>
      </w:r>
      <w:r>
        <w:rPr>
          <w:rFonts w:hint="eastAsia" w:ascii="宋体" w:hAnsi="宋体" w:cs="宋体"/>
          <w:szCs w:val="22"/>
          <w:lang w:val="zh-CN"/>
        </w:rPr>
        <w:t>物联感知采集</w:t>
      </w:r>
      <w:r>
        <w:tab/>
      </w:r>
      <w:r>
        <w:fldChar w:fldCharType="begin"/>
      </w:r>
      <w:r>
        <w:instrText xml:space="preserve"> PAGEREF _Toc19104 \h </w:instrText>
      </w:r>
      <w:r>
        <w:fldChar w:fldCharType="separate"/>
      </w:r>
      <w:r>
        <w:t>- 80 -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_Toc3819 </w:instrText>
      </w:r>
      <w:r>
        <w:rPr>
          <w:rFonts w:hint="eastAsia"/>
        </w:rPr>
        <w:fldChar w:fldCharType="separate"/>
      </w:r>
      <w:r>
        <w:rPr>
          <w:rFonts w:hint="default" w:ascii="宋体" w:hAnsi="宋体" w:cs="宋体"/>
          <w:szCs w:val="22"/>
          <w:lang w:val="zh-CN"/>
        </w:rPr>
        <w:t xml:space="preserve">2.11.5. </w:t>
      </w:r>
      <w:r>
        <w:rPr>
          <w:rFonts w:hint="eastAsia" w:ascii="宋体" w:hAnsi="宋体" w:cs="宋体"/>
          <w:szCs w:val="22"/>
          <w:lang w:val="zh-CN"/>
        </w:rPr>
        <w:t>视频分析采集</w:t>
      </w:r>
      <w:r>
        <w:tab/>
      </w:r>
      <w:r>
        <w:fldChar w:fldCharType="begin"/>
      </w:r>
      <w:r>
        <w:instrText xml:space="preserve"> PAGEREF _Toc3819 \h </w:instrText>
      </w:r>
      <w:r>
        <w:fldChar w:fldCharType="separate"/>
      </w:r>
      <w:r>
        <w:t>- 81 -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_Toc30578 </w:instrText>
      </w:r>
      <w:r>
        <w:rPr>
          <w:rFonts w:hint="eastAsia"/>
        </w:rPr>
        <w:fldChar w:fldCharType="separate"/>
      </w:r>
      <w:r>
        <w:rPr>
          <w:rFonts w:hint="default" w:ascii="宋体" w:hAnsi="宋体" w:cs="宋体"/>
          <w:szCs w:val="22"/>
          <w:lang w:val="zh-CN"/>
        </w:rPr>
        <w:t xml:space="preserve">2.11.6. </w:t>
      </w:r>
      <w:r>
        <w:rPr>
          <w:rFonts w:hint="eastAsia" w:ascii="宋体" w:hAnsi="宋体" w:cs="宋体"/>
          <w:szCs w:val="22"/>
          <w:lang w:val="zh-CN"/>
        </w:rPr>
        <w:t>小区管理应用、物业应用和居民应用</w:t>
      </w:r>
      <w:r>
        <w:tab/>
      </w:r>
      <w:r>
        <w:fldChar w:fldCharType="begin"/>
      </w:r>
      <w:r>
        <w:instrText xml:space="preserve"> PAGEREF _Toc30578 \h </w:instrText>
      </w:r>
      <w:r>
        <w:fldChar w:fldCharType="separate"/>
      </w:r>
      <w:r>
        <w:t>- 81 -</w:t>
      </w:r>
      <w:r>
        <w:fldChar w:fldCharType="end"/>
      </w:r>
      <w:r>
        <w:rPr>
          <w:rFonts w:hint="eastAsia"/>
          <w:color w:val="auto"/>
        </w:rPr>
        <w:fldChar w:fldCharType="end"/>
      </w:r>
    </w:p>
    <w:p>
      <w:pPr>
        <w:pStyle w:val="11"/>
        <w:tabs>
          <w:tab w:val="right" w:leader="dot" w:pos="8300"/>
        </w:tabs>
      </w:pPr>
      <w:r>
        <w:rPr>
          <w:rFonts w:hint="eastAsia"/>
          <w:color w:val="auto"/>
        </w:rPr>
        <w:fldChar w:fldCharType="begin"/>
      </w:r>
      <w:r>
        <w:rPr>
          <w:rFonts w:hint="eastAsia"/>
        </w:rPr>
        <w:instrText xml:space="preserve"> HYPERLINK \l _Toc407 </w:instrText>
      </w:r>
      <w:r>
        <w:rPr>
          <w:rFonts w:hint="eastAsia"/>
        </w:rPr>
        <w:fldChar w:fldCharType="separate"/>
      </w:r>
      <w:r>
        <w:rPr>
          <w:rFonts w:hint="default" w:ascii="宋体" w:hAnsi="宋体" w:cs="宋体"/>
          <w:szCs w:val="22"/>
        </w:rPr>
        <w:t xml:space="preserve">2.12. </w:t>
      </w:r>
      <w:r>
        <w:rPr>
          <w:rFonts w:hint="eastAsia" w:ascii="宋体" w:hAnsi="宋体" w:cs="宋体"/>
          <w:szCs w:val="22"/>
        </w:rPr>
        <w:t>防雷接地</w:t>
      </w:r>
      <w:r>
        <w:tab/>
      </w:r>
      <w:r>
        <w:fldChar w:fldCharType="begin"/>
      </w:r>
      <w:r>
        <w:instrText xml:space="preserve"> PAGEREF _Toc407 \h </w:instrText>
      </w:r>
      <w:r>
        <w:fldChar w:fldCharType="separate"/>
      </w:r>
      <w:r>
        <w:t>- 98 -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_Toc11313 </w:instrText>
      </w:r>
      <w:r>
        <w:rPr>
          <w:rFonts w:hint="eastAsia"/>
        </w:rPr>
        <w:fldChar w:fldCharType="separate"/>
      </w:r>
      <w:r>
        <w:rPr>
          <w:rFonts w:hint="default" w:ascii="宋体" w:hAnsi="宋体" w:cs="宋体"/>
          <w:szCs w:val="22"/>
        </w:rPr>
        <w:t xml:space="preserve">2.12.1. </w:t>
      </w:r>
      <w:r>
        <w:rPr>
          <w:rFonts w:hint="eastAsia" w:ascii="宋体" w:hAnsi="宋体" w:cs="宋体"/>
          <w:szCs w:val="22"/>
        </w:rPr>
        <w:t>设计依据</w:t>
      </w:r>
      <w:r>
        <w:tab/>
      </w:r>
      <w:r>
        <w:fldChar w:fldCharType="begin"/>
      </w:r>
      <w:r>
        <w:instrText xml:space="preserve"> PAGEREF _Toc11313 \h </w:instrText>
      </w:r>
      <w:r>
        <w:fldChar w:fldCharType="separate"/>
      </w:r>
      <w:r>
        <w:t>- 98 -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_Toc21683 </w:instrText>
      </w:r>
      <w:r>
        <w:rPr>
          <w:rFonts w:hint="eastAsia"/>
        </w:rPr>
        <w:fldChar w:fldCharType="separate"/>
      </w:r>
      <w:r>
        <w:rPr>
          <w:rFonts w:hint="default" w:ascii="宋体" w:hAnsi="宋体" w:cs="宋体"/>
          <w:szCs w:val="22"/>
        </w:rPr>
        <w:t xml:space="preserve">2.12.2. </w:t>
      </w:r>
      <w:r>
        <w:rPr>
          <w:rFonts w:hint="eastAsia" w:ascii="宋体" w:hAnsi="宋体" w:cs="宋体"/>
          <w:szCs w:val="22"/>
        </w:rPr>
        <w:t>方案设计原则</w:t>
      </w:r>
      <w:r>
        <w:tab/>
      </w:r>
      <w:r>
        <w:fldChar w:fldCharType="begin"/>
      </w:r>
      <w:r>
        <w:instrText xml:space="preserve"> PAGEREF _Toc21683 \h </w:instrText>
      </w:r>
      <w:r>
        <w:fldChar w:fldCharType="separate"/>
      </w:r>
      <w:r>
        <w:t>- 98 -</w:t>
      </w:r>
      <w:r>
        <w:fldChar w:fldCharType="end"/>
      </w:r>
      <w:r>
        <w:rPr>
          <w:rFonts w:hint="eastAsia"/>
          <w:color w:val="auto"/>
        </w:rPr>
        <w:fldChar w:fldCharType="end"/>
      </w:r>
    </w:p>
    <w:p>
      <w:pPr>
        <w:pStyle w:val="7"/>
        <w:tabs>
          <w:tab w:val="right" w:leader="dot" w:pos="8300"/>
        </w:tabs>
      </w:pPr>
      <w:r>
        <w:rPr>
          <w:rFonts w:hint="eastAsia"/>
          <w:color w:val="auto"/>
        </w:rPr>
        <w:fldChar w:fldCharType="begin"/>
      </w:r>
      <w:r>
        <w:rPr>
          <w:rFonts w:hint="eastAsia"/>
        </w:rPr>
        <w:instrText xml:space="preserve"> HYPERLINK \l _Toc6121 </w:instrText>
      </w:r>
      <w:r>
        <w:rPr>
          <w:rFonts w:hint="eastAsia"/>
        </w:rPr>
        <w:fldChar w:fldCharType="separate"/>
      </w:r>
      <w:r>
        <w:rPr>
          <w:rFonts w:hint="default" w:ascii="宋体" w:hAnsi="宋体" w:cs="宋体"/>
          <w:szCs w:val="22"/>
        </w:rPr>
        <w:t xml:space="preserve">2.12.3. </w:t>
      </w:r>
      <w:r>
        <w:rPr>
          <w:rFonts w:hint="eastAsia" w:ascii="宋体" w:hAnsi="宋体" w:cs="宋体"/>
          <w:szCs w:val="22"/>
        </w:rPr>
        <w:t>技防设备雷电防护措施</w:t>
      </w:r>
      <w:r>
        <w:tab/>
      </w:r>
      <w:r>
        <w:fldChar w:fldCharType="begin"/>
      </w:r>
      <w:r>
        <w:instrText xml:space="preserve"> PAGEREF _Toc6121 \h </w:instrText>
      </w:r>
      <w:r>
        <w:fldChar w:fldCharType="separate"/>
      </w:r>
      <w:r>
        <w:t>- 98 -</w:t>
      </w:r>
      <w:r>
        <w:fldChar w:fldCharType="end"/>
      </w:r>
      <w:r>
        <w:rPr>
          <w:rFonts w:hint="eastAsia"/>
          <w:color w:val="auto"/>
        </w:rPr>
        <w:fldChar w:fldCharType="end"/>
      </w:r>
    </w:p>
    <w:p>
      <w:pPr>
        <w:rPr>
          <w:color w:val="auto"/>
        </w:rPr>
        <w:sectPr>
          <w:footerReference r:id="rId4" w:type="default"/>
          <w:pgSz w:w="11906" w:h="16838"/>
          <w:pgMar w:top="1440" w:right="1803" w:bottom="1440" w:left="1803" w:header="851" w:footer="992" w:gutter="0"/>
          <w:pgNumType w:start="1"/>
          <w:cols w:space="0" w:num="1"/>
          <w:docGrid w:type="lines" w:linePitch="325" w:charSpace="0"/>
        </w:sectPr>
      </w:pPr>
      <w:r>
        <w:rPr>
          <w:rFonts w:hint="eastAsia"/>
          <w:color w:val="auto"/>
        </w:rPr>
        <w:fldChar w:fldCharType="end"/>
      </w:r>
    </w:p>
    <w:p>
      <w:pPr>
        <w:pStyle w:val="2"/>
        <w:rPr>
          <w:rFonts w:ascii="宋体" w:hAnsi="宋体" w:cs="宋体"/>
          <w:color w:val="auto"/>
          <w:sz w:val="36"/>
          <w:szCs w:val="21"/>
        </w:rPr>
      </w:pPr>
      <w:bookmarkStart w:id="0" w:name="_Toc25033"/>
      <w:bookmarkStart w:id="1" w:name="_Toc22716"/>
      <w:r>
        <w:rPr>
          <w:rFonts w:hint="eastAsia" w:ascii="宋体" w:hAnsi="宋体" w:cs="宋体"/>
          <w:color w:val="auto"/>
          <w:sz w:val="36"/>
          <w:szCs w:val="21"/>
        </w:rPr>
        <w:t>方案设计-总体说明</w:t>
      </w:r>
      <w:bookmarkEnd w:id="0"/>
      <w:bookmarkEnd w:id="1"/>
    </w:p>
    <w:p>
      <w:pPr>
        <w:pStyle w:val="3"/>
        <w:rPr>
          <w:rFonts w:ascii="宋体" w:hAnsi="宋体" w:cs="宋体"/>
          <w:color w:val="auto"/>
          <w:sz w:val="28"/>
          <w:szCs w:val="22"/>
        </w:rPr>
      </w:pPr>
      <w:bookmarkStart w:id="2" w:name="_Toc24693"/>
      <w:bookmarkStart w:id="3" w:name="_Toc21367"/>
      <w:r>
        <w:rPr>
          <w:rFonts w:hint="eastAsia" w:ascii="宋体" w:hAnsi="宋体" w:cs="宋体"/>
          <w:color w:val="auto"/>
          <w:sz w:val="28"/>
          <w:szCs w:val="22"/>
        </w:rPr>
        <w:t>工程概况及总体设计说明</w:t>
      </w:r>
      <w:bookmarkEnd w:id="2"/>
      <w:bookmarkEnd w:id="3"/>
    </w:p>
    <w:p>
      <w:pPr>
        <w:pStyle w:val="4"/>
        <w:rPr>
          <w:rFonts w:ascii="宋体" w:hAnsi="宋体" w:cs="宋体"/>
          <w:color w:val="auto"/>
          <w:sz w:val="28"/>
          <w:szCs w:val="22"/>
        </w:rPr>
      </w:pPr>
      <w:bookmarkStart w:id="4" w:name="_Toc21927"/>
      <w:bookmarkStart w:id="5" w:name="_Toc14493"/>
      <w:r>
        <w:rPr>
          <w:rFonts w:hint="eastAsia" w:ascii="宋体" w:hAnsi="宋体" w:cs="宋体"/>
          <w:color w:val="auto"/>
          <w:sz w:val="28"/>
          <w:szCs w:val="22"/>
        </w:rPr>
        <w:t>工程概况</w:t>
      </w:r>
      <w:bookmarkEnd w:id="4"/>
      <w:bookmarkEnd w:id="5"/>
    </w:p>
    <w:p>
      <w:pPr>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建设单位：海安理工置业有限公司</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地理位置：位于海安上湖大道东侧，新伍河北侧，工程规划总建筑面积102220平方米。项目以居住为主。</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工程规模：</w:t>
      </w:r>
      <w:bookmarkStart w:id="6" w:name="_Toc23339"/>
      <w:r>
        <w:rPr>
          <w:rFonts w:hint="eastAsia" w:ascii="宋体" w:hAnsi="宋体" w:cs="宋体"/>
          <w:color w:val="auto"/>
          <w:sz w:val="24"/>
          <w:szCs w:val="24"/>
        </w:rPr>
        <w:t>项目建成后为封闭式管理小区（详见小区规划平面图），为了最大限度的保障本小区内居民的生命财产安全，配套建设小区安防系统，协助小区保安人员更加有效的保障小区安全。</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阳光悦城工程规划总建筑面积288074平方米。项目以居住为主。</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项目共由8栋高层，层高分别为11层、16层、18层，居住总户数556户。另配置配电房、门卫、商业等配套用房。</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小区共计2个出入口。</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小区机房位于9号楼一层消防控制室，面积约40平方米。</w:t>
      </w:r>
    </w:p>
    <w:p>
      <w:pPr>
        <w:pStyle w:val="4"/>
        <w:rPr>
          <w:rFonts w:ascii="宋体" w:hAnsi="宋体" w:cs="宋体"/>
          <w:color w:val="auto"/>
          <w:sz w:val="28"/>
          <w:szCs w:val="22"/>
        </w:rPr>
      </w:pPr>
      <w:bookmarkStart w:id="7" w:name="_Toc2825"/>
      <w:r>
        <w:rPr>
          <w:rFonts w:hint="eastAsia" w:ascii="宋体" w:hAnsi="宋体" w:cs="宋体"/>
          <w:color w:val="auto"/>
          <w:sz w:val="28"/>
          <w:szCs w:val="22"/>
        </w:rPr>
        <w:t>设计依据</w:t>
      </w:r>
      <w:bookmarkEnd w:id="6"/>
      <w:bookmarkEnd w:id="7"/>
    </w:p>
    <w:p>
      <w:pPr>
        <w:spacing w:line="360" w:lineRule="auto"/>
        <w:ind w:firstLine="480"/>
        <w:rPr>
          <w:rFonts w:ascii="宋体" w:hAnsi="宋体"/>
          <w:color w:val="auto"/>
          <w:sz w:val="24"/>
          <w:szCs w:val="24"/>
        </w:rPr>
      </w:pPr>
      <w:r>
        <w:rPr>
          <w:rFonts w:hint="eastAsia" w:ascii="宋体" w:hAnsi="宋体"/>
          <w:color w:val="auto"/>
          <w:sz w:val="24"/>
          <w:szCs w:val="24"/>
        </w:rPr>
        <w:t>（1）</w:t>
      </w:r>
      <w:r>
        <w:rPr>
          <w:rFonts w:ascii="宋体" w:hAnsi="宋体"/>
          <w:color w:val="auto"/>
          <w:sz w:val="24"/>
          <w:szCs w:val="24"/>
        </w:rPr>
        <w:t>设计任务书；</w:t>
      </w:r>
    </w:p>
    <w:p>
      <w:pPr>
        <w:spacing w:line="360" w:lineRule="auto"/>
        <w:ind w:firstLine="480"/>
        <w:rPr>
          <w:rFonts w:ascii="宋体" w:hAnsi="宋体"/>
          <w:color w:val="auto"/>
          <w:sz w:val="24"/>
          <w:szCs w:val="24"/>
        </w:rPr>
      </w:pPr>
      <w:r>
        <w:rPr>
          <w:rFonts w:hint="eastAsia" w:ascii="宋体" w:hAnsi="宋体"/>
          <w:color w:val="auto"/>
          <w:sz w:val="24"/>
          <w:szCs w:val="24"/>
        </w:rPr>
        <w:t>（2）</w:t>
      </w:r>
      <w:r>
        <w:rPr>
          <w:rFonts w:ascii="宋体" w:hAnsi="宋体"/>
          <w:color w:val="auto"/>
          <w:sz w:val="24"/>
          <w:szCs w:val="24"/>
        </w:rPr>
        <w:t xml:space="preserve">项目的建筑、结构、设备设计图纸； </w:t>
      </w:r>
    </w:p>
    <w:p>
      <w:pPr>
        <w:spacing w:line="360" w:lineRule="auto"/>
        <w:ind w:firstLine="480"/>
        <w:rPr>
          <w:rFonts w:ascii="宋体" w:hAnsi="宋体"/>
          <w:color w:val="auto"/>
          <w:sz w:val="24"/>
          <w:szCs w:val="24"/>
        </w:rPr>
      </w:pPr>
      <w:r>
        <w:rPr>
          <w:rFonts w:hint="eastAsia" w:ascii="宋体" w:hAnsi="宋体"/>
          <w:color w:val="auto"/>
          <w:sz w:val="24"/>
          <w:szCs w:val="24"/>
        </w:rPr>
        <w:t>（3）《住宅小区安全防范系统通用技术要求》（GB/T21741-2008）</w:t>
      </w:r>
    </w:p>
    <w:p>
      <w:pPr>
        <w:spacing w:line="360" w:lineRule="auto"/>
        <w:ind w:firstLine="480"/>
        <w:rPr>
          <w:rFonts w:ascii="宋体" w:hAnsi="宋体"/>
          <w:color w:val="auto"/>
          <w:sz w:val="24"/>
          <w:szCs w:val="24"/>
        </w:rPr>
      </w:pPr>
      <w:r>
        <w:rPr>
          <w:rFonts w:hint="eastAsia" w:ascii="宋体" w:hAnsi="宋体"/>
          <w:color w:val="auto"/>
          <w:sz w:val="24"/>
          <w:szCs w:val="24"/>
        </w:rPr>
        <w:t>（4）《安全防范视频监控联网系统信息传输、交换、控制技术要求》(GB/T28181-2016)</w:t>
      </w:r>
    </w:p>
    <w:p>
      <w:pPr>
        <w:spacing w:line="360" w:lineRule="auto"/>
        <w:ind w:firstLine="480"/>
        <w:rPr>
          <w:rFonts w:ascii="宋体" w:hAnsi="宋体"/>
          <w:color w:val="auto"/>
          <w:sz w:val="24"/>
          <w:szCs w:val="24"/>
        </w:rPr>
      </w:pPr>
      <w:r>
        <w:rPr>
          <w:rFonts w:hint="eastAsia" w:ascii="宋体" w:hAnsi="宋体"/>
          <w:color w:val="auto"/>
          <w:sz w:val="24"/>
          <w:szCs w:val="24"/>
        </w:rPr>
        <w:t>（5）《公安视频图像信息应用系统系列技术要求》(GA/T 1400-2017)</w:t>
      </w:r>
    </w:p>
    <w:p>
      <w:pPr>
        <w:spacing w:line="360" w:lineRule="auto"/>
        <w:ind w:firstLine="480"/>
        <w:rPr>
          <w:rFonts w:ascii="宋体" w:hAnsi="宋体"/>
          <w:color w:val="auto"/>
          <w:sz w:val="24"/>
          <w:szCs w:val="24"/>
        </w:rPr>
      </w:pPr>
      <w:r>
        <w:rPr>
          <w:rFonts w:hint="eastAsia" w:ascii="宋体" w:hAnsi="宋体"/>
          <w:color w:val="auto"/>
          <w:sz w:val="24"/>
          <w:szCs w:val="24"/>
        </w:rPr>
        <w:t xml:space="preserve">（6）《公安视频图像信息应用系统》(GA/T 1399-2017) </w:t>
      </w:r>
    </w:p>
    <w:p>
      <w:pPr>
        <w:spacing w:line="360" w:lineRule="auto"/>
        <w:ind w:firstLine="480"/>
        <w:rPr>
          <w:rFonts w:ascii="宋体" w:hAnsi="宋体"/>
          <w:color w:val="auto"/>
          <w:sz w:val="24"/>
          <w:szCs w:val="24"/>
        </w:rPr>
      </w:pPr>
      <w:r>
        <w:rPr>
          <w:rFonts w:hint="eastAsia" w:ascii="宋体" w:hAnsi="宋体"/>
          <w:color w:val="auto"/>
          <w:sz w:val="24"/>
          <w:szCs w:val="24"/>
        </w:rPr>
        <w:t>（7）《安全防范工程技术规范》(GB50348-2018)</w:t>
      </w:r>
    </w:p>
    <w:p>
      <w:pPr>
        <w:spacing w:line="360" w:lineRule="auto"/>
        <w:ind w:firstLine="480"/>
        <w:rPr>
          <w:rFonts w:ascii="宋体" w:hAnsi="宋体"/>
          <w:color w:val="auto"/>
          <w:sz w:val="24"/>
          <w:szCs w:val="24"/>
        </w:rPr>
      </w:pPr>
      <w:r>
        <w:rPr>
          <w:rFonts w:hint="eastAsia" w:ascii="宋体" w:hAnsi="宋体"/>
          <w:color w:val="auto"/>
          <w:sz w:val="24"/>
          <w:szCs w:val="24"/>
        </w:rPr>
        <w:t>（8）《公共安全重点区域视频图像信息采集规范》(GB37300-2018)</w:t>
      </w:r>
    </w:p>
    <w:p>
      <w:pPr>
        <w:spacing w:line="360" w:lineRule="auto"/>
        <w:ind w:firstLine="480"/>
        <w:rPr>
          <w:rFonts w:ascii="宋体" w:hAnsi="宋体"/>
          <w:color w:val="auto"/>
          <w:sz w:val="24"/>
          <w:szCs w:val="24"/>
        </w:rPr>
      </w:pPr>
      <w:r>
        <w:rPr>
          <w:rFonts w:hint="eastAsia" w:ascii="宋体" w:hAnsi="宋体"/>
          <w:color w:val="auto"/>
          <w:sz w:val="24"/>
          <w:szCs w:val="24"/>
        </w:rPr>
        <w:t>（9）《安全防范视频监控人脸识别系统技术要求》(GB/T31488-2015)</w:t>
      </w:r>
    </w:p>
    <w:p>
      <w:pPr>
        <w:spacing w:line="360" w:lineRule="auto"/>
        <w:ind w:firstLine="480"/>
        <w:rPr>
          <w:rFonts w:ascii="宋体" w:hAnsi="宋体"/>
          <w:color w:val="auto"/>
          <w:sz w:val="24"/>
          <w:szCs w:val="24"/>
        </w:rPr>
      </w:pPr>
      <w:r>
        <w:rPr>
          <w:rFonts w:hint="eastAsia" w:ascii="宋体" w:hAnsi="宋体"/>
          <w:color w:val="auto"/>
          <w:sz w:val="24"/>
          <w:szCs w:val="24"/>
        </w:rPr>
        <w:t>（10）《民用建筑电气设计标准》（GB51348-2019）</w:t>
      </w:r>
    </w:p>
    <w:p>
      <w:pPr>
        <w:spacing w:line="360" w:lineRule="auto"/>
        <w:ind w:firstLine="480"/>
        <w:rPr>
          <w:rFonts w:ascii="宋体" w:hAnsi="宋体"/>
          <w:color w:val="auto"/>
          <w:sz w:val="24"/>
          <w:szCs w:val="24"/>
        </w:rPr>
      </w:pPr>
      <w:r>
        <w:rPr>
          <w:rFonts w:hint="eastAsia" w:ascii="宋体" w:hAnsi="宋体"/>
          <w:color w:val="auto"/>
          <w:sz w:val="24"/>
          <w:szCs w:val="24"/>
        </w:rPr>
        <w:t>（11）《数据中心设计规范》(GB50174-2017)</w:t>
      </w:r>
    </w:p>
    <w:p>
      <w:pPr>
        <w:spacing w:line="360" w:lineRule="auto"/>
        <w:ind w:firstLine="480"/>
        <w:rPr>
          <w:rFonts w:ascii="宋体" w:hAnsi="宋体"/>
          <w:color w:val="auto"/>
          <w:sz w:val="24"/>
          <w:szCs w:val="24"/>
        </w:rPr>
      </w:pPr>
      <w:r>
        <w:rPr>
          <w:rFonts w:hint="eastAsia" w:ascii="宋体" w:hAnsi="宋体"/>
          <w:color w:val="auto"/>
          <w:sz w:val="24"/>
          <w:szCs w:val="24"/>
        </w:rPr>
        <w:t>（12）《数据中心基础设施施工及验收规范》(GB/T50462-2018)</w:t>
      </w:r>
    </w:p>
    <w:p>
      <w:pPr>
        <w:spacing w:line="360" w:lineRule="auto"/>
        <w:ind w:firstLine="480"/>
        <w:rPr>
          <w:rFonts w:ascii="宋体" w:hAnsi="宋体"/>
          <w:color w:val="auto"/>
          <w:sz w:val="24"/>
          <w:szCs w:val="24"/>
        </w:rPr>
      </w:pPr>
      <w:r>
        <w:rPr>
          <w:rFonts w:hint="eastAsia" w:ascii="宋体" w:hAnsi="宋体"/>
          <w:color w:val="auto"/>
          <w:sz w:val="24"/>
          <w:szCs w:val="24"/>
        </w:rPr>
        <w:t>（13）《视频安防监控系统工程设计规范》(GB50395-2007)</w:t>
      </w:r>
    </w:p>
    <w:p>
      <w:pPr>
        <w:spacing w:line="360" w:lineRule="auto"/>
        <w:ind w:firstLine="480"/>
        <w:rPr>
          <w:rFonts w:ascii="宋体" w:hAnsi="宋体"/>
          <w:color w:val="auto"/>
          <w:sz w:val="24"/>
          <w:szCs w:val="24"/>
        </w:rPr>
      </w:pPr>
      <w:r>
        <w:rPr>
          <w:rFonts w:hint="eastAsia" w:ascii="宋体" w:hAnsi="宋体"/>
          <w:color w:val="auto"/>
          <w:sz w:val="24"/>
          <w:szCs w:val="24"/>
        </w:rPr>
        <w:t>（14）《综合布线系统工程设计规范》(GB50311-2016)</w:t>
      </w:r>
    </w:p>
    <w:p>
      <w:pPr>
        <w:spacing w:line="360" w:lineRule="auto"/>
        <w:ind w:firstLine="480"/>
        <w:rPr>
          <w:rFonts w:ascii="宋体" w:hAnsi="宋体"/>
          <w:color w:val="auto"/>
          <w:sz w:val="24"/>
          <w:szCs w:val="24"/>
        </w:rPr>
      </w:pPr>
      <w:r>
        <w:rPr>
          <w:rFonts w:hint="eastAsia" w:ascii="宋体" w:hAnsi="宋体"/>
          <w:color w:val="auto"/>
          <w:sz w:val="24"/>
          <w:szCs w:val="24"/>
        </w:rPr>
        <w:t>（15）《综合布线系统工程验收规范》(GB/T50312-2016)</w:t>
      </w:r>
    </w:p>
    <w:p>
      <w:pPr>
        <w:spacing w:line="360" w:lineRule="auto"/>
        <w:ind w:firstLine="480"/>
        <w:rPr>
          <w:rFonts w:ascii="宋体" w:hAnsi="宋体"/>
          <w:color w:val="auto"/>
          <w:sz w:val="24"/>
          <w:szCs w:val="24"/>
        </w:rPr>
      </w:pPr>
      <w:r>
        <w:rPr>
          <w:rFonts w:hint="eastAsia" w:ascii="宋体" w:hAnsi="宋体"/>
          <w:color w:val="auto"/>
          <w:sz w:val="24"/>
          <w:szCs w:val="24"/>
        </w:rPr>
        <w:t>（16）《智能建筑工程施工规范》(GB50606-2010)</w:t>
      </w:r>
    </w:p>
    <w:p>
      <w:pPr>
        <w:spacing w:line="360" w:lineRule="auto"/>
        <w:ind w:firstLine="480"/>
        <w:rPr>
          <w:rFonts w:ascii="宋体" w:hAnsi="宋体"/>
          <w:color w:val="auto"/>
          <w:sz w:val="24"/>
          <w:szCs w:val="24"/>
        </w:rPr>
      </w:pPr>
      <w:r>
        <w:rPr>
          <w:rFonts w:hint="eastAsia" w:ascii="宋体" w:hAnsi="宋体"/>
          <w:color w:val="auto"/>
          <w:sz w:val="24"/>
          <w:szCs w:val="24"/>
        </w:rPr>
        <w:t>（17）《智能建筑设计标准》(GB50314-2015)</w:t>
      </w:r>
    </w:p>
    <w:p>
      <w:pPr>
        <w:spacing w:line="360" w:lineRule="auto"/>
        <w:ind w:firstLine="480"/>
        <w:rPr>
          <w:rFonts w:ascii="宋体" w:hAnsi="宋体"/>
          <w:color w:val="auto"/>
          <w:sz w:val="24"/>
          <w:szCs w:val="24"/>
        </w:rPr>
      </w:pPr>
      <w:r>
        <w:rPr>
          <w:rFonts w:hint="eastAsia" w:ascii="宋体" w:hAnsi="宋体"/>
          <w:color w:val="auto"/>
          <w:sz w:val="24"/>
          <w:szCs w:val="24"/>
        </w:rPr>
        <w:t>（18）《智能建筑工程质量验收规范》(GB50339-2013)</w:t>
      </w:r>
    </w:p>
    <w:p>
      <w:pPr>
        <w:spacing w:line="360" w:lineRule="auto"/>
        <w:ind w:firstLine="480"/>
        <w:rPr>
          <w:rFonts w:ascii="宋体" w:hAnsi="宋体"/>
          <w:color w:val="auto"/>
          <w:sz w:val="24"/>
          <w:szCs w:val="24"/>
        </w:rPr>
      </w:pPr>
      <w:r>
        <w:rPr>
          <w:rFonts w:hint="eastAsia" w:ascii="宋体" w:hAnsi="宋体"/>
          <w:color w:val="auto"/>
          <w:sz w:val="24"/>
          <w:szCs w:val="24"/>
        </w:rPr>
        <w:t>（19）《建筑物电子信息系统防雷技术规范》(GB50343-2012)</w:t>
      </w:r>
    </w:p>
    <w:p>
      <w:pPr>
        <w:spacing w:line="360" w:lineRule="auto"/>
        <w:ind w:firstLine="480"/>
        <w:rPr>
          <w:rFonts w:ascii="宋体" w:hAnsi="宋体"/>
          <w:color w:val="auto"/>
          <w:sz w:val="24"/>
          <w:szCs w:val="24"/>
        </w:rPr>
      </w:pPr>
      <w:r>
        <w:rPr>
          <w:rFonts w:hint="eastAsia" w:ascii="宋体" w:hAnsi="宋体"/>
          <w:color w:val="auto"/>
          <w:sz w:val="24"/>
          <w:szCs w:val="24"/>
        </w:rPr>
        <w:t>（20）《建筑电气工程施工质量验收规范》(GB50303-2015)</w:t>
      </w:r>
    </w:p>
    <w:p>
      <w:pPr>
        <w:spacing w:line="360" w:lineRule="auto"/>
        <w:ind w:firstLine="480"/>
        <w:rPr>
          <w:rFonts w:ascii="宋体" w:hAnsi="宋体"/>
          <w:color w:val="auto"/>
          <w:sz w:val="24"/>
          <w:szCs w:val="24"/>
        </w:rPr>
      </w:pPr>
      <w:r>
        <w:rPr>
          <w:rFonts w:hint="eastAsia" w:ascii="宋体" w:hAnsi="宋体"/>
          <w:color w:val="auto"/>
          <w:sz w:val="24"/>
          <w:szCs w:val="24"/>
        </w:rPr>
        <w:t>（21）《电气装置安装工程接地装置施工及验收规范》(GB50169-2006)</w:t>
      </w:r>
    </w:p>
    <w:p>
      <w:pPr>
        <w:spacing w:line="360" w:lineRule="auto"/>
        <w:ind w:firstLine="480"/>
        <w:rPr>
          <w:rFonts w:ascii="宋体" w:hAnsi="宋体"/>
          <w:color w:val="auto"/>
          <w:sz w:val="24"/>
          <w:szCs w:val="24"/>
        </w:rPr>
      </w:pPr>
      <w:r>
        <w:rPr>
          <w:rFonts w:hint="eastAsia" w:ascii="宋体" w:hAnsi="宋体"/>
          <w:color w:val="auto"/>
          <w:sz w:val="24"/>
          <w:szCs w:val="24"/>
        </w:rPr>
        <w:t>（22）《电气装置安装低压电气施工及验收规范》(GB50254-2014)</w:t>
      </w:r>
    </w:p>
    <w:p>
      <w:pPr>
        <w:spacing w:line="360" w:lineRule="auto"/>
        <w:ind w:firstLine="480"/>
        <w:rPr>
          <w:rFonts w:ascii="宋体" w:hAnsi="宋体"/>
          <w:color w:val="auto"/>
          <w:sz w:val="24"/>
          <w:szCs w:val="24"/>
        </w:rPr>
      </w:pPr>
      <w:r>
        <w:rPr>
          <w:rFonts w:hint="eastAsia" w:ascii="宋体" w:hAnsi="宋体"/>
          <w:color w:val="auto"/>
          <w:sz w:val="24"/>
          <w:szCs w:val="24"/>
        </w:rPr>
        <w:t>（23）《通信管道工程施工及验收规范》(GB/T50374-2018)</w:t>
      </w:r>
    </w:p>
    <w:p>
      <w:pPr>
        <w:spacing w:line="360" w:lineRule="auto"/>
        <w:ind w:firstLine="480"/>
        <w:rPr>
          <w:rFonts w:ascii="宋体" w:hAnsi="宋体"/>
          <w:color w:val="auto"/>
          <w:sz w:val="24"/>
          <w:szCs w:val="24"/>
        </w:rPr>
      </w:pPr>
      <w:r>
        <w:rPr>
          <w:rFonts w:hint="eastAsia" w:ascii="宋体" w:hAnsi="宋体"/>
          <w:color w:val="auto"/>
          <w:sz w:val="24"/>
          <w:szCs w:val="24"/>
        </w:rPr>
        <w:t>（24）《通信线路工程验收规范》(GB51171-2016)</w:t>
      </w:r>
    </w:p>
    <w:p>
      <w:pPr>
        <w:spacing w:line="360" w:lineRule="auto"/>
        <w:ind w:firstLine="480"/>
        <w:rPr>
          <w:rFonts w:ascii="宋体" w:hAnsi="宋体"/>
          <w:color w:val="auto"/>
          <w:sz w:val="24"/>
          <w:szCs w:val="24"/>
        </w:rPr>
      </w:pPr>
      <w:r>
        <w:rPr>
          <w:rFonts w:hint="eastAsia" w:ascii="宋体" w:hAnsi="宋体"/>
          <w:color w:val="auto"/>
          <w:sz w:val="24"/>
          <w:szCs w:val="24"/>
        </w:rPr>
        <w:t>（25）《安全防范监控数字视音频编解码技术要求》(GB/T25724-2010)</w:t>
      </w:r>
    </w:p>
    <w:p>
      <w:pPr>
        <w:spacing w:line="360" w:lineRule="auto"/>
        <w:ind w:firstLine="480"/>
        <w:rPr>
          <w:rFonts w:ascii="宋体" w:hAnsi="宋体"/>
          <w:color w:val="auto"/>
          <w:sz w:val="24"/>
          <w:szCs w:val="24"/>
        </w:rPr>
      </w:pPr>
      <w:r>
        <w:rPr>
          <w:rFonts w:hint="eastAsia" w:ascii="宋体" w:hAnsi="宋体"/>
          <w:color w:val="auto"/>
          <w:sz w:val="24"/>
          <w:szCs w:val="24"/>
        </w:rPr>
        <w:t>（26）《公共安全视频监控联网信息安全技术要求》(GB35114-2017)</w:t>
      </w:r>
    </w:p>
    <w:p>
      <w:pPr>
        <w:spacing w:line="360" w:lineRule="auto"/>
        <w:ind w:firstLine="480"/>
        <w:rPr>
          <w:rFonts w:ascii="宋体" w:hAnsi="宋体"/>
          <w:color w:val="auto"/>
          <w:sz w:val="24"/>
          <w:szCs w:val="24"/>
        </w:rPr>
      </w:pPr>
      <w:r>
        <w:rPr>
          <w:rFonts w:hint="eastAsia" w:ascii="宋体" w:hAnsi="宋体"/>
          <w:color w:val="auto"/>
          <w:sz w:val="24"/>
          <w:szCs w:val="24"/>
        </w:rPr>
        <w:t>（27）《安全防范报警设备安全要求和试验方法》(GB16796-2009)</w:t>
      </w:r>
    </w:p>
    <w:p>
      <w:pPr>
        <w:spacing w:line="360" w:lineRule="auto"/>
        <w:ind w:firstLine="480"/>
        <w:rPr>
          <w:rFonts w:ascii="宋体" w:hAnsi="宋体"/>
          <w:color w:val="auto"/>
          <w:sz w:val="24"/>
          <w:szCs w:val="24"/>
        </w:rPr>
      </w:pPr>
      <w:r>
        <w:rPr>
          <w:rFonts w:hint="eastAsia" w:ascii="宋体" w:hAnsi="宋体"/>
          <w:color w:val="auto"/>
          <w:sz w:val="24"/>
          <w:szCs w:val="24"/>
        </w:rPr>
        <w:t>（28）《工业以太网交换机技术规范》（GB/T 30094-2013）</w:t>
      </w:r>
    </w:p>
    <w:p>
      <w:pPr>
        <w:spacing w:line="360" w:lineRule="auto"/>
        <w:ind w:firstLine="480"/>
        <w:rPr>
          <w:rFonts w:ascii="宋体" w:hAnsi="宋体"/>
          <w:color w:val="auto"/>
          <w:sz w:val="24"/>
          <w:szCs w:val="24"/>
        </w:rPr>
      </w:pPr>
      <w:r>
        <w:rPr>
          <w:rFonts w:hint="eastAsia" w:ascii="宋体" w:hAnsi="宋体"/>
          <w:color w:val="auto"/>
          <w:sz w:val="24"/>
          <w:szCs w:val="24"/>
        </w:rPr>
        <w:t>（29）《安全防范系统供电技术要求》(GB/T15408-2011)</w:t>
      </w:r>
    </w:p>
    <w:p>
      <w:pPr>
        <w:spacing w:line="360" w:lineRule="auto"/>
        <w:ind w:firstLine="480"/>
        <w:rPr>
          <w:rFonts w:ascii="宋体" w:hAnsi="宋体"/>
          <w:color w:val="auto"/>
          <w:sz w:val="24"/>
          <w:szCs w:val="24"/>
        </w:rPr>
      </w:pPr>
      <w:r>
        <w:rPr>
          <w:rFonts w:hint="eastAsia" w:ascii="宋体" w:hAnsi="宋体"/>
          <w:color w:val="auto"/>
          <w:sz w:val="24"/>
          <w:szCs w:val="24"/>
        </w:rPr>
        <w:t>（30）《低压配电设计规范》(GB50054-2011)</w:t>
      </w:r>
    </w:p>
    <w:p>
      <w:pPr>
        <w:spacing w:line="360" w:lineRule="auto"/>
        <w:ind w:firstLine="480"/>
        <w:rPr>
          <w:rFonts w:ascii="宋体" w:hAnsi="宋体"/>
          <w:color w:val="auto"/>
          <w:sz w:val="24"/>
          <w:szCs w:val="24"/>
        </w:rPr>
      </w:pPr>
      <w:r>
        <w:rPr>
          <w:rFonts w:hint="eastAsia" w:ascii="宋体" w:hAnsi="宋体"/>
          <w:color w:val="auto"/>
          <w:sz w:val="24"/>
          <w:szCs w:val="24"/>
        </w:rPr>
        <w:t>（31）《建筑电气制图标准》(GB/T50786-2012)</w:t>
      </w:r>
    </w:p>
    <w:p>
      <w:pPr>
        <w:spacing w:line="360" w:lineRule="auto"/>
        <w:ind w:firstLine="480"/>
        <w:rPr>
          <w:rFonts w:ascii="宋体" w:hAnsi="宋体"/>
          <w:color w:val="auto"/>
          <w:sz w:val="24"/>
          <w:szCs w:val="24"/>
        </w:rPr>
      </w:pPr>
      <w:r>
        <w:rPr>
          <w:rFonts w:hint="eastAsia" w:ascii="宋体" w:hAnsi="宋体"/>
          <w:color w:val="auto"/>
          <w:sz w:val="24"/>
          <w:szCs w:val="24"/>
        </w:rPr>
        <w:t>（32）《电气简图用图形符号国家标准汇编》(GB/T 4728.(1-13)-2008)</w:t>
      </w:r>
    </w:p>
    <w:p>
      <w:pPr>
        <w:spacing w:line="360" w:lineRule="auto"/>
        <w:ind w:firstLine="480"/>
        <w:rPr>
          <w:rFonts w:ascii="宋体" w:hAnsi="宋体"/>
          <w:color w:val="auto"/>
          <w:sz w:val="24"/>
          <w:szCs w:val="24"/>
        </w:rPr>
      </w:pPr>
      <w:r>
        <w:rPr>
          <w:rFonts w:hint="eastAsia" w:ascii="宋体" w:hAnsi="宋体"/>
          <w:color w:val="auto"/>
          <w:sz w:val="24"/>
          <w:szCs w:val="24"/>
        </w:rPr>
        <w:t>（33）《全市智慧技防小区建设实施意见》（通委政法{2020}84号）</w:t>
      </w:r>
    </w:p>
    <w:p>
      <w:pPr>
        <w:pStyle w:val="4"/>
        <w:rPr>
          <w:rFonts w:ascii="宋体" w:hAnsi="宋体" w:cs="宋体"/>
          <w:color w:val="auto"/>
          <w:sz w:val="28"/>
          <w:szCs w:val="22"/>
        </w:rPr>
      </w:pPr>
      <w:bookmarkStart w:id="8" w:name="_Toc15555"/>
      <w:bookmarkStart w:id="9" w:name="_Toc15583"/>
      <w:r>
        <w:rPr>
          <w:rFonts w:hint="eastAsia" w:ascii="宋体" w:hAnsi="宋体" w:cs="宋体"/>
          <w:color w:val="auto"/>
          <w:sz w:val="28"/>
          <w:szCs w:val="22"/>
        </w:rPr>
        <w:t>智能化系统组成</w:t>
      </w:r>
      <w:bookmarkEnd w:id="8"/>
      <w:bookmarkEnd w:id="9"/>
    </w:p>
    <w:p>
      <w:pPr>
        <w:spacing w:line="500" w:lineRule="exact"/>
        <w:ind w:firstLine="495"/>
        <w:rPr>
          <w:rFonts w:ascii="宋体" w:hAnsi="宋体"/>
          <w:color w:val="auto"/>
          <w:sz w:val="24"/>
        </w:rPr>
      </w:pPr>
      <w:r>
        <w:rPr>
          <w:rFonts w:hint="eastAsia" w:ascii="宋体" w:hAnsi="宋体"/>
          <w:color w:val="auto"/>
          <w:sz w:val="24"/>
        </w:rPr>
        <w:t>根据设计任务书要求，我们将按照以下子系统分别进行设计：A、周界报警系统；B、闭路电视监控系统；C、楼宇对讲系统；D、家庭报警系统；E、门禁及人行通道管理系统；F、车辆管理系统；G、电子巡更系统；H、机房系统；I、访客管理系统。</w:t>
      </w:r>
    </w:p>
    <w:p>
      <w:pPr>
        <w:spacing w:line="500" w:lineRule="exact"/>
        <w:ind w:firstLine="495"/>
        <w:rPr>
          <w:rFonts w:ascii="宋体" w:hAnsi="宋体"/>
          <w:color w:val="auto"/>
          <w:sz w:val="24"/>
        </w:rPr>
      </w:pPr>
      <w:r>
        <w:rPr>
          <w:rFonts w:hint="eastAsia" w:ascii="宋体" w:hAnsi="宋体"/>
          <w:color w:val="auto"/>
          <w:sz w:val="24"/>
        </w:rPr>
        <w:t>根据对项目的建筑图纸，我们对小区安全防范的纵深防护体系区域划分为周界防护、公共区域安全防范、住户安全防范及小区监控中心（安全管理系统）四部分组成。</w:t>
      </w:r>
    </w:p>
    <w:p>
      <w:pPr>
        <w:pStyle w:val="3"/>
        <w:rPr>
          <w:rFonts w:ascii="宋体" w:hAnsi="宋体" w:cs="宋体"/>
          <w:color w:val="auto"/>
          <w:sz w:val="28"/>
          <w:szCs w:val="22"/>
        </w:rPr>
      </w:pPr>
      <w:bookmarkStart w:id="10" w:name="_Toc24569"/>
      <w:bookmarkStart w:id="11" w:name="_Toc7491"/>
      <w:r>
        <w:rPr>
          <w:rFonts w:hint="eastAsia" w:ascii="宋体" w:hAnsi="宋体" w:cs="宋体"/>
          <w:color w:val="auto"/>
          <w:sz w:val="28"/>
          <w:szCs w:val="22"/>
        </w:rPr>
        <w:t>方案简述</w:t>
      </w:r>
      <w:bookmarkEnd w:id="10"/>
      <w:bookmarkEnd w:id="11"/>
    </w:p>
    <w:p>
      <w:pPr>
        <w:widowControl/>
        <w:spacing w:line="500" w:lineRule="exact"/>
        <w:ind w:firstLine="600" w:firstLineChars="250"/>
        <w:jc w:val="left"/>
        <w:rPr>
          <w:rFonts w:ascii="宋体" w:hAnsi="宋体"/>
          <w:color w:val="auto"/>
          <w:sz w:val="24"/>
        </w:rPr>
      </w:pPr>
      <w:r>
        <w:rPr>
          <w:rFonts w:hint="eastAsia" w:ascii="宋体" w:hAnsi="宋体"/>
          <w:color w:val="auto"/>
          <w:sz w:val="24"/>
        </w:rPr>
        <w:t>本小区智能化系统主要以安防系统为主，共有多道保护屏障，整个系统采用多层次多手段的技防措施，实现由外及里、互补复核的安全防范功能。</w:t>
      </w:r>
    </w:p>
    <w:p>
      <w:pPr>
        <w:widowControl/>
        <w:spacing w:line="500" w:lineRule="exact"/>
        <w:ind w:firstLine="600" w:firstLineChars="250"/>
        <w:jc w:val="left"/>
        <w:rPr>
          <w:rFonts w:ascii="宋体" w:hAnsi="宋体"/>
          <w:color w:val="auto"/>
          <w:sz w:val="24"/>
        </w:rPr>
      </w:pPr>
      <w:r>
        <w:rPr>
          <w:rFonts w:hint="eastAsia" w:ascii="宋体" w:hAnsi="宋体"/>
          <w:color w:val="auto"/>
          <w:sz w:val="24"/>
        </w:rPr>
        <w:t>1.在小区的封闭围墙上安装4线制张力式电子围栏，当有人非法翻越围墙时触发报警，报警信号通过报警总线传送至小区控制中心后通过报警模块进入报警软件，记录存储报警信息。</w:t>
      </w:r>
    </w:p>
    <w:p>
      <w:pPr>
        <w:widowControl/>
        <w:spacing w:line="500" w:lineRule="exact"/>
        <w:ind w:firstLine="600" w:firstLineChars="250"/>
        <w:jc w:val="left"/>
        <w:rPr>
          <w:rFonts w:ascii="宋体"/>
          <w:color w:val="auto"/>
          <w:sz w:val="24"/>
        </w:rPr>
      </w:pPr>
      <w:r>
        <w:rPr>
          <w:rFonts w:hint="eastAsia" w:ascii="宋体" w:hAnsi="宋体"/>
          <w:color w:val="auto"/>
          <w:sz w:val="24"/>
        </w:rPr>
        <w:t>2.在小区的主次出入口、周界围墙、主要通道、地下车库出入口，地下车库内、自行车库出入口、电梯厅、公共设施处安装固定摄像机，所有摄像机采集的实时图像信号通过五类电缆传送至前交换机再通过光纤传至监控中心，一路进入网络硬盘录像机进行资料存储（存储时间为</w:t>
      </w:r>
      <w:r>
        <w:rPr>
          <w:rFonts w:ascii="宋体" w:hAnsi="宋体"/>
          <w:color w:val="auto"/>
          <w:sz w:val="24"/>
        </w:rPr>
        <w:t>30</w:t>
      </w:r>
      <w:r>
        <w:rPr>
          <w:rFonts w:hint="eastAsia" w:ascii="宋体" w:hAnsi="宋体"/>
          <w:color w:val="auto"/>
          <w:sz w:val="24"/>
        </w:rPr>
        <w:t>天），摄像机录像回放达到高清格式，通过监控平台管理软件连接后端电视墙屏。</w:t>
      </w:r>
    </w:p>
    <w:p>
      <w:pPr>
        <w:widowControl/>
        <w:spacing w:line="500" w:lineRule="exact"/>
        <w:ind w:firstLine="480" w:firstLineChars="200"/>
        <w:jc w:val="left"/>
        <w:rPr>
          <w:rFonts w:ascii="宋体"/>
          <w:color w:val="auto"/>
          <w:sz w:val="24"/>
        </w:rPr>
      </w:pPr>
      <w:r>
        <w:rPr>
          <w:rFonts w:hint="eastAsia" w:ascii="宋体" w:hAnsi="宋体"/>
          <w:color w:val="auto"/>
          <w:sz w:val="24"/>
        </w:rPr>
        <w:t>3.在出入控制方面，在所有楼道单元门安装楼宇对讲单元门主机（人脸识别），单元防盗门安装由电机驱动开关的电锁（磁力锁），单元一层安装对讲系统联网箱，箱内安装对讲系统转换电源和联网设备，根据电源及交换机所在楼层设置楼层设备箱，用于安装对讲系统交换机电源等设备。每户住宅的室内靠近进户防盗门的墙面安装一台彩色可视分机，在小区的控制中心内安装一台对讲系统管理员机，在小区出入口处门卫或岗亭处安装围墙机（人脸识别），所有的对讲系统单元联网线及围墙机信号线连接至管理员机，实现对整个小区对讲设备的控制管理功能。</w:t>
      </w:r>
    </w:p>
    <w:p>
      <w:pPr>
        <w:widowControl/>
        <w:spacing w:line="500" w:lineRule="exact"/>
        <w:ind w:firstLine="240" w:firstLineChars="100"/>
        <w:jc w:val="left"/>
        <w:rPr>
          <w:rFonts w:ascii="宋体"/>
          <w:color w:val="auto"/>
          <w:sz w:val="24"/>
        </w:rPr>
      </w:pPr>
      <w:r>
        <w:rPr>
          <w:rFonts w:ascii="宋体" w:hAnsi="宋体"/>
          <w:color w:val="auto"/>
          <w:sz w:val="24"/>
        </w:rPr>
        <w:t xml:space="preserve">  </w:t>
      </w:r>
      <w:r>
        <w:rPr>
          <w:rFonts w:hint="eastAsia" w:ascii="宋体" w:hAnsi="宋体"/>
          <w:color w:val="auto"/>
          <w:sz w:val="24"/>
        </w:rPr>
        <w:t>4.在小区居民的室内安装防盗报警设备，在一、二层及顶层住宅的所有窗户安装一只被动式红外幕帘探测器，在住宅的主卧室靠近床头处、卫生间和客厅处各安装一只紧急求救按钮；所有红外探测器和紧急按钮通过系统传送报警信号至控制中心，中心软件反映并实现记录，定位，查询等功能。</w:t>
      </w:r>
    </w:p>
    <w:p>
      <w:pPr>
        <w:widowControl/>
        <w:spacing w:line="500" w:lineRule="exact"/>
        <w:ind w:firstLine="480" w:firstLineChars="200"/>
        <w:jc w:val="left"/>
        <w:rPr>
          <w:rFonts w:ascii="宋体" w:hAnsi="宋体"/>
          <w:color w:val="auto"/>
          <w:sz w:val="24"/>
        </w:rPr>
      </w:pPr>
      <w:r>
        <w:rPr>
          <w:rFonts w:hint="eastAsia" w:ascii="宋体" w:hAnsi="宋体"/>
          <w:color w:val="auto"/>
          <w:sz w:val="24"/>
        </w:rPr>
        <w:t>5.同时在2个地面出入口和2个地下车库出入口设置车辆管理系统。用于小区内业主、临时车辆管理。</w:t>
      </w:r>
    </w:p>
    <w:p>
      <w:pPr>
        <w:widowControl/>
        <w:spacing w:line="500" w:lineRule="exact"/>
        <w:ind w:firstLine="480" w:firstLineChars="200"/>
        <w:jc w:val="left"/>
        <w:rPr>
          <w:rFonts w:ascii="宋体" w:hAnsi="宋体"/>
          <w:color w:val="auto"/>
          <w:sz w:val="24"/>
        </w:rPr>
      </w:pPr>
      <w:r>
        <w:rPr>
          <w:rFonts w:hint="eastAsia" w:ascii="宋体" w:hAnsi="宋体"/>
          <w:color w:val="auto"/>
          <w:sz w:val="24"/>
        </w:rPr>
        <w:t>6.在地下一层进电梯门厅部分设置单向人脸识别门禁，在单元楼顶楼出户面设置双向网络门禁，用于控制外来人员的进出；门禁与消防联动。在小区人行出入口设置访客登记一体机，对来访人员进行第二代身份证信息采集，实现进出小区的外来人员留痕。</w:t>
      </w:r>
    </w:p>
    <w:p>
      <w:pPr>
        <w:widowControl/>
        <w:spacing w:line="500" w:lineRule="exact"/>
        <w:ind w:firstLine="480" w:firstLineChars="200"/>
        <w:jc w:val="left"/>
        <w:rPr>
          <w:rFonts w:ascii="宋体" w:hAnsi="宋体"/>
          <w:color w:val="auto"/>
          <w:sz w:val="24"/>
        </w:rPr>
      </w:pPr>
      <w:r>
        <w:rPr>
          <w:rFonts w:hint="eastAsia" w:ascii="宋体" w:hAnsi="宋体"/>
          <w:color w:val="auto"/>
          <w:sz w:val="24"/>
        </w:rPr>
        <w:t>7.在小区内部的重要部位（重要部位的确定，由工程商根据经验及规范要求推荐，由小区物业保安部参考后确认）安装电子巡更点。巡更系统为离线式，由保安巡逻员手持巡更棒按规定路线及时间进行巡逻打点，每天将巡更棒中采集的记录录入巡更软件中。巡更软件一般安装在物业公司的办公电脑上。</w:t>
      </w:r>
    </w:p>
    <w:p>
      <w:pPr>
        <w:widowControl/>
        <w:spacing w:line="500" w:lineRule="exact"/>
        <w:ind w:firstLine="480" w:firstLineChars="200"/>
        <w:jc w:val="left"/>
        <w:rPr>
          <w:rFonts w:ascii="宋体" w:hAnsi="宋体"/>
          <w:color w:val="auto"/>
          <w:sz w:val="24"/>
        </w:rPr>
      </w:pPr>
      <w:r>
        <w:rPr>
          <w:rFonts w:hint="eastAsia" w:ascii="宋体" w:hAnsi="宋体"/>
          <w:color w:val="auto"/>
          <w:sz w:val="24"/>
        </w:rPr>
        <w:t>8.在小区出入口设置移动终端特征码采集设备，对进出小区人员进行信息的采集，采集数据进入小区综合管理平台。</w:t>
      </w:r>
    </w:p>
    <w:p>
      <w:pPr>
        <w:spacing w:line="360" w:lineRule="auto"/>
        <w:ind w:firstLine="480" w:firstLineChars="200"/>
        <w:rPr>
          <w:rFonts w:ascii="宋体" w:hAnsi="宋体" w:cs="宋体"/>
          <w:color w:val="auto"/>
          <w:sz w:val="24"/>
          <w:szCs w:val="24"/>
        </w:rPr>
      </w:pPr>
      <w:bookmarkStart w:id="12" w:name="_Toc6366"/>
      <w:r>
        <w:rPr>
          <w:rFonts w:hint="eastAsia" w:ascii="宋体" w:hAnsi="宋体" w:cs="宋体"/>
          <w:color w:val="auto"/>
          <w:sz w:val="24"/>
          <w:szCs w:val="24"/>
        </w:rPr>
        <w:t>9.小区机房位于9号楼一层消防控制室，面积约40平方米。</w:t>
      </w:r>
    </w:p>
    <w:p>
      <w:pPr>
        <w:pStyle w:val="3"/>
        <w:rPr>
          <w:rFonts w:ascii="宋体" w:hAnsi="宋体" w:cs="宋体"/>
          <w:color w:val="auto"/>
          <w:sz w:val="28"/>
          <w:szCs w:val="22"/>
        </w:rPr>
      </w:pPr>
      <w:bookmarkStart w:id="13" w:name="_Toc28939"/>
      <w:r>
        <w:rPr>
          <w:rFonts w:hint="eastAsia" w:ascii="宋体" w:hAnsi="宋体" w:cs="宋体"/>
          <w:color w:val="auto"/>
          <w:sz w:val="28"/>
          <w:szCs w:val="22"/>
        </w:rPr>
        <w:t>主要子系统配置</w:t>
      </w:r>
      <w:bookmarkEnd w:id="12"/>
      <w:bookmarkEnd w:id="13"/>
    </w:p>
    <w:p>
      <w:pPr>
        <w:spacing w:line="360" w:lineRule="auto"/>
        <w:ind w:firstLine="435"/>
        <w:rPr>
          <w:rFonts w:ascii="宋体"/>
          <w:color w:val="auto"/>
          <w:sz w:val="24"/>
        </w:rPr>
      </w:pPr>
      <w:r>
        <w:rPr>
          <w:rFonts w:hint="eastAsia" w:ascii="宋体" w:hAnsi="宋体"/>
          <w:color w:val="auto"/>
          <w:sz w:val="24"/>
        </w:rPr>
        <w:t xml:space="preserve"> </w:t>
      </w:r>
      <w:r>
        <w:rPr>
          <w:rFonts w:hint="eastAsia" w:ascii="宋体" w:hAnsi="宋体"/>
          <w:b/>
          <w:bCs/>
          <w:color w:val="auto"/>
          <w:sz w:val="24"/>
        </w:rPr>
        <w:t xml:space="preserve"> </w:t>
      </w:r>
      <w:r>
        <w:rPr>
          <w:rFonts w:ascii="宋体" w:hAnsi="宋体"/>
          <w:b/>
          <w:bCs/>
          <w:color w:val="auto"/>
          <w:sz w:val="24"/>
        </w:rPr>
        <w:t>A</w:t>
      </w:r>
      <w:r>
        <w:rPr>
          <w:rFonts w:hint="eastAsia" w:ascii="宋体" w:hAnsi="宋体"/>
          <w:b/>
          <w:bCs/>
          <w:color w:val="auto"/>
          <w:sz w:val="24"/>
        </w:rPr>
        <w:t>、电视监控系统</w:t>
      </w:r>
    </w:p>
    <w:p>
      <w:pPr>
        <w:snapToGrid w:val="0"/>
        <w:spacing w:line="360" w:lineRule="auto"/>
        <w:ind w:left="480" w:hanging="480" w:hangingChars="200"/>
        <w:rPr>
          <w:rFonts w:ascii="宋体" w:hAnsi="宋体"/>
          <w:color w:val="auto"/>
          <w:sz w:val="24"/>
        </w:rPr>
      </w:pPr>
      <w:r>
        <w:rPr>
          <w:rFonts w:hint="eastAsia" w:ascii="宋体" w:hAnsi="宋体"/>
          <w:color w:val="auto"/>
          <w:sz w:val="24"/>
        </w:rPr>
        <w:t>前端：设计了各类高清网络摄像机共350台。分别分布于主次出入口、入口通道口、周界围墙、车库出入口、住宅楼自行车车库出入口、主干道、公共活动场所、绿化公共区域、地下汽车库、顶层屋面、一层及地下层单元门厅、电梯桥箱内、电梯机房及监控机房。</w:t>
      </w:r>
    </w:p>
    <w:p>
      <w:pPr>
        <w:snapToGrid w:val="0"/>
        <w:spacing w:line="360" w:lineRule="auto"/>
        <w:ind w:left="479" w:leftChars="114" w:hanging="240" w:hangingChars="100"/>
        <w:rPr>
          <w:rFonts w:ascii="宋体"/>
          <w:color w:val="auto"/>
          <w:sz w:val="24"/>
        </w:rPr>
      </w:pPr>
      <w:r>
        <w:rPr>
          <w:rFonts w:hint="eastAsia" w:ascii="宋体" w:hAnsi="宋体"/>
          <w:color w:val="auto"/>
          <w:sz w:val="24"/>
        </w:rPr>
        <w:t>400万像素外延球机2台，800万高空瞭望摄像机6台，800万室外人脸抓拍摄像机4台，400万车牌抓拍摄像机8台，室外地面固定红外摄像机35台，高空抛物摄像机28台，室外电瓶车区域监控6台，室内固定红外枪机124台，室内有脸识别红外半球41台，电梯半球30台。地下汽车库红外固定枪机66台。</w:t>
      </w:r>
    </w:p>
    <w:p>
      <w:pPr>
        <w:snapToGrid w:val="0"/>
        <w:spacing w:line="360" w:lineRule="auto"/>
        <w:ind w:left="480" w:hanging="480" w:hangingChars="200"/>
        <w:rPr>
          <w:rFonts w:ascii="宋体"/>
          <w:color w:val="auto"/>
          <w:sz w:val="24"/>
        </w:rPr>
      </w:pPr>
      <w:r>
        <w:rPr>
          <w:rFonts w:hint="eastAsia" w:ascii="宋体" w:hAnsi="宋体"/>
          <w:color w:val="auto"/>
          <w:sz w:val="24"/>
        </w:rPr>
        <w:t>终端：1台监控系统管理电脑，2台监控系统平台服务器，监控管理软件1套，1台网络键盘，终端图像显示采用12台46寸液晶拼接屏，通过1台16路解码器解码上墙，采用10台32路高清硬盘录象机及2台32路高空抛物高清硬盘录像机，图像存储不低于30天。</w:t>
      </w:r>
    </w:p>
    <w:p>
      <w:pPr>
        <w:snapToGrid w:val="0"/>
        <w:spacing w:line="360" w:lineRule="auto"/>
        <w:ind w:firstLine="602" w:firstLineChars="250"/>
        <w:rPr>
          <w:rFonts w:ascii="宋体"/>
          <w:b/>
          <w:bCs/>
          <w:color w:val="auto"/>
          <w:sz w:val="24"/>
        </w:rPr>
      </w:pPr>
      <w:r>
        <w:rPr>
          <w:rFonts w:hint="eastAsia" w:ascii="宋体" w:hAnsi="宋体"/>
          <w:b/>
          <w:bCs/>
          <w:color w:val="auto"/>
          <w:sz w:val="24"/>
        </w:rPr>
        <w:t>B、周界报警系统</w:t>
      </w:r>
    </w:p>
    <w:p>
      <w:pPr>
        <w:snapToGrid w:val="0"/>
        <w:spacing w:line="360" w:lineRule="auto"/>
        <w:ind w:left="480" w:hanging="480" w:hangingChars="200"/>
        <w:rPr>
          <w:rFonts w:ascii="宋体"/>
          <w:color w:val="auto"/>
          <w:sz w:val="24"/>
        </w:rPr>
      </w:pPr>
      <w:r>
        <w:rPr>
          <w:rFonts w:hint="eastAsia" w:ascii="宋体" w:hAnsi="宋体"/>
          <w:color w:val="auto"/>
          <w:sz w:val="24"/>
        </w:rPr>
        <w:t>前端：采用4线制张力式电子围栏+4线制张力式电子围栏</w:t>
      </w:r>
    </w:p>
    <w:p>
      <w:pPr>
        <w:snapToGrid w:val="0"/>
        <w:spacing w:line="360" w:lineRule="auto"/>
        <w:ind w:left="720" w:hanging="720" w:hangingChars="300"/>
        <w:rPr>
          <w:rFonts w:asciiTheme="minorEastAsia" w:hAnsiTheme="minorEastAsia" w:eastAsiaTheme="minorEastAsia" w:cstheme="minorEastAsia"/>
          <w:color w:val="auto"/>
          <w:sz w:val="24"/>
          <w:szCs w:val="24"/>
        </w:rPr>
      </w:pPr>
      <w:r>
        <w:rPr>
          <w:rFonts w:hint="eastAsia" w:ascii="宋体" w:hAnsi="宋体"/>
          <w:color w:val="auto"/>
          <w:sz w:val="24"/>
        </w:rPr>
        <w:t>防区：</w:t>
      </w:r>
      <w:r>
        <w:rPr>
          <w:rFonts w:hint="eastAsia" w:asciiTheme="minorEastAsia" w:hAnsiTheme="minorEastAsia" w:eastAsiaTheme="minorEastAsia" w:cstheme="minorEastAsia"/>
          <w:color w:val="auto"/>
          <w:sz w:val="24"/>
          <w:szCs w:val="24"/>
        </w:rPr>
        <w:t>小区围墙长度710米，采用4线制张力式电子围栏，30~40米设置一个防区，共设置18个防区</w:t>
      </w:r>
      <w:r>
        <w:rPr>
          <w:rFonts w:hint="eastAsia" w:ascii="宋体" w:hAnsi="宋体"/>
          <w:color w:val="auto"/>
          <w:sz w:val="24"/>
        </w:rPr>
        <w:t>，</w:t>
      </w:r>
      <w:r>
        <w:rPr>
          <w:rFonts w:ascii="宋体" w:hAnsi="宋体"/>
          <w:color w:val="auto"/>
          <w:sz w:val="24"/>
          <w:szCs w:val="24"/>
        </w:rPr>
        <w:t>24小时设防</w:t>
      </w:r>
      <w:r>
        <w:rPr>
          <w:rFonts w:hint="eastAsia" w:ascii="宋体" w:hAnsi="宋体"/>
          <w:color w:val="auto"/>
          <w:sz w:val="24"/>
          <w:szCs w:val="24"/>
        </w:rPr>
        <w:t>。</w:t>
      </w:r>
    </w:p>
    <w:p>
      <w:pPr>
        <w:snapToGrid w:val="0"/>
        <w:spacing w:line="360" w:lineRule="auto"/>
        <w:ind w:left="720" w:hanging="720" w:hangingChars="300"/>
        <w:rPr>
          <w:rFonts w:ascii="宋体" w:hAnsi="宋体"/>
          <w:b/>
          <w:bCs/>
          <w:color w:val="auto"/>
          <w:sz w:val="24"/>
        </w:rPr>
      </w:pPr>
      <w:r>
        <w:rPr>
          <w:rFonts w:hint="eastAsia" w:ascii="宋体" w:hAnsi="宋体"/>
          <w:color w:val="auto"/>
          <w:sz w:val="24"/>
        </w:rPr>
        <w:t>显示：系统配置1台管理工作站，1台报警主机，报警的信号及系统的布撤防状态可在工作站查询。</w:t>
      </w:r>
    </w:p>
    <w:p>
      <w:pPr>
        <w:snapToGrid w:val="0"/>
        <w:spacing w:line="500" w:lineRule="exact"/>
        <w:ind w:left="525" w:leftChars="250"/>
        <w:rPr>
          <w:rFonts w:ascii="宋体"/>
          <w:b/>
          <w:bCs/>
          <w:color w:val="auto"/>
          <w:sz w:val="24"/>
        </w:rPr>
      </w:pPr>
      <w:r>
        <w:rPr>
          <w:rFonts w:hint="eastAsia" w:ascii="宋体" w:hAnsi="宋体"/>
          <w:b/>
          <w:bCs/>
          <w:color w:val="auto"/>
          <w:sz w:val="24"/>
        </w:rPr>
        <w:t>C、楼宇对讲系统</w:t>
      </w:r>
    </w:p>
    <w:p>
      <w:pPr>
        <w:snapToGrid w:val="0"/>
        <w:spacing w:line="500" w:lineRule="exact"/>
        <w:ind w:left="479" w:leftChars="228"/>
        <w:rPr>
          <w:rFonts w:ascii="宋体" w:hAnsi="宋体"/>
          <w:color w:val="auto"/>
          <w:sz w:val="24"/>
        </w:rPr>
      </w:pPr>
      <w:r>
        <w:rPr>
          <w:rFonts w:hint="eastAsia" w:ascii="宋体" w:hAnsi="宋体"/>
          <w:color w:val="auto"/>
          <w:sz w:val="24"/>
        </w:rPr>
        <w:t>管理中心：设管理主机1台,1台管理电脑。</w:t>
      </w:r>
    </w:p>
    <w:p>
      <w:pPr>
        <w:snapToGrid w:val="0"/>
        <w:spacing w:line="500" w:lineRule="exact"/>
        <w:ind w:left="479" w:leftChars="228"/>
        <w:rPr>
          <w:rFonts w:ascii="宋体" w:hAnsi="宋体"/>
          <w:color w:val="auto"/>
          <w:sz w:val="24"/>
        </w:rPr>
      </w:pPr>
      <w:r>
        <w:rPr>
          <w:rFonts w:hint="eastAsia" w:ascii="宋体" w:hAnsi="宋体"/>
          <w:color w:val="auto"/>
          <w:sz w:val="24"/>
        </w:rPr>
        <w:t>小区出入口:在小区2个门卫室/岗亭各设置一台围墙机。</w:t>
      </w:r>
    </w:p>
    <w:p>
      <w:pPr>
        <w:snapToGrid w:val="0"/>
        <w:spacing w:line="500" w:lineRule="exact"/>
        <w:ind w:left="479" w:leftChars="228"/>
        <w:rPr>
          <w:rFonts w:ascii="宋体" w:hAnsi="宋体"/>
          <w:color w:val="auto"/>
          <w:sz w:val="24"/>
        </w:rPr>
      </w:pPr>
      <w:r>
        <w:rPr>
          <w:rFonts w:hint="eastAsia" w:ascii="宋体" w:hAnsi="宋体"/>
          <w:color w:val="auto"/>
          <w:sz w:val="24"/>
        </w:rPr>
        <w:t>单元:在高层住宅楼安装可视门口机36台。</w:t>
      </w:r>
    </w:p>
    <w:p>
      <w:pPr>
        <w:snapToGrid w:val="0"/>
        <w:spacing w:line="500" w:lineRule="exact"/>
        <w:ind w:left="479" w:leftChars="228"/>
        <w:rPr>
          <w:rFonts w:ascii="宋体" w:hAnsi="宋体"/>
          <w:color w:val="auto"/>
          <w:sz w:val="24"/>
        </w:rPr>
      </w:pPr>
      <w:r>
        <w:rPr>
          <w:rFonts w:hint="eastAsia" w:ascii="宋体" w:hAnsi="宋体"/>
          <w:color w:val="auto"/>
          <w:sz w:val="24"/>
        </w:rPr>
        <w:t>住户：共安装556台高层可视室内分机。</w:t>
      </w:r>
    </w:p>
    <w:p>
      <w:pPr>
        <w:snapToGrid w:val="0"/>
        <w:spacing w:line="500" w:lineRule="exact"/>
        <w:ind w:left="1609" w:leftChars="250" w:hanging="1084" w:hangingChars="450"/>
        <w:rPr>
          <w:rFonts w:ascii="宋体"/>
          <w:b/>
          <w:bCs/>
          <w:color w:val="auto"/>
          <w:sz w:val="24"/>
        </w:rPr>
      </w:pPr>
      <w:r>
        <w:rPr>
          <w:rFonts w:hint="eastAsia" w:ascii="宋体" w:hAnsi="宋体"/>
          <w:b/>
          <w:bCs/>
          <w:color w:val="auto"/>
          <w:sz w:val="24"/>
        </w:rPr>
        <w:t>D、住户报警系统</w:t>
      </w:r>
    </w:p>
    <w:p>
      <w:pPr>
        <w:snapToGrid w:val="0"/>
        <w:spacing w:line="500" w:lineRule="exact"/>
        <w:ind w:left="1200" w:hanging="1200" w:hangingChars="500"/>
        <w:rPr>
          <w:rFonts w:ascii="宋体" w:hAnsi="宋体"/>
          <w:color w:val="auto"/>
          <w:sz w:val="24"/>
        </w:rPr>
      </w:pPr>
      <w:r>
        <w:rPr>
          <w:rFonts w:hint="eastAsia" w:ascii="宋体" w:hAnsi="宋体"/>
          <w:color w:val="auto"/>
          <w:sz w:val="24"/>
        </w:rPr>
        <w:t>住宅前端：在高层住宅一层、二层及顶层的外窗及入户门以及商业一层对外窗户采用红外探测器，共计870个，紧急按钮2224个，燃气探测器556个，所有探测器和紧急按钮接入对讲户内机报警防区，通过系统传送报警信号至控制中心，中心软件反映并记录报警信息。</w:t>
      </w:r>
    </w:p>
    <w:p>
      <w:pPr>
        <w:snapToGrid w:val="0"/>
        <w:spacing w:line="500" w:lineRule="exact"/>
        <w:ind w:left="1200" w:hanging="1200" w:hangingChars="500"/>
        <w:rPr>
          <w:rFonts w:ascii="宋体" w:hAnsi="宋体"/>
          <w:color w:val="auto"/>
          <w:sz w:val="24"/>
        </w:rPr>
      </w:pPr>
      <w:r>
        <w:rPr>
          <w:rFonts w:hint="eastAsia" w:ascii="宋体" w:hAnsi="宋体"/>
          <w:color w:val="auto"/>
          <w:sz w:val="24"/>
        </w:rPr>
        <w:t>管理中心：与对讲共用管理系统。</w:t>
      </w:r>
    </w:p>
    <w:p>
      <w:pPr>
        <w:snapToGrid w:val="0"/>
        <w:spacing w:line="500" w:lineRule="exact"/>
        <w:ind w:firstLine="602" w:firstLineChars="250"/>
        <w:rPr>
          <w:rFonts w:ascii="宋体"/>
          <w:b/>
          <w:bCs/>
          <w:color w:val="auto"/>
          <w:sz w:val="24"/>
        </w:rPr>
      </w:pPr>
      <w:r>
        <w:rPr>
          <w:rFonts w:hint="eastAsia" w:ascii="宋体" w:hAnsi="宋体"/>
          <w:b/>
          <w:bCs/>
          <w:color w:val="auto"/>
          <w:sz w:val="24"/>
        </w:rPr>
        <w:t>E、门禁及人行通道系统</w:t>
      </w:r>
    </w:p>
    <w:p>
      <w:pPr>
        <w:snapToGrid w:val="0"/>
        <w:spacing w:line="500" w:lineRule="exact"/>
        <w:ind w:left="1200" w:hanging="1200" w:hangingChars="500"/>
        <w:rPr>
          <w:rFonts w:ascii="宋体"/>
          <w:color w:val="auto"/>
          <w:sz w:val="24"/>
        </w:rPr>
      </w:pPr>
      <w:r>
        <w:rPr>
          <w:rFonts w:hint="eastAsia" w:ascii="宋体" w:hAnsi="宋体"/>
          <w:color w:val="auto"/>
          <w:sz w:val="24"/>
        </w:rPr>
        <w:t>门禁前端：单元地下层设置单向人脸识别门禁共12台，顶层设置双向门禁，消控室设置单向门禁，共计37台，门禁与消防联动。</w:t>
      </w:r>
    </w:p>
    <w:p>
      <w:pPr>
        <w:snapToGrid w:val="0"/>
        <w:spacing w:line="500" w:lineRule="exact"/>
        <w:rPr>
          <w:rFonts w:ascii="宋体" w:hAnsi="宋体"/>
          <w:color w:val="auto"/>
          <w:sz w:val="24"/>
        </w:rPr>
      </w:pPr>
      <w:r>
        <w:rPr>
          <w:rFonts w:hint="eastAsia" w:ascii="宋体" w:hAnsi="宋体"/>
          <w:color w:val="auto"/>
          <w:sz w:val="24"/>
        </w:rPr>
        <w:t>人行通道：设置人行摆闸。</w:t>
      </w:r>
    </w:p>
    <w:p>
      <w:pPr>
        <w:snapToGrid w:val="0"/>
        <w:spacing w:line="500" w:lineRule="exact"/>
        <w:rPr>
          <w:rFonts w:ascii="宋体" w:hAnsi="宋体"/>
          <w:color w:val="auto"/>
          <w:sz w:val="24"/>
        </w:rPr>
      </w:pPr>
      <w:r>
        <w:rPr>
          <w:rFonts w:hint="eastAsia" w:ascii="宋体" w:hAnsi="宋体"/>
          <w:color w:val="auto"/>
          <w:sz w:val="24"/>
        </w:rPr>
        <w:t>门卫处：访客登记一体机2台。</w:t>
      </w:r>
    </w:p>
    <w:p>
      <w:pPr>
        <w:snapToGrid w:val="0"/>
        <w:spacing w:line="500" w:lineRule="exact"/>
        <w:rPr>
          <w:rFonts w:ascii="宋体" w:hAnsi="宋体"/>
          <w:color w:val="auto"/>
          <w:sz w:val="24"/>
        </w:rPr>
      </w:pPr>
      <w:r>
        <w:rPr>
          <w:rFonts w:hint="eastAsia" w:ascii="宋体" w:hAnsi="宋体"/>
          <w:color w:val="auto"/>
          <w:sz w:val="24"/>
        </w:rPr>
        <w:t>管理中心：系统设置1台工作站，发卡器1台。</w:t>
      </w:r>
    </w:p>
    <w:p>
      <w:pPr>
        <w:snapToGrid w:val="0"/>
        <w:spacing w:line="500" w:lineRule="exact"/>
        <w:ind w:firstLine="602" w:firstLineChars="250"/>
        <w:rPr>
          <w:rFonts w:ascii="宋体"/>
          <w:b/>
          <w:bCs/>
          <w:color w:val="auto"/>
          <w:sz w:val="24"/>
        </w:rPr>
      </w:pPr>
      <w:r>
        <w:rPr>
          <w:rFonts w:hint="eastAsia" w:ascii="宋体" w:hAnsi="宋体"/>
          <w:b/>
          <w:bCs/>
          <w:color w:val="auto"/>
          <w:sz w:val="24"/>
        </w:rPr>
        <w:t>F、电子巡更系统</w:t>
      </w:r>
    </w:p>
    <w:p>
      <w:pPr>
        <w:snapToGrid w:val="0"/>
        <w:spacing w:line="500" w:lineRule="exact"/>
        <w:rPr>
          <w:rFonts w:ascii="宋体"/>
          <w:color w:val="auto"/>
          <w:sz w:val="24"/>
        </w:rPr>
      </w:pPr>
      <w:r>
        <w:rPr>
          <w:rFonts w:hint="eastAsia" w:ascii="宋体" w:hAnsi="宋体"/>
          <w:color w:val="auto"/>
          <w:sz w:val="24"/>
        </w:rPr>
        <w:t>前端：采用离线式信息钮57个。</w:t>
      </w:r>
    </w:p>
    <w:p>
      <w:pPr>
        <w:snapToGrid w:val="0"/>
        <w:spacing w:line="500" w:lineRule="exact"/>
        <w:rPr>
          <w:rFonts w:ascii="宋体"/>
          <w:color w:val="auto"/>
          <w:sz w:val="24"/>
        </w:rPr>
      </w:pPr>
      <w:r>
        <w:rPr>
          <w:rFonts w:hint="eastAsia" w:ascii="宋体" w:hAnsi="宋体"/>
          <w:color w:val="auto"/>
          <w:sz w:val="24"/>
        </w:rPr>
        <w:t>信息采集：设2根采集器。</w:t>
      </w:r>
    </w:p>
    <w:p>
      <w:pPr>
        <w:snapToGrid w:val="0"/>
        <w:spacing w:line="500" w:lineRule="exact"/>
        <w:rPr>
          <w:rFonts w:ascii="宋体" w:cs="宋体"/>
          <w:color w:val="auto"/>
          <w:sz w:val="24"/>
        </w:rPr>
      </w:pPr>
      <w:r>
        <w:rPr>
          <w:rFonts w:hint="eastAsia" w:ascii="宋体" w:hAnsi="宋体"/>
          <w:color w:val="auto"/>
          <w:sz w:val="24"/>
        </w:rPr>
        <w:t>显示查询：系统设置工作站，下载采集器的信息，供管理人员查询。</w:t>
      </w:r>
    </w:p>
    <w:p>
      <w:pPr>
        <w:snapToGrid w:val="0"/>
        <w:spacing w:line="500" w:lineRule="exact"/>
        <w:ind w:firstLine="602" w:firstLineChars="250"/>
        <w:rPr>
          <w:rFonts w:ascii="宋体"/>
          <w:b/>
          <w:bCs/>
          <w:color w:val="auto"/>
          <w:sz w:val="24"/>
        </w:rPr>
      </w:pPr>
      <w:r>
        <w:rPr>
          <w:rFonts w:hint="eastAsia" w:ascii="宋体" w:hAnsi="宋体"/>
          <w:b/>
          <w:bCs/>
          <w:color w:val="auto"/>
          <w:sz w:val="24"/>
        </w:rPr>
        <w:t>G、车辆管理系统</w:t>
      </w:r>
    </w:p>
    <w:p>
      <w:pPr>
        <w:snapToGrid w:val="0"/>
        <w:spacing w:line="500" w:lineRule="exact"/>
        <w:ind w:left="480" w:hanging="480" w:hangingChars="200"/>
        <w:rPr>
          <w:rFonts w:ascii="宋体" w:hAnsi="宋体"/>
          <w:color w:val="auto"/>
          <w:sz w:val="24"/>
        </w:rPr>
      </w:pPr>
      <w:r>
        <w:rPr>
          <w:rFonts w:hint="eastAsia" w:ascii="宋体" w:hAnsi="宋体"/>
          <w:color w:val="auto"/>
          <w:sz w:val="24"/>
        </w:rPr>
        <w:t>前端：在小区地面出入口和地下车库出入口共4个位置各设置车牌识别式车辆管理系统，2个地面出入口设置岗亭和收费管理电脑。管理中心集中管理。</w:t>
      </w:r>
    </w:p>
    <w:p>
      <w:pPr>
        <w:snapToGrid w:val="0"/>
        <w:spacing w:line="500" w:lineRule="exact"/>
        <w:rPr>
          <w:rFonts w:ascii="宋体" w:hAnsi="宋体"/>
          <w:color w:val="auto"/>
          <w:sz w:val="24"/>
        </w:rPr>
      </w:pPr>
      <w:r>
        <w:rPr>
          <w:rFonts w:hint="eastAsia" w:ascii="宋体" w:hAnsi="宋体"/>
          <w:color w:val="auto"/>
          <w:sz w:val="24"/>
        </w:rPr>
        <w:t>管理中心：系统设置1台管理工作站。</w:t>
      </w:r>
    </w:p>
    <w:p>
      <w:pPr>
        <w:snapToGrid w:val="0"/>
        <w:spacing w:line="500" w:lineRule="exact"/>
        <w:ind w:firstLine="602" w:firstLineChars="250"/>
        <w:rPr>
          <w:rFonts w:ascii="宋体" w:hAnsi="宋体"/>
          <w:b/>
          <w:bCs/>
          <w:color w:val="auto"/>
          <w:sz w:val="24"/>
        </w:rPr>
      </w:pPr>
      <w:r>
        <w:rPr>
          <w:rFonts w:hint="eastAsia" w:ascii="宋体" w:hAnsi="宋体"/>
          <w:b/>
          <w:bCs/>
          <w:color w:val="auto"/>
          <w:sz w:val="24"/>
        </w:rPr>
        <w:t>H、物联采集及特征码采集</w:t>
      </w:r>
    </w:p>
    <w:p>
      <w:pPr>
        <w:snapToGrid w:val="0"/>
        <w:spacing w:line="500" w:lineRule="exact"/>
        <w:ind w:firstLine="600" w:firstLineChars="250"/>
        <w:rPr>
          <w:rFonts w:ascii="宋体" w:hAnsi="宋体" w:cs="宋体"/>
          <w:color w:val="auto"/>
          <w:sz w:val="24"/>
          <w:szCs w:val="24"/>
        </w:rPr>
      </w:pPr>
      <w:r>
        <w:rPr>
          <w:rFonts w:hint="eastAsia" w:ascii="宋体" w:hAnsi="宋体" w:cs="宋体"/>
          <w:color w:val="auto"/>
          <w:sz w:val="24"/>
          <w:szCs w:val="24"/>
        </w:rPr>
        <w:t>在小区的垃圾桶及窨井盖处设置NB物联监测设备，配置物联网卡，数据传输至监控中心智慧社区集成平台。暂计20个，后期根据实际情况增减。</w:t>
      </w:r>
    </w:p>
    <w:p>
      <w:pPr>
        <w:snapToGrid w:val="0"/>
        <w:spacing w:line="500" w:lineRule="exact"/>
        <w:ind w:firstLine="600" w:firstLineChars="250"/>
        <w:rPr>
          <w:rFonts w:ascii="宋体" w:hAnsi="宋体"/>
          <w:color w:val="auto"/>
          <w:sz w:val="24"/>
        </w:rPr>
      </w:pPr>
      <w:r>
        <w:rPr>
          <w:rFonts w:hint="eastAsia" w:ascii="宋体" w:hAnsi="宋体" w:cs="宋体"/>
          <w:color w:val="auto"/>
          <w:sz w:val="24"/>
          <w:szCs w:val="24"/>
        </w:rPr>
        <w:t>在小区的2个人行出入口处分别设置一台手机电围，用于采集移动终端特征码，采集数据传输至小区智能综合平台。共计2台。</w:t>
      </w:r>
    </w:p>
    <w:p>
      <w:pPr>
        <w:snapToGrid w:val="0"/>
        <w:spacing w:line="500" w:lineRule="exact"/>
        <w:ind w:firstLine="602" w:firstLineChars="250"/>
        <w:rPr>
          <w:rFonts w:ascii="宋体" w:hAnsi="宋体"/>
          <w:b/>
          <w:bCs/>
          <w:color w:val="auto"/>
          <w:sz w:val="24"/>
        </w:rPr>
      </w:pPr>
      <w:r>
        <w:rPr>
          <w:rFonts w:hint="eastAsia" w:ascii="宋体" w:hAnsi="宋体"/>
          <w:b/>
          <w:bCs/>
          <w:color w:val="auto"/>
          <w:sz w:val="24"/>
        </w:rPr>
        <w:t>I、机房系统</w:t>
      </w:r>
    </w:p>
    <w:p>
      <w:pPr>
        <w:snapToGrid w:val="0"/>
        <w:spacing w:line="500" w:lineRule="exact"/>
        <w:rPr>
          <w:rFonts w:ascii="宋体" w:hAnsi="宋体"/>
          <w:color w:val="auto"/>
          <w:sz w:val="24"/>
        </w:rPr>
      </w:pPr>
      <w:r>
        <w:rPr>
          <w:rFonts w:hint="eastAsia" w:ascii="宋体" w:hAnsi="宋体"/>
          <w:color w:val="auto"/>
          <w:sz w:val="24"/>
        </w:rPr>
        <w:t>机房：机房配置1台20KVA的UPS电源，持续供电不少于2小时，并配置空调，机房配置接地系统，防静电地板；安装一键式紧急报警装置，实现与公安机关联网。</w:t>
      </w: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sectPr>
          <w:footerReference r:id="rId5" w:type="default"/>
          <w:pgSz w:w="11906" w:h="16838"/>
          <w:pgMar w:top="1440" w:right="1800" w:bottom="1440" w:left="1800" w:header="851" w:footer="992" w:gutter="0"/>
          <w:pgNumType w:fmt="numberInDash" w:start="1"/>
          <w:cols w:space="425" w:num="1"/>
          <w:docGrid w:type="lines" w:linePitch="312" w:charSpace="0"/>
        </w:sectPr>
      </w:pPr>
    </w:p>
    <w:p>
      <w:pPr>
        <w:pStyle w:val="3"/>
        <w:rPr>
          <w:rFonts w:ascii="宋体" w:hAnsi="宋体" w:cs="宋体"/>
          <w:color w:val="auto"/>
          <w:sz w:val="18"/>
          <w:szCs w:val="18"/>
        </w:rPr>
      </w:pPr>
      <w:bookmarkStart w:id="14" w:name="_Toc8747"/>
      <w:r>
        <w:rPr>
          <w:rFonts w:hint="eastAsia" w:ascii="宋体" w:hAnsi="宋体" w:cs="宋体"/>
          <w:color w:val="auto"/>
          <w:sz w:val="18"/>
          <w:szCs w:val="18"/>
        </w:rPr>
        <w:t>楼栋户数分析表</w:t>
      </w:r>
      <w:bookmarkEnd w:id="14"/>
    </w:p>
    <w:p>
      <w:pPr>
        <w:rPr>
          <w:rFonts w:ascii="宋体" w:hAnsi="宋体" w:cs="宋体"/>
          <w:color w:val="auto"/>
          <w:sz w:val="18"/>
          <w:szCs w:val="18"/>
        </w:rPr>
      </w:pPr>
    </w:p>
    <w:tbl>
      <w:tblPr>
        <w:tblStyle w:val="13"/>
        <w:tblpPr w:leftFromText="180" w:rightFromText="180" w:vertAnchor="text" w:horzAnchor="page" w:tblpXSpec="center" w:tblpY="780"/>
        <w:tblOverlap w:val="never"/>
        <w:tblW w:w="13256" w:type="dxa"/>
        <w:jc w:val="center"/>
        <w:tblLayout w:type="fixed"/>
        <w:tblCellMar>
          <w:top w:w="0" w:type="dxa"/>
          <w:left w:w="108" w:type="dxa"/>
          <w:bottom w:w="0" w:type="dxa"/>
          <w:right w:w="108" w:type="dxa"/>
        </w:tblCellMar>
      </w:tblPr>
      <w:tblGrid>
        <w:gridCol w:w="437"/>
        <w:gridCol w:w="634"/>
        <w:gridCol w:w="480"/>
        <w:gridCol w:w="428"/>
        <w:gridCol w:w="472"/>
        <w:gridCol w:w="454"/>
        <w:gridCol w:w="425"/>
        <w:gridCol w:w="84"/>
        <w:gridCol w:w="579"/>
        <w:gridCol w:w="445"/>
        <w:gridCol w:w="446"/>
        <w:gridCol w:w="442"/>
        <w:gridCol w:w="530"/>
        <w:gridCol w:w="588"/>
        <w:gridCol w:w="634"/>
        <w:gridCol w:w="557"/>
        <w:gridCol w:w="403"/>
        <w:gridCol w:w="506"/>
        <w:gridCol w:w="463"/>
        <w:gridCol w:w="463"/>
        <w:gridCol w:w="420"/>
        <w:gridCol w:w="463"/>
        <w:gridCol w:w="420"/>
        <w:gridCol w:w="420"/>
        <w:gridCol w:w="437"/>
        <w:gridCol w:w="488"/>
        <w:gridCol w:w="292"/>
        <w:gridCol w:w="343"/>
        <w:gridCol w:w="503"/>
      </w:tblGrid>
      <w:tr>
        <w:tblPrEx>
          <w:tblCellMar>
            <w:top w:w="0" w:type="dxa"/>
            <w:left w:w="108" w:type="dxa"/>
            <w:bottom w:w="0" w:type="dxa"/>
            <w:right w:w="108" w:type="dxa"/>
          </w:tblCellMar>
        </w:tblPrEx>
        <w:trPr>
          <w:gridAfter w:val="22"/>
          <w:wAfter w:w="9926" w:type="dxa"/>
          <w:trHeight w:val="312" w:hRule="atLeast"/>
          <w:jc w:val="center"/>
        </w:trPr>
        <w:tc>
          <w:tcPr>
            <w:tcW w:w="4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楼号</w:t>
            </w:r>
          </w:p>
        </w:tc>
        <w:tc>
          <w:tcPr>
            <w:tcW w:w="6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楼层</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单元数</w:t>
            </w:r>
          </w:p>
        </w:tc>
        <w:tc>
          <w:tcPr>
            <w:tcW w:w="1779" w:type="dxa"/>
            <w:gridSpan w:val="4"/>
            <w:tcBorders>
              <w:top w:val="single" w:color="000000" w:sz="4" w:space="0"/>
              <w:left w:val="nil"/>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报警</w:t>
            </w:r>
          </w:p>
        </w:tc>
      </w:tr>
      <w:tr>
        <w:tblPrEx>
          <w:tblCellMar>
            <w:top w:w="0" w:type="dxa"/>
            <w:left w:w="108" w:type="dxa"/>
            <w:bottom w:w="0" w:type="dxa"/>
            <w:right w:w="108" w:type="dxa"/>
          </w:tblCellMar>
        </w:tblPrEx>
        <w:trPr>
          <w:trHeight w:val="144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高层人脸识别门口机</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出门按钮</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双门磁力锁</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高层户内分机</w:t>
            </w: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对讲户内机电源</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对讲门口机电源</w:t>
            </w:r>
          </w:p>
        </w:tc>
        <w:tc>
          <w:tcPr>
            <w:tcW w:w="44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对讲接入交换机24口</w:t>
            </w:r>
          </w:p>
        </w:tc>
        <w:tc>
          <w:tcPr>
            <w:tcW w:w="4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高层设备箱大</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高层设备箱小</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煤气探测器</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紧急按钮</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壁挂红外探测器</w:t>
            </w:r>
          </w:p>
        </w:tc>
        <w:tc>
          <w:tcPr>
            <w:tcW w:w="40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红外半球</w:t>
            </w:r>
          </w:p>
        </w:tc>
        <w:tc>
          <w:tcPr>
            <w:tcW w:w="50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红外枪机</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轿厢半球</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电源12V10A</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电源12V2A</w:t>
            </w:r>
          </w:p>
        </w:tc>
        <w:tc>
          <w:tcPr>
            <w:tcW w:w="463"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监控接入8口交换机</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人脸识别门禁</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单台门禁</w:t>
            </w:r>
          </w:p>
        </w:tc>
        <w:tc>
          <w:tcPr>
            <w:tcW w:w="43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出门按钮</w:t>
            </w:r>
          </w:p>
        </w:tc>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双门磁力锁</w:t>
            </w:r>
          </w:p>
        </w:tc>
        <w:tc>
          <w:tcPr>
            <w:tcW w:w="2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单门磁力锁</w:t>
            </w:r>
          </w:p>
        </w:tc>
        <w:tc>
          <w:tcPr>
            <w:tcW w:w="3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门禁接入16口交换机</w:t>
            </w:r>
          </w:p>
        </w:tc>
        <w:tc>
          <w:tcPr>
            <w:tcW w:w="50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门禁接入8口交换机</w:t>
            </w:r>
          </w:p>
        </w:tc>
      </w:tr>
      <w:tr>
        <w:tblPrEx>
          <w:tblCellMar>
            <w:top w:w="0" w:type="dxa"/>
            <w:left w:w="108" w:type="dxa"/>
            <w:bottom w:w="0" w:type="dxa"/>
            <w:right w:w="108" w:type="dxa"/>
          </w:tblCellMar>
        </w:tblPrEx>
        <w:trPr>
          <w:trHeight w:val="480" w:hRule="atLeast"/>
          <w:jc w:val="center"/>
        </w:trPr>
        <w:tc>
          <w:tcPr>
            <w:tcW w:w="15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高层部分</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3F-10F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屋顶层</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220</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8</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5</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34</w:t>
            </w:r>
          </w:p>
        </w:tc>
        <w:tc>
          <w:tcPr>
            <w:tcW w:w="4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34</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3F-10F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128</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34</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屋顶层</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176</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102</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13</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nil"/>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nil"/>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3F-10F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10</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128</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11F</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屋顶层</w:t>
            </w:r>
          </w:p>
        </w:tc>
        <w:tc>
          <w:tcPr>
            <w:tcW w:w="48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44</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176</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8</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7</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3F-17F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60</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60</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18F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机房层</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288"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72</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18</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18</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72</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288</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90</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15</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5#楼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3F-15F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52</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14</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52</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208</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32</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40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机房层</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288"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64</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16</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64</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256</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96</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3F-17F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60</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60</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18F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16</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30</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机房层</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72</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18</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18</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72</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288</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90</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7#楼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nil"/>
              <w:left w:val="nil"/>
              <w:bottom w:val="nil"/>
              <w:right w:val="nil"/>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3F-17F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90</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90</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18F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nil"/>
              <w:left w:val="nil"/>
              <w:bottom w:val="nil"/>
              <w:right w:val="nil"/>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机房层</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12</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37"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27</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27</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432</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138</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20</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3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8</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nil"/>
              <w:left w:val="nil"/>
              <w:bottom w:val="nil"/>
              <w:right w:val="nil"/>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w:t>
            </w: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3F-17F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90</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42"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90</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360</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18F</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57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nil"/>
              <w:left w:val="nil"/>
              <w:bottom w:val="nil"/>
              <w:right w:val="nil"/>
            </w:tcBorders>
            <w:shd w:val="clear" w:color="auto" w:fill="auto"/>
            <w:noWrap/>
            <w:vAlign w:val="center"/>
          </w:tcPr>
          <w:p>
            <w:pPr>
              <w:jc w:val="center"/>
              <w:rPr>
                <w:rFonts w:ascii="宋体" w:hAnsi="宋体" w:cs="宋体"/>
                <w:color w:val="auto"/>
                <w:sz w:val="18"/>
                <w:szCs w:val="18"/>
              </w:rPr>
            </w:pPr>
          </w:p>
        </w:tc>
        <w:tc>
          <w:tcPr>
            <w:tcW w:w="44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46</w:t>
            </w: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机房层</w:t>
            </w:r>
          </w:p>
        </w:tc>
        <w:tc>
          <w:tcPr>
            <w:tcW w:w="4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6"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12</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3</w:t>
            </w:r>
          </w:p>
        </w:tc>
        <w:tc>
          <w:tcPr>
            <w:tcW w:w="4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420"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437"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jc w:val="center"/>
              <w:rPr>
                <w:rFonts w:ascii="宋体" w:hAnsi="宋体" w:cs="宋体"/>
                <w:color w:val="auto"/>
                <w:sz w:val="18"/>
                <w:szCs w:val="18"/>
              </w:rPr>
            </w:pPr>
          </w:p>
        </w:tc>
        <w:tc>
          <w:tcPr>
            <w:tcW w:w="488" w:type="dxa"/>
            <w:tcBorders>
              <w:top w:val="single" w:color="000000" w:sz="4" w:space="0"/>
              <w:left w:val="single" w:color="000000" w:sz="4" w:space="0"/>
              <w:bottom w:val="single" w:color="000000" w:sz="4" w:space="0"/>
              <w:right w:val="single" w:color="000000" w:sz="4" w:space="0"/>
            </w:tcBorders>
            <w:shd w:val="clear" w:color="auto" w:fill="FF0000"/>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6</w:t>
            </w:r>
          </w:p>
        </w:tc>
        <w:tc>
          <w:tcPr>
            <w:tcW w:w="2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3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18"/>
                <w:szCs w:val="18"/>
              </w:rPr>
            </w:pPr>
          </w:p>
        </w:tc>
      </w:tr>
      <w:tr>
        <w:tblPrEx>
          <w:tblCellMar>
            <w:top w:w="0" w:type="dxa"/>
            <w:left w:w="108" w:type="dxa"/>
            <w:bottom w:w="0" w:type="dxa"/>
            <w:right w:w="108" w:type="dxa"/>
          </w:tblCellMar>
        </w:tblPrEx>
        <w:trPr>
          <w:trHeight w:val="320" w:hRule="atLeast"/>
          <w:jc w:val="center"/>
        </w:trPr>
        <w:tc>
          <w:tcPr>
            <w:tcW w:w="43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18"/>
                <w:szCs w:val="18"/>
              </w:rPr>
            </w:pP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小计</w:t>
            </w:r>
          </w:p>
        </w:tc>
        <w:tc>
          <w:tcPr>
            <w:tcW w:w="4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w:t>
            </w:r>
          </w:p>
        </w:tc>
        <w:tc>
          <w:tcPr>
            <w:tcW w:w="42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7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5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5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27</w:t>
            </w:r>
          </w:p>
        </w:tc>
        <w:tc>
          <w:tcPr>
            <w:tcW w:w="445"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4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44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53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27</w:t>
            </w:r>
          </w:p>
        </w:tc>
        <w:tc>
          <w:tcPr>
            <w:tcW w:w="5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108</w:t>
            </w:r>
          </w:p>
        </w:tc>
        <w:tc>
          <w:tcPr>
            <w:tcW w:w="634"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432</w:t>
            </w:r>
          </w:p>
        </w:tc>
        <w:tc>
          <w:tcPr>
            <w:tcW w:w="55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138</w:t>
            </w:r>
          </w:p>
        </w:tc>
        <w:tc>
          <w:tcPr>
            <w:tcW w:w="4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w:t>
            </w:r>
          </w:p>
        </w:tc>
        <w:tc>
          <w:tcPr>
            <w:tcW w:w="50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20</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9</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6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42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437"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488"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w:t>
            </w:r>
          </w:p>
        </w:tc>
        <w:tc>
          <w:tcPr>
            <w:tcW w:w="292"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c>
          <w:tcPr>
            <w:tcW w:w="50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18"/>
                <w:szCs w:val="18"/>
              </w:rPr>
            </w:pPr>
          </w:p>
        </w:tc>
      </w:tr>
      <w:tr>
        <w:tblPrEx>
          <w:tblCellMar>
            <w:top w:w="0" w:type="dxa"/>
            <w:left w:w="108" w:type="dxa"/>
            <w:bottom w:w="0" w:type="dxa"/>
            <w:right w:w="108" w:type="dxa"/>
          </w:tblCellMar>
        </w:tblPrEx>
        <w:trPr>
          <w:trHeight w:val="960" w:hRule="atLeast"/>
          <w:jc w:val="center"/>
        </w:trPr>
        <w:tc>
          <w:tcPr>
            <w:tcW w:w="437"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jc w:val="center"/>
              <w:rPr>
                <w:rFonts w:ascii="宋体" w:hAnsi="宋体" w:cs="宋体"/>
                <w:color w:val="auto"/>
                <w:sz w:val="18"/>
                <w:szCs w:val="18"/>
                <w:u w:val="single"/>
              </w:rPr>
            </w:pPr>
          </w:p>
        </w:tc>
        <w:tc>
          <w:tcPr>
            <w:tcW w:w="634"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共计</w:t>
            </w:r>
          </w:p>
        </w:tc>
        <w:tc>
          <w:tcPr>
            <w:tcW w:w="480"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18</w:t>
            </w:r>
          </w:p>
        </w:tc>
        <w:tc>
          <w:tcPr>
            <w:tcW w:w="428"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47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454"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509" w:type="dxa"/>
            <w:gridSpan w:val="2"/>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556</w:t>
            </w:r>
          </w:p>
        </w:tc>
        <w:tc>
          <w:tcPr>
            <w:tcW w:w="579"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142</w:t>
            </w:r>
          </w:p>
        </w:tc>
        <w:tc>
          <w:tcPr>
            <w:tcW w:w="445"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39</w:t>
            </w:r>
          </w:p>
        </w:tc>
        <w:tc>
          <w:tcPr>
            <w:tcW w:w="446"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48</w:t>
            </w:r>
          </w:p>
        </w:tc>
        <w:tc>
          <w:tcPr>
            <w:tcW w:w="44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48</w:t>
            </w:r>
          </w:p>
        </w:tc>
        <w:tc>
          <w:tcPr>
            <w:tcW w:w="530"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142</w:t>
            </w:r>
          </w:p>
        </w:tc>
        <w:tc>
          <w:tcPr>
            <w:tcW w:w="588"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556</w:t>
            </w:r>
          </w:p>
        </w:tc>
        <w:tc>
          <w:tcPr>
            <w:tcW w:w="634"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2268</w:t>
            </w:r>
          </w:p>
        </w:tc>
        <w:tc>
          <w:tcPr>
            <w:tcW w:w="557"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870</w:t>
            </w:r>
          </w:p>
        </w:tc>
        <w:tc>
          <w:tcPr>
            <w:tcW w:w="4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40</w:t>
            </w:r>
          </w:p>
        </w:tc>
        <w:tc>
          <w:tcPr>
            <w:tcW w:w="506"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124</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30</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61</w:t>
            </w:r>
          </w:p>
        </w:tc>
        <w:tc>
          <w:tcPr>
            <w:tcW w:w="420"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30</w:t>
            </w:r>
          </w:p>
        </w:tc>
        <w:tc>
          <w:tcPr>
            <w:tcW w:w="46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420"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420"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437"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12</w:t>
            </w:r>
          </w:p>
        </w:tc>
        <w:tc>
          <w:tcPr>
            <w:tcW w:w="488"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36</w:t>
            </w:r>
          </w:p>
        </w:tc>
        <w:tc>
          <w:tcPr>
            <w:tcW w:w="292"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34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c>
          <w:tcPr>
            <w:tcW w:w="50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0</w:t>
            </w:r>
          </w:p>
        </w:tc>
      </w:tr>
    </w:tbl>
    <w:p>
      <w:pPr>
        <w:rPr>
          <w:color w:val="auto"/>
        </w:rPr>
        <w:sectPr>
          <w:pgSz w:w="16838" w:h="11906" w:orient="landscape"/>
          <w:pgMar w:top="1803" w:right="1440" w:bottom="1803" w:left="1440" w:header="851" w:footer="992" w:gutter="0"/>
          <w:pgNumType w:fmt="numberInDash"/>
          <w:cols w:space="0" w:num="1"/>
          <w:docGrid w:type="lines" w:linePitch="319" w:charSpace="0"/>
        </w:sectPr>
      </w:pPr>
      <w:r>
        <w:rPr>
          <w:color w:val="auto"/>
        </w:rPr>
        <w:br w:type="page"/>
      </w:r>
    </w:p>
    <w:p>
      <w:pPr>
        <w:pStyle w:val="2"/>
        <w:rPr>
          <w:rFonts w:ascii="宋体" w:hAnsi="宋体" w:cs="宋体"/>
          <w:color w:val="auto"/>
          <w:sz w:val="36"/>
          <w:szCs w:val="21"/>
        </w:rPr>
      </w:pPr>
      <w:bookmarkStart w:id="15" w:name="_Toc10105"/>
      <w:r>
        <w:rPr>
          <w:rFonts w:hint="eastAsia" w:ascii="宋体" w:hAnsi="宋体" w:cs="宋体"/>
          <w:color w:val="auto"/>
          <w:sz w:val="36"/>
          <w:szCs w:val="21"/>
        </w:rPr>
        <w:t>方案设计--各分系统设计</w:t>
      </w:r>
      <w:bookmarkEnd w:id="15"/>
    </w:p>
    <w:p>
      <w:pPr>
        <w:pStyle w:val="3"/>
        <w:rPr>
          <w:rFonts w:ascii="宋体" w:hAnsi="宋体" w:cs="宋体"/>
          <w:color w:val="auto"/>
          <w:sz w:val="28"/>
          <w:szCs w:val="22"/>
        </w:rPr>
      </w:pPr>
      <w:bookmarkStart w:id="16" w:name="_Toc15472"/>
      <w:bookmarkStart w:id="17" w:name="_Toc31347"/>
      <w:r>
        <w:rPr>
          <w:rFonts w:hint="eastAsia" w:ascii="宋体" w:hAnsi="宋体" w:cs="宋体"/>
          <w:color w:val="auto"/>
          <w:sz w:val="28"/>
          <w:szCs w:val="22"/>
        </w:rPr>
        <w:t>视频监控系统</w:t>
      </w:r>
      <w:bookmarkEnd w:id="16"/>
      <w:bookmarkEnd w:id="17"/>
    </w:p>
    <w:p>
      <w:pPr>
        <w:pStyle w:val="4"/>
        <w:rPr>
          <w:rFonts w:ascii="宋体" w:hAnsi="宋体" w:cs="宋体"/>
          <w:color w:val="auto"/>
          <w:sz w:val="28"/>
          <w:szCs w:val="22"/>
        </w:rPr>
      </w:pPr>
      <w:bookmarkStart w:id="18" w:name="_Toc7647"/>
      <w:bookmarkStart w:id="19" w:name="_Toc532"/>
      <w:r>
        <w:rPr>
          <w:rFonts w:hint="eastAsia" w:ascii="宋体" w:hAnsi="宋体" w:cs="宋体"/>
          <w:color w:val="auto"/>
          <w:sz w:val="28"/>
          <w:szCs w:val="22"/>
        </w:rPr>
        <w:t>技术指标</w:t>
      </w:r>
      <w:bookmarkEnd w:id="18"/>
      <w:bookmarkEnd w:id="19"/>
    </w:p>
    <w:p>
      <w:pPr>
        <w:tabs>
          <w:tab w:val="left" w:pos="0"/>
        </w:tabs>
        <w:spacing w:line="360" w:lineRule="auto"/>
        <w:ind w:firstLine="480" w:firstLineChars="200"/>
        <w:rPr>
          <w:rFonts w:ascii="宋体" w:hAnsi="宋体"/>
          <w:color w:val="auto"/>
          <w:sz w:val="24"/>
        </w:rPr>
      </w:pPr>
      <w:r>
        <w:rPr>
          <w:rFonts w:hint="eastAsia" w:ascii="宋体" w:hAnsi="宋体"/>
          <w:color w:val="auto"/>
          <w:sz w:val="24"/>
        </w:rPr>
        <w:t>信噪比：大于37dB</w:t>
      </w:r>
    </w:p>
    <w:p>
      <w:pPr>
        <w:tabs>
          <w:tab w:val="left" w:pos="0"/>
        </w:tabs>
        <w:spacing w:line="360" w:lineRule="auto"/>
        <w:ind w:firstLine="480" w:firstLineChars="200"/>
        <w:rPr>
          <w:rFonts w:ascii="宋体" w:hAnsi="宋体"/>
          <w:color w:val="auto"/>
          <w:sz w:val="24"/>
        </w:rPr>
      </w:pPr>
      <w:r>
        <w:rPr>
          <w:rFonts w:hint="eastAsia" w:ascii="宋体" w:hAnsi="宋体"/>
          <w:color w:val="auto"/>
          <w:sz w:val="24"/>
        </w:rPr>
        <w:t xml:space="preserve">    图像等级：4级以上(5级图像损伤制)</w:t>
      </w:r>
    </w:p>
    <w:p>
      <w:pPr>
        <w:tabs>
          <w:tab w:val="left" w:pos="0"/>
        </w:tabs>
        <w:spacing w:line="360" w:lineRule="auto"/>
        <w:ind w:firstLine="480" w:firstLineChars="200"/>
        <w:rPr>
          <w:rFonts w:ascii="宋体" w:hAnsi="宋体"/>
          <w:color w:val="auto"/>
          <w:sz w:val="24"/>
        </w:rPr>
      </w:pPr>
      <w:r>
        <w:rPr>
          <w:rFonts w:hint="eastAsia" w:ascii="宋体" w:hAnsi="宋体"/>
          <w:color w:val="auto"/>
          <w:sz w:val="24"/>
        </w:rPr>
        <w:t xml:space="preserve">    灰度等级：8级以上</w:t>
      </w:r>
    </w:p>
    <w:p>
      <w:pPr>
        <w:tabs>
          <w:tab w:val="left" w:pos="0"/>
        </w:tabs>
        <w:spacing w:line="360" w:lineRule="auto"/>
        <w:ind w:firstLine="480" w:firstLineChars="200"/>
        <w:rPr>
          <w:rFonts w:ascii="宋体" w:hAnsi="宋体"/>
          <w:color w:val="auto"/>
          <w:sz w:val="24"/>
        </w:rPr>
      </w:pPr>
      <w:r>
        <w:rPr>
          <w:rFonts w:hint="eastAsia" w:ascii="宋体" w:hAnsi="宋体"/>
          <w:color w:val="auto"/>
          <w:sz w:val="24"/>
        </w:rPr>
        <w:t xml:space="preserve">    录像格式：200W像素1080P以上 </w:t>
      </w:r>
    </w:p>
    <w:p>
      <w:pPr>
        <w:pStyle w:val="4"/>
        <w:rPr>
          <w:rFonts w:ascii="宋体" w:hAnsi="宋体" w:cs="宋体"/>
          <w:color w:val="auto"/>
          <w:sz w:val="28"/>
          <w:szCs w:val="22"/>
        </w:rPr>
      </w:pPr>
      <w:bookmarkStart w:id="20" w:name="_Toc2564"/>
      <w:bookmarkStart w:id="21" w:name="_Toc2674"/>
      <w:r>
        <w:rPr>
          <w:rFonts w:hint="eastAsia" w:ascii="宋体" w:hAnsi="宋体" w:cs="宋体"/>
          <w:color w:val="auto"/>
          <w:sz w:val="28"/>
          <w:szCs w:val="22"/>
        </w:rPr>
        <w:t>前端设备布置</w:t>
      </w:r>
      <w:bookmarkEnd w:id="20"/>
      <w:bookmarkEnd w:id="21"/>
    </w:p>
    <w:p>
      <w:pPr>
        <w:spacing w:line="360" w:lineRule="auto"/>
        <w:ind w:firstLine="480"/>
        <w:rPr>
          <w:rFonts w:ascii="宋体" w:hAnsi="宋体"/>
          <w:color w:val="auto"/>
          <w:sz w:val="24"/>
          <w:szCs w:val="24"/>
        </w:rPr>
      </w:pPr>
      <w:r>
        <w:rPr>
          <w:rFonts w:ascii="宋体" w:hAnsi="宋体"/>
          <w:color w:val="auto"/>
          <w:sz w:val="24"/>
        </w:rPr>
        <w:t xml:space="preserve"> </w:t>
      </w:r>
      <w:r>
        <w:rPr>
          <w:rFonts w:hint="eastAsia" w:ascii="宋体" w:hAnsi="宋体"/>
          <w:color w:val="auto"/>
          <w:sz w:val="24"/>
        </w:rPr>
        <w:t>根据本项目的特点，</w:t>
      </w:r>
      <w:r>
        <w:rPr>
          <w:rFonts w:ascii="宋体" w:hAnsi="宋体"/>
          <w:color w:val="auto"/>
          <w:sz w:val="24"/>
          <w:szCs w:val="24"/>
        </w:rPr>
        <w:t>系统采用数字视频监控系统。行人出入口</w:t>
      </w:r>
      <w:r>
        <w:rPr>
          <w:rFonts w:hint="eastAsia" w:ascii="宋体" w:hAnsi="宋体"/>
          <w:color w:val="auto"/>
          <w:sz w:val="24"/>
          <w:szCs w:val="24"/>
        </w:rPr>
        <w:t>双向设置800万人脸抓拍摄像机，</w:t>
      </w:r>
      <w:r>
        <w:rPr>
          <w:rFonts w:ascii="宋体" w:hAnsi="宋体"/>
          <w:color w:val="auto"/>
          <w:sz w:val="24"/>
          <w:szCs w:val="24"/>
        </w:rPr>
        <w:t>在小区机动车出入口、停车场（库）出入口均安装一进一出双向</w:t>
      </w:r>
      <w:r>
        <w:rPr>
          <w:rFonts w:hint="eastAsia" w:ascii="宋体" w:hAnsi="宋体"/>
          <w:color w:val="auto"/>
          <w:sz w:val="24"/>
          <w:szCs w:val="24"/>
        </w:rPr>
        <w:t>400万车牌抓拍</w:t>
      </w:r>
      <w:r>
        <w:rPr>
          <w:rFonts w:ascii="宋体" w:hAnsi="宋体"/>
          <w:color w:val="auto"/>
          <w:sz w:val="24"/>
          <w:szCs w:val="24"/>
        </w:rPr>
        <w:t>摄像机</w:t>
      </w:r>
      <w:r>
        <w:rPr>
          <w:rFonts w:hint="eastAsia" w:ascii="宋体" w:hAnsi="宋体"/>
          <w:color w:val="auto"/>
          <w:sz w:val="24"/>
          <w:szCs w:val="24"/>
        </w:rPr>
        <w:t>。楼栋</w:t>
      </w:r>
      <w:r>
        <w:rPr>
          <w:rFonts w:ascii="宋体" w:hAnsi="宋体"/>
          <w:color w:val="auto"/>
          <w:sz w:val="24"/>
          <w:szCs w:val="24"/>
        </w:rPr>
        <w:t>首层单元入口门厅出入口、单元通地库出入口、地库、小区公共区域、小区室外停车场、自行车坡道及电梯轿厢，均设置网络摄像机，电梯轿箱内的摄像机安装在电梯门一侧的左上方的厢顶部，并配置电梯楼层显示器，做到对小区环境的24小时实时监视，并进行硬盘录像，确保小区治安秩序。</w:t>
      </w:r>
    </w:p>
    <w:p>
      <w:pPr>
        <w:rPr>
          <w:b/>
          <w:bCs/>
          <w:color w:val="auto"/>
        </w:rPr>
      </w:pPr>
      <w:r>
        <w:rPr>
          <w:rFonts w:hint="eastAsia" w:ascii="宋体" w:hAnsi="宋体"/>
          <w:b/>
          <w:bCs/>
          <w:color w:val="auto"/>
          <w:sz w:val="24"/>
          <w:szCs w:val="24"/>
        </w:rPr>
        <w:t>详细情况：</w:t>
      </w:r>
    </w:p>
    <w:p>
      <w:pPr>
        <w:spacing w:line="360" w:lineRule="auto"/>
        <w:ind w:firstLine="480" w:firstLineChars="200"/>
        <w:rPr>
          <w:rFonts w:ascii="宋体" w:hAnsi="宋体"/>
          <w:color w:val="auto"/>
          <w:sz w:val="24"/>
        </w:rPr>
      </w:pPr>
      <w:r>
        <w:rPr>
          <w:rFonts w:hint="eastAsia" w:ascii="宋体" w:hAnsi="宋体"/>
          <w:color w:val="auto"/>
          <w:sz w:val="24"/>
        </w:rPr>
        <w:t>为保证小区出入口监控图像能清晰分辨显示出入人员的脸部特征及机动车车牌号。人行出入口设置1进1出双向800万像素人脸抓拍摄像机，共4台。在车行出入口分别设计8台400万像素车牌抓拍摄像机。摄像机防护罩与监控立杆之间使用一个金属万向节，便于监控方向角度的调整，引线套金属软管连接。</w:t>
      </w:r>
    </w:p>
    <w:p>
      <w:pPr>
        <w:spacing w:line="360" w:lineRule="auto"/>
        <w:ind w:firstLine="480" w:firstLineChars="200"/>
        <w:rPr>
          <w:rFonts w:ascii="宋体" w:hAnsi="宋体"/>
          <w:color w:val="auto"/>
          <w:sz w:val="24"/>
        </w:rPr>
      </w:pPr>
      <w:r>
        <w:rPr>
          <w:rFonts w:hint="eastAsia" w:ascii="宋体" w:hAnsi="宋体"/>
          <w:color w:val="auto"/>
          <w:sz w:val="24"/>
        </w:rPr>
        <w:t>小区主次出入口设置道路外延球机，采用400万像素红外高速球机，固定在6米高的金属立杆上端，立杆浇铸地脚锣栓的方法固定，共计2台。</w:t>
      </w:r>
    </w:p>
    <w:p>
      <w:pPr>
        <w:spacing w:line="360" w:lineRule="auto"/>
        <w:ind w:firstLine="480" w:firstLineChars="200"/>
        <w:rPr>
          <w:rFonts w:ascii="宋体" w:hAnsi="宋体"/>
          <w:color w:val="auto"/>
          <w:sz w:val="24"/>
        </w:rPr>
      </w:pPr>
      <w:r>
        <w:rPr>
          <w:rFonts w:hint="eastAsia" w:ascii="宋体" w:hAnsi="宋体"/>
          <w:color w:val="auto"/>
          <w:sz w:val="24"/>
        </w:rPr>
        <w:t>小区内部主要车行道路、停车位、绿化带、自行车库出入口、重要设备间选用室外枪机35台，红外距离为4</w:t>
      </w:r>
      <w:r>
        <w:rPr>
          <w:rFonts w:ascii="宋体" w:hAnsi="宋体"/>
          <w:color w:val="auto"/>
          <w:sz w:val="24"/>
        </w:rPr>
        <w:t>0</w:t>
      </w:r>
      <w:r>
        <w:rPr>
          <w:rFonts w:hint="eastAsia" w:ascii="宋体" w:hAnsi="宋体"/>
          <w:color w:val="auto"/>
          <w:sz w:val="24"/>
        </w:rPr>
        <w:t>米；此处摄像机选用室外200万红外网络枪式摄像机，固定在</w:t>
      </w:r>
      <w:r>
        <w:rPr>
          <w:rFonts w:ascii="宋体" w:hAnsi="宋体"/>
          <w:color w:val="auto"/>
          <w:sz w:val="24"/>
        </w:rPr>
        <w:t>3.5</w:t>
      </w:r>
      <w:r>
        <w:rPr>
          <w:rFonts w:hint="eastAsia" w:ascii="宋体" w:hAnsi="宋体"/>
          <w:color w:val="auto"/>
          <w:sz w:val="24"/>
        </w:rPr>
        <w:t>米高的金属立杆上端，立杆浇铸地脚锣栓的方法固定，避开障碍物。摄像机与监控立杆之间使用一个金属万向节，便于监控方向角度的调整，引线套金属软管连接。</w:t>
      </w:r>
    </w:p>
    <w:p>
      <w:pPr>
        <w:spacing w:line="360" w:lineRule="auto"/>
        <w:ind w:firstLine="480" w:firstLineChars="200"/>
        <w:rPr>
          <w:color w:val="auto"/>
        </w:rPr>
      </w:pPr>
      <w:r>
        <w:rPr>
          <w:rFonts w:hint="eastAsia" w:ascii="宋体" w:hAnsi="宋体"/>
          <w:color w:val="auto"/>
          <w:sz w:val="24"/>
        </w:rPr>
        <w:t>小区高层前后分别设置高空抛物摄像机28台；此处摄像机选用室外800万高空抛物摄像机，固定在</w:t>
      </w:r>
      <w:r>
        <w:rPr>
          <w:rFonts w:ascii="宋体" w:hAnsi="宋体"/>
          <w:color w:val="auto"/>
          <w:sz w:val="24"/>
        </w:rPr>
        <w:t>3.5</w:t>
      </w:r>
      <w:r>
        <w:rPr>
          <w:rFonts w:hint="eastAsia" w:ascii="宋体" w:hAnsi="宋体"/>
          <w:color w:val="auto"/>
          <w:sz w:val="24"/>
        </w:rPr>
        <w:t>米高的金属立杆上端，立杆浇铸地脚锣栓的方法固定，避开障碍物。摄像机与监控立杆之间使用一个金属万向节，便于监控方向角度的调整，引线套金属软管连接。</w:t>
      </w:r>
    </w:p>
    <w:p>
      <w:pPr>
        <w:spacing w:line="360" w:lineRule="auto"/>
        <w:ind w:firstLine="480" w:firstLineChars="200"/>
        <w:rPr>
          <w:rFonts w:ascii="宋体" w:hAnsi="宋体"/>
          <w:color w:val="auto"/>
          <w:sz w:val="24"/>
        </w:rPr>
      </w:pPr>
      <w:r>
        <w:rPr>
          <w:rFonts w:hint="eastAsia" w:ascii="宋体" w:hAnsi="宋体"/>
          <w:color w:val="auto"/>
          <w:sz w:val="24"/>
        </w:rPr>
        <w:t>地下车库枪型摄像机，共计66台，选用200万红外网络枪式摄像机，采用监控专用支架壁装于墙壁/柱上，安装高度不低于2.5米。</w:t>
      </w:r>
    </w:p>
    <w:p>
      <w:pPr>
        <w:spacing w:line="360" w:lineRule="auto"/>
        <w:ind w:firstLine="480" w:firstLineChars="200"/>
        <w:rPr>
          <w:rFonts w:ascii="宋体" w:hAnsi="宋体"/>
          <w:color w:val="auto"/>
          <w:sz w:val="24"/>
        </w:rPr>
      </w:pPr>
      <w:r>
        <w:rPr>
          <w:rFonts w:hint="eastAsia" w:ascii="宋体" w:hAnsi="宋体"/>
          <w:color w:val="auto"/>
          <w:sz w:val="24"/>
        </w:rPr>
        <w:t>高层单元负一层及一层前厅安装人脸半球摄像机41台，其他重要位置安装200万像素红外枪机124台，高层电梯轿箱内采用电梯专用网络摄像机共计30台，并且电梯摄像机配置楼层显示器，在显示电梯轿厢监控视频图像的同时能在电视监视屏上指示电梯所在楼层数、运行方向、停止和电梯名称等信息。电梯摄像机采用无线网桥传输，电梯摄像机带电瓶车阻车系统功能，与电梯联动。</w:t>
      </w:r>
    </w:p>
    <w:p>
      <w:pPr>
        <w:spacing w:line="360" w:lineRule="auto"/>
        <w:ind w:firstLine="480" w:firstLineChars="200"/>
        <w:rPr>
          <w:rFonts w:ascii="宋体"/>
          <w:color w:val="auto"/>
          <w:sz w:val="24"/>
        </w:rPr>
      </w:pPr>
      <w:r>
        <w:rPr>
          <w:rFonts w:hint="eastAsia" w:ascii="宋体" w:hAnsi="宋体"/>
          <w:color w:val="auto"/>
          <w:sz w:val="24"/>
        </w:rPr>
        <w:t>所有</w:t>
      </w:r>
      <w:r>
        <w:rPr>
          <w:rFonts w:hint="eastAsia"/>
          <w:color w:val="auto"/>
          <w:sz w:val="24"/>
        </w:rPr>
        <w:t>固定摄像机的安装指向与监控目标形成的垂直夹角宜≤</w:t>
      </w:r>
      <w:r>
        <w:rPr>
          <w:color w:val="auto"/>
          <w:sz w:val="24"/>
        </w:rPr>
        <w:t>30</w:t>
      </w:r>
      <w:r>
        <w:rPr>
          <w:rFonts w:hint="eastAsia"/>
          <w:color w:val="auto"/>
          <w:sz w:val="24"/>
        </w:rPr>
        <w:t>°，与监控目标形成的水平夹角宜≤</w:t>
      </w:r>
      <w:r>
        <w:rPr>
          <w:color w:val="auto"/>
          <w:sz w:val="24"/>
        </w:rPr>
        <w:t>45</w:t>
      </w:r>
      <w:r>
        <w:rPr>
          <w:rFonts w:hint="eastAsia"/>
          <w:color w:val="auto"/>
          <w:sz w:val="24"/>
        </w:rPr>
        <w:t>°。室外摄像机采取有效的防雷击保护措施，配置防雷器，立杆打入三根埋深</w:t>
      </w:r>
      <w:r>
        <w:rPr>
          <w:color w:val="auto"/>
          <w:sz w:val="24"/>
        </w:rPr>
        <w:t>1.5</w:t>
      </w:r>
      <w:r>
        <w:rPr>
          <w:rFonts w:hint="eastAsia"/>
          <w:color w:val="auto"/>
          <w:sz w:val="24"/>
        </w:rPr>
        <w:t>米接地极。</w:t>
      </w:r>
    </w:p>
    <w:p>
      <w:pPr>
        <w:pStyle w:val="6"/>
        <w:spacing w:before="50" w:after="50" w:line="360" w:lineRule="auto"/>
        <w:ind w:firstLine="480"/>
        <w:rPr>
          <w:rFonts w:ascii="宋体"/>
          <w:color w:val="auto"/>
          <w:sz w:val="24"/>
        </w:rPr>
      </w:pPr>
      <w:r>
        <w:rPr>
          <w:rFonts w:hint="eastAsia" w:ascii="宋体" w:hAnsi="宋体"/>
          <w:color w:val="auto"/>
          <w:sz w:val="24"/>
        </w:rPr>
        <w:t>为提高夜间监控图象的质量，在监视区域需设置灯光（由业主方做室外照明时一起考虑），一方面在小区出入口设置了用于看清车辆牌照的聚光灯（避免光线散射到驾驶员，影响车辆正常行驶），另一方面通过协调开发商，提高出入口区域的环境照度，以看清夜间人的出入。</w:t>
      </w:r>
    </w:p>
    <w:p>
      <w:pPr>
        <w:pStyle w:val="6"/>
        <w:spacing w:before="50" w:after="50" w:line="360" w:lineRule="auto"/>
        <w:ind w:firstLine="480"/>
        <w:rPr>
          <w:rFonts w:ascii="宋体"/>
          <w:color w:val="auto"/>
          <w:sz w:val="24"/>
        </w:rPr>
      </w:pPr>
      <w:r>
        <w:rPr>
          <w:rFonts w:hint="eastAsia" w:ascii="宋体" w:hAnsi="宋体"/>
          <w:color w:val="auto"/>
          <w:sz w:val="24"/>
        </w:rPr>
        <w:t>光线的设置方向应顺着摄像机捕捉图像的方向，避免逆光。光线的强度应满足摄像机对光照度的要求。</w:t>
      </w:r>
    </w:p>
    <w:p>
      <w:pPr>
        <w:spacing w:line="360" w:lineRule="auto"/>
        <w:ind w:firstLine="480" w:firstLineChars="200"/>
        <w:rPr>
          <w:rFonts w:ascii="宋体" w:hAnsi="宋体"/>
          <w:color w:val="auto"/>
          <w:sz w:val="24"/>
        </w:rPr>
      </w:pPr>
      <w:r>
        <w:rPr>
          <w:rFonts w:hint="eastAsia" w:ascii="宋体" w:hAnsi="宋体"/>
          <w:color w:val="auto"/>
          <w:sz w:val="24"/>
        </w:rPr>
        <w:t>硬盘录像机选用</w:t>
      </w:r>
      <w:r>
        <w:rPr>
          <w:rFonts w:hint="eastAsia" w:ascii="宋体" w:hAnsi="宋体" w:cs="宋体"/>
          <w:color w:val="auto"/>
          <w:sz w:val="24"/>
          <w:szCs w:val="24"/>
        </w:rPr>
        <w:t>10台32路高清硬盘录像机和2台32路高空抛物高清硬盘录像机</w:t>
      </w:r>
      <w:r>
        <w:rPr>
          <w:rFonts w:hint="eastAsia" w:ascii="宋体" w:hAnsi="宋体"/>
          <w:color w:val="auto"/>
          <w:sz w:val="24"/>
        </w:rPr>
        <w:t>，配置96块6T监控级硬盘，实现实时录像，图像存储时间不少于30天。</w:t>
      </w:r>
    </w:p>
    <w:p>
      <w:pPr>
        <w:spacing w:line="360" w:lineRule="auto"/>
        <w:ind w:firstLine="480" w:firstLineChars="200"/>
        <w:rPr>
          <w:rFonts w:ascii="宋体" w:hAnsi="宋体"/>
          <w:color w:val="auto"/>
          <w:sz w:val="24"/>
        </w:rPr>
      </w:pPr>
      <w:r>
        <w:rPr>
          <w:rFonts w:hint="eastAsia" w:ascii="宋体" w:hAnsi="宋体"/>
          <w:color w:val="auto"/>
          <w:sz w:val="24"/>
        </w:rPr>
        <w:t>监控中心配置监控平台服务器，监控软件用于系统的操作，图像显示采用12台46寸液晶拼接屏，通过1台16路解码机箱切换上墙，一台网络键盘进行图像的快捷操作。</w:t>
      </w:r>
    </w:p>
    <w:p>
      <w:pPr>
        <w:spacing w:line="360" w:lineRule="auto"/>
        <w:ind w:firstLine="480" w:firstLineChars="200"/>
        <w:rPr>
          <w:rFonts w:ascii="宋体" w:hAnsi="宋体"/>
          <w:color w:val="auto"/>
          <w:sz w:val="24"/>
        </w:rPr>
      </w:pPr>
      <w:r>
        <w:rPr>
          <w:rFonts w:hint="eastAsia" w:ascii="宋体" w:hAnsi="宋体"/>
          <w:color w:val="auto"/>
          <w:sz w:val="24"/>
        </w:rPr>
        <w:t>系统采用UPS集中供电，保证系统停电2小时内正常运行。</w:t>
      </w:r>
    </w:p>
    <w:p>
      <w:pPr>
        <w:pStyle w:val="4"/>
        <w:spacing w:line="360" w:lineRule="auto"/>
        <w:rPr>
          <w:rFonts w:ascii="宋体" w:hAnsi="宋体" w:cs="宋体"/>
          <w:color w:val="auto"/>
          <w:kern w:val="0"/>
          <w:sz w:val="28"/>
          <w:szCs w:val="28"/>
        </w:rPr>
      </w:pPr>
      <w:bookmarkStart w:id="22" w:name="_Toc29777"/>
      <w:r>
        <w:rPr>
          <w:rFonts w:hint="eastAsia" w:ascii="宋体" w:hAnsi="宋体" w:cs="宋体"/>
          <w:color w:val="auto"/>
          <w:kern w:val="0"/>
          <w:sz w:val="28"/>
          <w:szCs w:val="28"/>
        </w:rPr>
        <w:t>防高空抛物摄像机的作用</w:t>
      </w:r>
      <w:bookmarkEnd w:id="22"/>
    </w:p>
    <w:p>
      <w:pPr>
        <w:spacing w:line="360" w:lineRule="auto"/>
        <w:ind w:firstLine="480" w:firstLineChars="200"/>
        <w:rPr>
          <w:rFonts w:ascii="宋体" w:hAnsi="宋体"/>
          <w:color w:val="auto"/>
          <w:sz w:val="24"/>
        </w:rPr>
      </w:pPr>
      <w:r>
        <w:rPr>
          <w:rFonts w:hint="eastAsia" w:ascii="宋体" w:hAnsi="宋体"/>
          <w:color w:val="auto"/>
          <w:sz w:val="24"/>
        </w:rPr>
        <w:t>社区高空抛物现场屡禁不止偶有发生，造成重大人员伤亡和财产损失。而且在事后问责过程中，很难寻找到对应责任人或者没有证据依法处理。社区安全和谐是物业的职责所在，利用视频监控技术对高空抛物现场进行实时记录便于事后追责，同时起到常态震慑作用。</w:t>
      </w:r>
    </w:p>
    <w:p>
      <w:pPr>
        <w:spacing w:line="360" w:lineRule="auto"/>
        <w:ind w:firstLine="482"/>
        <w:rPr>
          <w:rFonts w:ascii="仿宋" w:hAnsi="仿宋" w:eastAsia="仿宋" w:cs="宋体"/>
          <w:color w:val="auto"/>
          <w:sz w:val="24"/>
        </w:rPr>
      </w:pPr>
      <w:r>
        <w:rPr>
          <w:rFonts w:ascii="仿宋" w:hAnsi="仿宋" w:eastAsia="仿宋"/>
          <w:color w:val="auto"/>
          <w:sz w:val="24"/>
        </w:rPr>
        <w:object>
          <v:shape id="_x0000_i1025" o:spt="75" type="#_x0000_t75" style="height:128.3pt;width:415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pPr>
        <w:spacing w:line="360" w:lineRule="auto"/>
        <w:ind w:firstLine="480" w:firstLineChars="200"/>
        <w:rPr>
          <w:rFonts w:ascii="宋体" w:hAnsi="宋体"/>
          <w:color w:val="auto"/>
          <w:sz w:val="24"/>
        </w:rPr>
      </w:pPr>
      <w:bookmarkStart w:id="23" w:name="_Toc62559919"/>
      <w:bookmarkStart w:id="24" w:name="_Toc62559819"/>
      <w:r>
        <w:rPr>
          <w:rFonts w:hint="eastAsia" w:ascii="宋体" w:hAnsi="宋体"/>
          <w:color w:val="auto"/>
          <w:sz w:val="24"/>
        </w:rPr>
        <w:t>应用功能</w:t>
      </w:r>
      <w:bookmarkEnd w:id="23"/>
      <w:bookmarkEnd w:id="24"/>
      <w:r>
        <w:rPr>
          <w:rFonts w:hint="eastAsia" w:ascii="宋体" w:hAnsi="宋体"/>
          <w:color w:val="auto"/>
          <w:sz w:val="24"/>
        </w:rPr>
        <w:t>：</w:t>
      </w:r>
    </w:p>
    <w:p>
      <w:pPr>
        <w:spacing w:line="360" w:lineRule="auto"/>
        <w:ind w:firstLine="480" w:firstLineChars="200"/>
        <w:rPr>
          <w:rFonts w:ascii="宋体" w:hAnsi="宋体"/>
          <w:color w:val="auto"/>
          <w:sz w:val="24"/>
        </w:rPr>
      </w:pPr>
      <w:r>
        <w:rPr>
          <w:rFonts w:hint="eastAsia" w:ascii="宋体" w:hAnsi="宋体"/>
          <w:color w:val="auto"/>
          <w:sz w:val="24"/>
        </w:rPr>
        <w:t>1）高清采集</w:t>
      </w:r>
    </w:p>
    <w:p>
      <w:pPr>
        <w:spacing w:line="360" w:lineRule="auto"/>
        <w:ind w:firstLine="480" w:firstLineChars="200"/>
        <w:rPr>
          <w:rFonts w:ascii="宋体" w:hAnsi="宋体"/>
          <w:color w:val="auto"/>
          <w:sz w:val="24"/>
        </w:rPr>
      </w:pPr>
      <w:r>
        <w:rPr>
          <w:rFonts w:hint="eastAsia" w:ascii="宋体" w:hAnsi="宋体"/>
          <w:color w:val="auto"/>
          <w:sz w:val="24"/>
        </w:rPr>
        <w:t>通过高清摄像机全天候对房屋楼面进行监控，实时记录录像；</w:t>
      </w:r>
    </w:p>
    <w:p>
      <w:pPr>
        <w:spacing w:line="360" w:lineRule="auto"/>
        <w:ind w:firstLine="480" w:firstLineChars="200"/>
        <w:rPr>
          <w:rFonts w:ascii="宋体" w:hAnsi="宋体"/>
          <w:color w:val="auto"/>
          <w:sz w:val="24"/>
        </w:rPr>
      </w:pPr>
      <w:r>
        <w:rPr>
          <w:rFonts w:hint="eastAsia" w:ascii="宋体" w:hAnsi="宋体"/>
          <w:color w:val="auto"/>
          <w:sz w:val="24"/>
        </w:rPr>
        <w:t>2）录像查询</w:t>
      </w:r>
    </w:p>
    <w:p>
      <w:pPr>
        <w:spacing w:line="360" w:lineRule="auto"/>
        <w:ind w:firstLine="480" w:firstLineChars="200"/>
        <w:rPr>
          <w:rFonts w:ascii="宋体" w:hAnsi="宋体"/>
          <w:color w:val="auto"/>
          <w:sz w:val="24"/>
        </w:rPr>
      </w:pPr>
      <w:r>
        <w:rPr>
          <w:rFonts w:hint="eastAsia" w:ascii="宋体" w:hAnsi="宋体"/>
          <w:color w:val="auto"/>
          <w:sz w:val="24"/>
        </w:rPr>
        <w:t>快速回放查询全天录像，快速找到事发事件前后视频，提供视频导出功能；</w:t>
      </w:r>
    </w:p>
    <w:p>
      <w:pPr>
        <w:spacing w:line="360" w:lineRule="auto"/>
        <w:ind w:firstLine="480" w:firstLineChars="200"/>
        <w:rPr>
          <w:rFonts w:ascii="宋体" w:hAnsi="宋体"/>
          <w:color w:val="auto"/>
          <w:sz w:val="24"/>
        </w:rPr>
      </w:pPr>
      <w:r>
        <w:rPr>
          <w:rFonts w:hint="eastAsia" w:ascii="宋体" w:hAnsi="宋体"/>
          <w:color w:val="auto"/>
          <w:sz w:val="24"/>
        </w:rPr>
        <w:t>3）高清存储</w:t>
      </w:r>
    </w:p>
    <w:p>
      <w:pPr>
        <w:spacing w:line="360" w:lineRule="auto"/>
        <w:ind w:firstLine="480" w:firstLineChars="200"/>
        <w:rPr>
          <w:rFonts w:ascii="宋体" w:hAnsi="宋体"/>
          <w:color w:val="auto"/>
          <w:sz w:val="24"/>
        </w:rPr>
      </w:pPr>
      <w:r>
        <w:rPr>
          <w:rFonts w:hint="eastAsia" w:ascii="宋体" w:hAnsi="宋体"/>
          <w:color w:val="auto"/>
          <w:sz w:val="24"/>
        </w:rPr>
        <w:t>存放最近30天的录像视频供事后查询；</w:t>
      </w:r>
    </w:p>
    <w:p>
      <w:pPr>
        <w:spacing w:line="360" w:lineRule="auto"/>
        <w:ind w:firstLine="480" w:firstLineChars="200"/>
        <w:rPr>
          <w:rFonts w:ascii="宋体" w:hAnsi="宋体"/>
          <w:color w:val="auto"/>
          <w:sz w:val="24"/>
        </w:rPr>
      </w:pPr>
      <w:bookmarkStart w:id="25" w:name="_Toc62559820"/>
      <w:bookmarkStart w:id="26" w:name="_Toc62559920"/>
      <w:r>
        <w:rPr>
          <w:rFonts w:hint="eastAsia" w:ascii="宋体" w:hAnsi="宋体"/>
          <w:color w:val="auto"/>
          <w:sz w:val="24"/>
        </w:rPr>
        <w:t>应用组成</w:t>
      </w:r>
      <w:bookmarkEnd w:id="25"/>
      <w:bookmarkEnd w:id="26"/>
      <w:r>
        <w:rPr>
          <w:rFonts w:hint="eastAsia" w:ascii="宋体" w:hAnsi="宋体"/>
          <w:color w:val="auto"/>
          <w:sz w:val="24"/>
        </w:rPr>
        <w:t>：</w:t>
      </w:r>
    </w:p>
    <w:p>
      <w:pPr>
        <w:spacing w:line="360" w:lineRule="auto"/>
        <w:ind w:firstLine="480" w:firstLineChars="200"/>
        <w:rPr>
          <w:rFonts w:ascii="宋体" w:hAnsi="宋体"/>
          <w:color w:val="auto"/>
          <w:sz w:val="24"/>
        </w:rPr>
      </w:pPr>
      <w:r>
        <w:rPr>
          <w:rFonts w:hint="eastAsia" w:ascii="宋体" w:hAnsi="宋体"/>
          <w:color w:val="auto"/>
          <w:sz w:val="24"/>
        </w:rPr>
        <w:t>高空抛物监管应用由视频监控子系统智慧社区管理平台组成。</w:t>
      </w:r>
    </w:p>
    <w:p>
      <w:pPr>
        <w:spacing w:line="360" w:lineRule="auto"/>
        <w:ind w:firstLine="480" w:firstLineChars="200"/>
        <w:rPr>
          <w:rFonts w:ascii="宋体" w:hAnsi="宋体"/>
          <w:color w:val="auto"/>
          <w:sz w:val="24"/>
        </w:rPr>
      </w:pPr>
      <w:r>
        <w:rPr>
          <w:rFonts w:hint="eastAsia" w:ascii="宋体" w:hAnsi="宋体"/>
          <w:color w:val="auto"/>
          <w:sz w:val="24"/>
        </w:rPr>
        <w:t>本小区共8栋高层住宅，在每栋楼南北两侧部署800W高清防高空抛物摄像机，共28台。</w:t>
      </w:r>
    </w:p>
    <w:p>
      <w:pPr>
        <w:pStyle w:val="4"/>
        <w:spacing w:line="360" w:lineRule="auto"/>
        <w:rPr>
          <w:rFonts w:ascii="宋体" w:cs="宋体"/>
          <w:color w:val="auto"/>
          <w:kern w:val="0"/>
          <w:sz w:val="28"/>
          <w:szCs w:val="28"/>
        </w:rPr>
      </w:pPr>
      <w:bookmarkStart w:id="27" w:name="_Toc6295"/>
      <w:bookmarkStart w:id="28" w:name="_Toc18687"/>
      <w:bookmarkStart w:id="29" w:name="_Toc14245"/>
      <w:r>
        <w:rPr>
          <w:rFonts w:hint="eastAsia" w:ascii="宋体" w:hAnsi="宋体" w:cs="宋体"/>
          <w:color w:val="auto"/>
          <w:kern w:val="0"/>
          <w:sz w:val="28"/>
          <w:szCs w:val="28"/>
        </w:rPr>
        <w:t>系统组成</w:t>
      </w:r>
      <w:bookmarkEnd w:id="27"/>
      <w:bookmarkEnd w:id="28"/>
      <w:bookmarkEnd w:id="29"/>
    </w:p>
    <w:p>
      <w:pPr>
        <w:pStyle w:val="6"/>
        <w:spacing w:before="50" w:after="50" w:line="500" w:lineRule="exact"/>
        <w:ind w:firstLine="480"/>
        <w:rPr>
          <w:rFonts w:ascii="宋体"/>
          <w:color w:val="auto"/>
          <w:sz w:val="24"/>
        </w:rPr>
      </w:pPr>
      <w:r>
        <w:rPr>
          <w:rFonts w:ascii="宋体" w:hAnsi="宋体"/>
          <w:color w:val="auto"/>
          <w:sz w:val="24"/>
        </w:rPr>
        <w:t>1</w:t>
      </w:r>
      <w:r>
        <w:rPr>
          <w:rFonts w:hint="eastAsia" w:ascii="宋体" w:hAnsi="宋体"/>
          <w:color w:val="auto"/>
          <w:sz w:val="24"/>
        </w:rPr>
        <w:t>）、系统的组成</w:t>
      </w:r>
    </w:p>
    <w:p>
      <w:pPr>
        <w:pStyle w:val="6"/>
        <w:spacing w:before="50" w:after="50" w:line="500" w:lineRule="exact"/>
        <w:ind w:firstLine="480"/>
        <w:rPr>
          <w:rFonts w:ascii="宋体"/>
          <w:color w:val="auto"/>
          <w:sz w:val="24"/>
        </w:rPr>
      </w:pPr>
      <w:r>
        <w:rPr>
          <w:rFonts w:hint="eastAsia" w:ascii="宋体" w:hAnsi="宋体"/>
          <w:color w:val="auto"/>
          <w:sz w:val="24"/>
        </w:rPr>
        <w:t>系统由前端摄像机、控制设备、传输设备、显示设备和图象存储设备所组成。</w:t>
      </w:r>
    </w:p>
    <w:p>
      <w:pPr>
        <w:pStyle w:val="6"/>
        <w:spacing w:before="50" w:after="50" w:line="500" w:lineRule="exact"/>
        <w:ind w:firstLine="480"/>
        <w:rPr>
          <w:rFonts w:ascii="宋体"/>
          <w:color w:val="auto"/>
          <w:sz w:val="24"/>
        </w:rPr>
      </w:pPr>
      <w:r>
        <w:rPr>
          <w:rFonts w:ascii="宋体" w:hAnsi="宋体"/>
          <w:color w:val="auto"/>
          <w:sz w:val="24"/>
        </w:rPr>
        <w:t>A</w:t>
      </w:r>
      <w:r>
        <w:rPr>
          <w:rFonts w:hint="eastAsia" w:ascii="宋体" w:hAnsi="宋体"/>
          <w:color w:val="auto"/>
          <w:sz w:val="24"/>
        </w:rPr>
        <w:t>、前端设备</w:t>
      </w:r>
    </w:p>
    <w:p>
      <w:pPr>
        <w:pStyle w:val="6"/>
        <w:spacing w:before="50" w:after="50" w:line="500" w:lineRule="exact"/>
        <w:ind w:firstLine="480"/>
        <w:rPr>
          <w:rFonts w:ascii="宋体"/>
          <w:color w:val="auto"/>
          <w:sz w:val="24"/>
        </w:rPr>
      </w:pPr>
      <w:r>
        <w:rPr>
          <w:rFonts w:hint="eastAsia" w:ascii="宋体" w:hAnsi="宋体"/>
          <w:color w:val="auto"/>
          <w:sz w:val="24"/>
        </w:rPr>
        <w:t>前端摄像机，高速球、枪机、半球等主要是对目标监视区域进行摄像，而采用彩色摄像机是为了体现监视目标的细节特征，提高图像质量。</w:t>
      </w:r>
    </w:p>
    <w:p>
      <w:pPr>
        <w:pStyle w:val="6"/>
        <w:spacing w:before="50" w:after="50" w:line="500" w:lineRule="exact"/>
        <w:ind w:firstLine="480"/>
        <w:rPr>
          <w:rFonts w:ascii="宋体"/>
          <w:color w:val="auto"/>
          <w:sz w:val="24"/>
        </w:rPr>
      </w:pPr>
      <w:r>
        <w:rPr>
          <w:rFonts w:ascii="宋体" w:hAnsi="宋体"/>
          <w:color w:val="auto"/>
          <w:sz w:val="24"/>
        </w:rPr>
        <w:t>B</w:t>
      </w:r>
      <w:r>
        <w:rPr>
          <w:rFonts w:hint="eastAsia" w:ascii="宋体" w:hAnsi="宋体"/>
          <w:color w:val="auto"/>
          <w:sz w:val="24"/>
        </w:rPr>
        <w:t>、系统的传输</w:t>
      </w:r>
    </w:p>
    <w:p>
      <w:pPr>
        <w:pStyle w:val="6"/>
        <w:spacing w:before="50" w:after="50" w:line="500" w:lineRule="exact"/>
        <w:ind w:firstLine="480"/>
        <w:rPr>
          <w:rFonts w:ascii="宋体"/>
          <w:color w:val="auto"/>
          <w:sz w:val="24"/>
        </w:rPr>
      </w:pPr>
      <w:r>
        <w:rPr>
          <w:rFonts w:hint="eastAsia" w:ascii="宋体" w:hAnsi="宋体"/>
          <w:color w:val="auto"/>
          <w:sz w:val="24"/>
        </w:rPr>
        <w:t>前端摄像机采用五类线接至前端监控交换机，距离不超过</w:t>
      </w:r>
      <w:r>
        <w:rPr>
          <w:rFonts w:ascii="宋体" w:hAnsi="宋体"/>
          <w:color w:val="auto"/>
          <w:sz w:val="24"/>
        </w:rPr>
        <w:t>90</w:t>
      </w:r>
      <w:r>
        <w:rPr>
          <w:rFonts w:hint="eastAsia" w:ascii="宋体" w:hAnsi="宋体"/>
          <w:color w:val="auto"/>
          <w:sz w:val="24"/>
        </w:rPr>
        <w:t>米，交换机至中心机房采用光纤传输。</w:t>
      </w:r>
    </w:p>
    <w:p>
      <w:pPr>
        <w:pStyle w:val="6"/>
        <w:spacing w:before="50" w:after="50" w:line="500" w:lineRule="exact"/>
        <w:ind w:firstLine="480"/>
        <w:rPr>
          <w:rFonts w:ascii="宋体"/>
          <w:color w:val="auto"/>
          <w:sz w:val="24"/>
        </w:rPr>
      </w:pPr>
      <w:r>
        <w:rPr>
          <w:rFonts w:ascii="宋体" w:hAnsi="宋体"/>
          <w:color w:val="auto"/>
          <w:sz w:val="24"/>
        </w:rPr>
        <w:t>C</w:t>
      </w:r>
      <w:r>
        <w:rPr>
          <w:rFonts w:hint="eastAsia" w:ascii="宋体" w:hAnsi="宋体"/>
          <w:color w:val="auto"/>
          <w:sz w:val="24"/>
        </w:rPr>
        <w:t>、控制设备</w:t>
      </w:r>
    </w:p>
    <w:p>
      <w:pPr>
        <w:pStyle w:val="6"/>
        <w:spacing w:before="50" w:after="50" w:line="500" w:lineRule="exact"/>
        <w:ind w:firstLine="480"/>
        <w:rPr>
          <w:rFonts w:ascii="宋体"/>
          <w:color w:val="auto"/>
          <w:sz w:val="24"/>
        </w:rPr>
      </w:pPr>
      <w:r>
        <w:rPr>
          <w:rFonts w:hint="eastAsia" w:ascii="宋体" w:hAnsi="宋体"/>
          <w:color w:val="auto"/>
          <w:sz w:val="24"/>
        </w:rPr>
        <w:t>采用32路硬盘录像机和视频管理平台的组合，实现录像机和监视分离，既避免误操作会影响硬盘录像机的录像状态，又提高实时监视的有效性。</w:t>
      </w:r>
    </w:p>
    <w:p>
      <w:pPr>
        <w:pStyle w:val="6"/>
        <w:spacing w:before="50" w:after="50" w:line="500" w:lineRule="exact"/>
        <w:ind w:firstLine="480"/>
        <w:rPr>
          <w:rFonts w:ascii="宋体"/>
          <w:color w:val="auto"/>
          <w:sz w:val="24"/>
        </w:rPr>
      </w:pPr>
      <w:r>
        <w:rPr>
          <w:rFonts w:ascii="宋体" w:hAnsi="宋体"/>
          <w:color w:val="auto"/>
          <w:sz w:val="24"/>
        </w:rPr>
        <w:t>D</w:t>
      </w:r>
      <w:r>
        <w:rPr>
          <w:rFonts w:hint="eastAsia" w:ascii="宋体" w:hAnsi="宋体"/>
          <w:color w:val="auto"/>
          <w:sz w:val="24"/>
        </w:rPr>
        <w:t>、显示设备</w:t>
      </w:r>
    </w:p>
    <w:p>
      <w:pPr>
        <w:pStyle w:val="6"/>
        <w:spacing w:before="50" w:after="50" w:line="500" w:lineRule="exact"/>
        <w:ind w:firstLine="480"/>
        <w:rPr>
          <w:rFonts w:ascii="宋体"/>
          <w:color w:val="auto"/>
          <w:sz w:val="24"/>
        </w:rPr>
      </w:pPr>
      <w:r>
        <w:rPr>
          <w:rFonts w:hint="eastAsia" w:ascii="宋体" w:hAnsi="宋体"/>
          <w:color w:val="auto"/>
          <w:sz w:val="24"/>
          <w:szCs w:val="24"/>
        </w:rPr>
        <w:t>本次设计</w:t>
      </w:r>
      <w:r>
        <w:rPr>
          <w:rFonts w:hint="eastAsia" w:ascii="宋体" w:hAnsi="宋体"/>
          <w:color w:val="auto"/>
          <w:sz w:val="24"/>
        </w:rPr>
        <w:t>采用12台46寸拼接屏，</w:t>
      </w:r>
      <w:r>
        <w:rPr>
          <w:rFonts w:ascii="宋体" w:hAnsi="宋体"/>
          <w:color w:val="auto"/>
          <w:sz w:val="24"/>
          <w:szCs w:val="24"/>
        </w:rPr>
        <w:t>系统画面显示应能任意编程，能手动或自动切换，在画面上应有摄像机的编号、地址、时间和日期显示。</w:t>
      </w:r>
    </w:p>
    <w:p>
      <w:pPr>
        <w:pStyle w:val="6"/>
        <w:spacing w:before="50" w:after="50" w:line="500" w:lineRule="exact"/>
        <w:ind w:firstLine="480"/>
        <w:rPr>
          <w:rFonts w:ascii="宋体"/>
          <w:color w:val="auto"/>
          <w:sz w:val="24"/>
        </w:rPr>
      </w:pPr>
      <w:r>
        <w:rPr>
          <w:rFonts w:ascii="宋体" w:hAnsi="宋体"/>
          <w:color w:val="auto"/>
          <w:sz w:val="24"/>
        </w:rPr>
        <w:t>E</w:t>
      </w:r>
      <w:r>
        <w:rPr>
          <w:rFonts w:hint="eastAsia" w:ascii="宋体" w:hAnsi="宋体"/>
          <w:color w:val="auto"/>
          <w:sz w:val="24"/>
        </w:rPr>
        <w:t>、图像存储</w:t>
      </w:r>
    </w:p>
    <w:p>
      <w:pPr>
        <w:pStyle w:val="6"/>
        <w:spacing w:before="50" w:after="50" w:line="500" w:lineRule="exact"/>
        <w:ind w:firstLine="480"/>
        <w:rPr>
          <w:rFonts w:ascii="宋体"/>
          <w:color w:val="auto"/>
          <w:sz w:val="24"/>
        </w:rPr>
      </w:pPr>
      <w:r>
        <w:rPr>
          <w:rFonts w:hint="eastAsia" w:ascii="宋体" w:hAnsi="宋体"/>
          <w:color w:val="auto"/>
          <w:sz w:val="24"/>
        </w:rPr>
        <w:t>采用32路高清硬盘录像机。</w:t>
      </w:r>
    </w:p>
    <w:p>
      <w:pPr>
        <w:pStyle w:val="6"/>
        <w:spacing w:before="50" w:after="50" w:line="500" w:lineRule="exact"/>
        <w:ind w:firstLine="480"/>
        <w:rPr>
          <w:rFonts w:ascii="宋体"/>
          <w:color w:val="auto"/>
          <w:sz w:val="24"/>
        </w:rPr>
      </w:pPr>
      <w:r>
        <w:rPr>
          <w:rFonts w:ascii="宋体" w:hAnsi="宋体"/>
          <w:color w:val="auto"/>
          <w:sz w:val="24"/>
        </w:rPr>
        <w:t>F</w:t>
      </w:r>
      <w:r>
        <w:rPr>
          <w:rFonts w:hint="eastAsia" w:ascii="宋体" w:hAnsi="宋体"/>
          <w:color w:val="auto"/>
          <w:sz w:val="24"/>
        </w:rPr>
        <w:t>、图像存储的容量</w:t>
      </w:r>
    </w:p>
    <w:p>
      <w:pPr>
        <w:pStyle w:val="6"/>
        <w:spacing w:before="50" w:after="50" w:line="500" w:lineRule="exact"/>
        <w:ind w:firstLine="0" w:firstLineChars="0"/>
        <w:rPr>
          <w:rFonts w:ascii="宋体" w:hAnsi="宋体"/>
          <w:color w:val="auto"/>
          <w:sz w:val="24"/>
        </w:rPr>
      </w:pPr>
      <w:r>
        <w:rPr>
          <w:rFonts w:hint="eastAsia" w:ascii="宋体" w:hAnsi="宋体"/>
          <w:color w:val="auto"/>
          <w:sz w:val="24"/>
        </w:rPr>
        <w:t>网络硬盘录像机共配置96块6</w:t>
      </w:r>
      <w:r>
        <w:rPr>
          <w:rFonts w:ascii="宋体" w:hAnsi="宋体"/>
          <w:color w:val="auto"/>
          <w:sz w:val="24"/>
        </w:rPr>
        <w:t>T</w:t>
      </w:r>
      <w:r>
        <w:rPr>
          <w:rFonts w:hint="eastAsia" w:ascii="宋体" w:hAnsi="宋体"/>
          <w:color w:val="auto"/>
          <w:sz w:val="24"/>
        </w:rPr>
        <w:t>硬盘。录像资料保存时间不少于</w:t>
      </w:r>
      <w:r>
        <w:rPr>
          <w:rFonts w:ascii="宋体" w:hAnsi="宋体"/>
          <w:color w:val="auto"/>
          <w:sz w:val="24"/>
        </w:rPr>
        <w:t>30</w:t>
      </w:r>
      <w:r>
        <w:rPr>
          <w:rFonts w:hint="eastAsia" w:ascii="宋体" w:hAnsi="宋体"/>
          <w:color w:val="auto"/>
          <w:sz w:val="24"/>
        </w:rPr>
        <w:t>天。</w:t>
      </w:r>
    </w:p>
    <w:p>
      <w:pPr>
        <w:pStyle w:val="6"/>
        <w:spacing w:before="50" w:after="50" w:line="500" w:lineRule="exact"/>
        <w:ind w:firstLine="480"/>
        <w:rPr>
          <w:rFonts w:ascii="宋体" w:hAnsi="宋体"/>
          <w:color w:val="auto"/>
          <w:sz w:val="24"/>
        </w:rPr>
      </w:pPr>
      <w:r>
        <w:rPr>
          <w:rFonts w:hint="eastAsia" w:ascii="宋体" w:hAnsi="宋体"/>
          <w:color w:val="auto"/>
          <w:sz w:val="24"/>
        </w:rPr>
        <w:t>G、UPS供电</w:t>
      </w:r>
    </w:p>
    <w:p>
      <w:pPr>
        <w:spacing w:line="360" w:lineRule="auto"/>
        <w:ind w:firstLine="480"/>
        <w:rPr>
          <w:rFonts w:ascii="宋体" w:hAnsi="宋体"/>
          <w:color w:val="auto"/>
          <w:sz w:val="24"/>
        </w:rPr>
      </w:pPr>
      <w:r>
        <w:rPr>
          <w:rFonts w:ascii="宋体" w:hAnsi="宋体"/>
          <w:color w:val="auto"/>
          <w:sz w:val="24"/>
          <w:szCs w:val="24"/>
        </w:rPr>
        <w:t>系统采用UPS集中供电，保证系统停电2小时正常运行。</w:t>
      </w:r>
    </w:p>
    <w:p>
      <w:pPr>
        <w:pStyle w:val="6"/>
        <w:spacing w:before="50" w:after="50" w:line="500" w:lineRule="exact"/>
        <w:ind w:firstLine="480"/>
        <w:rPr>
          <w:rFonts w:ascii="宋体"/>
          <w:color w:val="auto"/>
          <w:sz w:val="24"/>
        </w:rPr>
      </w:pPr>
      <w:r>
        <w:rPr>
          <w:rFonts w:ascii="宋体" w:hAnsi="宋体"/>
          <w:color w:val="auto"/>
          <w:sz w:val="24"/>
        </w:rPr>
        <w:t>2</w:t>
      </w:r>
      <w:r>
        <w:rPr>
          <w:rFonts w:hint="eastAsia" w:ascii="宋体" w:hAnsi="宋体"/>
          <w:color w:val="auto"/>
          <w:sz w:val="24"/>
        </w:rPr>
        <w:t>）基本工作原理</w:t>
      </w:r>
    </w:p>
    <w:p>
      <w:pPr>
        <w:pStyle w:val="6"/>
        <w:spacing w:before="50" w:after="50" w:line="500" w:lineRule="exact"/>
        <w:ind w:firstLine="480"/>
        <w:rPr>
          <w:rFonts w:ascii="宋体" w:hAnsi="宋体"/>
          <w:color w:val="auto"/>
          <w:sz w:val="24"/>
        </w:rPr>
      </w:pPr>
      <w:r>
        <w:rPr>
          <w:rFonts w:hint="eastAsia" w:ascii="宋体" w:hAnsi="宋体"/>
          <w:color w:val="auto"/>
          <w:sz w:val="24"/>
        </w:rPr>
        <w:t>前端摄像机捕捉到的图像，经线路传输至按防控制中心的主控设备</w:t>
      </w:r>
      <w:r>
        <w:rPr>
          <w:rFonts w:ascii="宋体" w:hAnsi="宋体"/>
          <w:color w:val="auto"/>
          <w:sz w:val="24"/>
        </w:rPr>
        <w:t>——</w:t>
      </w:r>
      <w:r>
        <w:rPr>
          <w:rFonts w:hint="eastAsia" w:ascii="宋体" w:hAnsi="宋体"/>
          <w:color w:val="auto"/>
          <w:sz w:val="24"/>
        </w:rPr>
        <w:t>硬盘录象机，硬盘录像机对图像信号进行存储，同时通过视频解码器再将图像信号发送至电视墙上显示。</w:t>
      </w:r>
    </w:p>
    <w:p>
      <w:pPr>
        <w:pStyle w:val="6"/>
        <w:spacing w:before="50" w:after="50" w:line="500" w:lineRule="exact"/>
        <w:ind w:firstLine="480"/>
        <w:rPr>
          <w:color w:val="auto"/>
        </w:rPr>
      </w:pPr>
      <w:r>
        <w:rPr>
          <w:rFonts w:hint="eastAsia" w:ascii="宋体" w:hAnsi="宋体"/>
          <w:color w:val="auto"/>
          <w:sz w:val="24"/>
        </w:rPr>
        <w:t>通过硬盘录像机对所有记录图像进行回放，录像资料保存格式为H.264格式，存储时间不少于</w:t>
      </w:r>
      <w:r>
        <w:rPr>
          <w:rFonts w:ascii="宋体" w:hAnsi="宋体"/>
          <w:color w:val="auto"/>
          <w:sz w:val="24"/>
        </w:rPr>
        <w:t>30</w:t>
      </w:r>
      <w:r>
        <w:rPr>
          <w:rFonts w:hint="eastAsia" w:ascii="宋体" w:hAnsi="宋体"/>
          <w:color w:val="auto"/>
          <w:sz w:val="24"/>
        </w:rPr>
        <w:t>天，回放达到1080P分辨率。</w:t>
      </w:r>
    </w:p>
    <w:p>
      <w:pPr>
        <w:spacing w:line="360" w:lineRule="auto"/>
        <w:ind w:firstLine="472" w:firstLineChars="196"/>
        <w:rPr>
          <w:rFonts w:ascii="宋体"/>
          <w:b/>
          <w:color w:val="auto"/>
          <w:sz w:val="24"/>
        </w:rPr>
      </w:pPr>
      <w:r>
        <w:rPr>
          <w:rFonts w:hint="eastAsia" w:ascii="宋体" w:hAnsi="宋体"/>
          <w:b/>
          <w:color w:val="auto"/>
          <w:sz w:val="24"/>
        </w:rPr>
        <w:t>系统传输拓扑图</w:t>
      </w:r>
      <w:r>
        <w:rPr>
          <w:rFonts w:ascii="宋体" w:hAnsi="宋体"/>
          <w:b/>
          <w:color w:val="auto"/>
          <w:sz w:val="24"/>
        </w:rPr>
        <w:t>:</w:t>
      </w:r>
    </w:p>
    <w:p>
      <w:pPr>
        <w:rPr>
          <w:color w:val="auto"/>
        </w:rPr>
      </w:pPr>
      <w:r>
        <w:rPr>
          <w:color w:val="auto"/>
        </w:rPr>
        <w:drawing>
          <wp:inline distT="0" distB="0" distL="114300" distR="114300">
            <wp:extent cx="5785485" cy="4505325"/>
            <wp:effectExtent l="0" t="0" r="5715" b="9525"/>
            <wp:docPr id="3" name="图片 1" descr="系统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系统结构图"/>
                    <pic:cNvPicPr>
                      <a:picLocks noChangeAspect="1"/>
                    </pic:cNvPicPr>
                  </pic:nvPicPr>
                  <pic:blipFill>
                    <a:blip r:embed="rId9"/>
                    <a:stretch>
                      <a:fillRect/>
                    </a:stretch>
                  </pic:blipFill>
                  <pic:spPr>
                    <a:xfrm>
                      <a:off x="0" y="0"/>
                      <a:ext cx="5785485" cy="4505325"/>
                    </a:xfrm>
                    <a:prstGeom prst="rect">
                      <a:avLst/>
                    </a:prstGeom>
                    <a:noFill/>
                    <a:ln>
                      <a:noFill/>
                    </a:ln>
                  </pic:spPr>
                </pic:pic>
              </a:graphicData>
            </a:graphic>
          </wp:inline>
        </w:drawing>
      </w:r>
    </w:p>
    <w:p>
      <w:pPr>
        <w:pStyle w:val="6"/>
        <w:spacing w:before="50" w:after="50" w:line="500" w:lineRule="exact"/>
        <w:ind w:firstLine="480"/>
        <w:rPr>
          <w:rFonts w:ascii="宋体" w:hAnsi="宋体"/>
          <w:color w:val="auto"/>
          <w:sz w:val="24"/>
        </w:rPr>
      </w:pPr>
      <w:r>
        <w:rPr>
          <w:rFonts w:hint="eastAsia" w:ascii="宋体" w:hAnsi="宋体"/>
          <w:color w:val="auto"/>
          <w:sz w:val="24"/>
        </w:rPr>
        <w:t>本系统前端设备需与南通市开发区公安局视频图像信息平台的对接（前端智能抓拍设备符合国标GB/T 28181要求，可按照国标GB/T 28181与视频图像信息平台进行互联对接），具体架构及数据流程如图所示：</w:t>
      </w:r>
    </w:p>
    <w:p>
      <w:pPr>
        <w:pStyle w:val="6"/>
        <w:spacing w:before="50" w:after="50" w:line="360" w:lineRule="auto"/>
        <w:ind w:firstLine="480"/>
        <w:jc w:val="center"/>
        <w:rPr>
          <w:rFonts w:ascii="仿宋" w:hAnsi="仿宋" w:eastAsia="仿宋" w:cs="宋体"/>
          <w:color w:val="auto"/>
          <w:spacing w:val="8"/>
          <w:kern w:val="0"/>
          <w:sz w:val="24"/>
        </w:rPr>
      </w:pPr>
      <w:r>
        <w:rPr>
          <w:rFonts w:hint="eastAsia" w:ascii="仿宋" w:hAnsi="仿宋" w:eastAsia="仿宋"/>
          <w:color w:val="auto"/>
          <w:sz w:val="24"/>
        </w:rPr>
        <w:object>
          <v:shape id="_x0000_i1026" o:spt="75" type="#_x0000_t75" style="height:207.75pt;width:419.55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r>
        <w:rPr>
          <w:rFonts w:hint="eastAsia" w:ascii="仿宋" w:hAnsi="仿宋" w:eastAsia="仿宋" w:cs="宋体"/>
          <w:color w:val="auto"/>
          <w:sz w:val="24"/>
        </w:rPr>
        <w:t>前端</w:t>
      </w:r>
    </w:p>
    <w:p>
      <w:pPr>
        <w:pStyle w:val="4"/>
        <w:spacing w:line="360" w:lineRule="auto"/>
        <w:rPr>
          <w:rFonts w:ascii="宋体" w:cs="宋体"/>
          <w:color w:val="auto"/>
          <w:kern w:val="0"/>
          <w:sz w:val="28"/>
          <w:szCs w:val="28"/>
        </w:rPr>
      </w:pPr>
      <w:bookmarkStart w:id="30" w:name="_Toc608"/>
      <w:r>
        <w:rPr>
          <w:rFonts w:hint="eastAsia" w:ascii="宋体" w:cs="宋体"/>
          <w:color w:val="auto"/>
          <w:kern w:val="0"/>
          <w:sz w:val="28"/>
          <w:szCs w:val="28"/>
        </w:rPr>
        <w:t>监控点位表</w:t>
      </w:r>
      <w:bookmarkEnd w:id="30"/>
    </w:p>
    <w:tbl>
      <w:tblPr>
        <w:tblStyle w:val="13"/>
        <w:tblW w:w="6478" w:type="pct"/>
        <w:jc w:val="center"/>
        <w:tblLayout w:type="fixed"/>
        <w:tblCellMar>
          <w:top w:w="0" w:type="dxa"/>
          <w:left w:w="108" w:type="dxa"/>
          <w:bottom w:w="0" w:type="dxa"/>
          <w:right w:w="108" w:type="dxa"/>
        </w:tblCellMar>
      </w:tblPr>
      <w:tblGrid>
        <w:gridCol w:w="692"/>
        <w:gridCol w:w="1652"/>
        <w:gridCol w:w="1558"/>
        <w:gridCol w:w="763"/>
        <w:gridCol w:w="766"/>
        <w:gridCol w:w="598"/>
        <w:gridCol w:w="569"/>
        <w:gridCol w:w="704"/>
        <w:gridCol w:w="673"/>
        <w:gridCol w:w="673"/>
        <w:gridCol w:w="719"/>
        <w:gridCol w:w="839"/>
        <w:gridCol w:w="827"/>
      </w:tblGrid>
      <w:tr>
        <w:tblPrEx>
          <w:tblCellMar>
            <w:top w:w="0" w:type="dxa"/>
            <w:left w:w="108" w:type="dxa"/>
            <w:bottom w:w="0" w:type="dxa"/>
            <w:right w:w="108" w:type="dxa"/>
          </w:tblCellMar>
        </w:tblPrEx>
        <w:trPr>
          <w:trHeight w:val="108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编号</w:t>
            </w:r>
          </w:p>
        </w:tc>
        <w:tc>
          <w:tcPr>
            <w:tcW w:w="748"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安装地点</w:t>
            </w:r>
          </w:p>
        </w:tc>
        <w:tc>
          <w:tcPr>
            <w:tcW w:w="706"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监控目标</w:t>
            </w:r>
          </w:p>
        </w:tc>
        <w:tc>
          <w:tcPr>
            <w:tcW w:w="346"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400万像素外延球机</w:t>
            </w:r>
          </w:p>
        </w:tc>
        <w:tc>
          <w:tcPr>
            <w:tcW w:w="347"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人脸抓拍摄像机</w:t>
            </w:r>
          </w:p>
        </w:tc>
        <w:tc>
          <w:tcPr>
            <w:tcW w:w="271"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800W高空摄像机</w:t>
            </w:r>
          </w:p>
        </w:tc>
        <w:tc>
          <w:tcPr>
            <w:tcW w:w="258"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400W车牌抓拍</w:t>
            </w:r>
          </w:p>
        </w:tc>
        <w:tc>
          <w:tcPr>
            <w:tcW w:w="319"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室外200W室外高清枪式摄像机</w:t>
            </w:r>
          </w:p>
        </w:tc>
        <w:tc>
          <w:tcPr>
            <w:tcW w:w="305"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室外电瓶车区域监控摄像机</w:t>
            </w:r>
          </w:p>
        </w:tc>
        <w:tc>
          <w:tcPr>
            <w:tcW w:w="305"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200W红外半球摄像机</w:t>
            </w:r>
          </w:p>
        </w:tc>
        <w:tc>
          <w:tcPr>
            <w:tcW w:w="326"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楼内200W枪式摄像机</w:t>
            </w:r>
          </w:p>
        </w:tc>
        <w:tc>
          <w:tcPr>
            <w:tcW w:w="375"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200W电梯半球摄像机</w:t>
            </w:r>
          </w:p>
        </w:tc>
        <w:tc>
          <w:tcPr>
            <w:tcW w:w="375"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b/>
                <w:bCs/>
                <w:color w:val="auto"/>
                <w:kern w:val="0"/>
                <w:sz w:val="22"/>
                <w:szCs w:val="22"/>
                <w:lang w:bidi="ar"/>
              </w:rPr>
            </w:pPr>
            <w:r>
              <w:rPr>
                <w:rFonts w:hint="eastAsia" w:ascii="宋体" w:hAnsi="宋体" w:cs="宋体"/>
                <w:b/>
                <w:bCs/>
                <w:color w:val="auto"/>
                <w:kern w:val="0"/>
                <w:sz w:val="22"/>
                <w:szCs w:val="22"/>
                <w:lang w:bidi="ar"/>
              </w:rPr>
              <w:t>高空瞭望摄像机（楼顶)</w:t>
            </w:r>
          </w:p>
        </w:tc>
      </w:tr>
      <w:tr>
        <w:tblPrEx>
          <w:tblCellMar>
            <w:top w:w="0" w:type="dxa"/>
            <w:left w:w="108" w:type="dxa"/>
            <w:bottom w:w="0" w:type="dxa"/>
            <w:right w:w="108" w:type="dxa"/>
          </w:tblCellMar>
        </w:tblPrEx>
        <w:trPr>
          <w:trHeight w:val="270" w:hRule="atLeast"/>
          <w:jc w:val="center"/>
        </w:trPr>
        <w:tc>
          <w:tcPr>
            <w:tcW w:w="46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注：室外采用立杆安装、地库支架安装、楼内枪机支架安装，半球吸顶安装。</w:t>
            </w:r>
          </w:p>
        </w:tc>
        <w:tc>
          <w:tcPr>
            <w:tcW w:w="37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kern w:val="0"/>
                <w:sz w:val="22"/>
                <w:szCs w:val="22"/>
                <w:lang w:bidi="ar"/>
              </w:rPr>
            </w:pPr>
          </w:p>
        </w:tc>
      </w:tr>
      <w:tr>
        <w:tblPrEx>
          <w:tblCellMar>
            <w:top w:w="0" w:type="dxa"/>
            <w:left w:w="108" w:type="dxa"/>
            <w:bottom w:w="0" w:type="dxa"/>
            <w:right w:w="108" w:type="dxa"/>
          </w:tblCellMar>
        </w:tblPrEx>
        <w:trPr>
          <w:trHeight w:val="270" w:hRule="atLeast"/>
          <w:jc w:val="center"/>
        </w:trPr>
        <w:tc>
          <w:tcPr>
            <w:tcW w:w="106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室外监控</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8#楼住宅南侧高空抛物的情况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FSX1-C2</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8#楼北侧围墙处兼顾主干道处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8#楼北侧围墙处兼顾主干道处的情况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FSX1-C3</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8#楼北侧围墙处兼顾主干道处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8#楼北侧围墙处兼顾主干道处的情况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FSX1-C4</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8#楼住宅北侧高空抛物的情况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FSX1-C5</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小区北侧主出入口处外延球机</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小区北侧主出入口处外延道路的情况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FSX1-C6</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小区北门出入口处出口车辆抓拍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小区北门出入口处出口车辆的情况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FSX1-C7</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小区北门出入口处出口人行抓拍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小区北门出入口处出口人行的情况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小区北门门卫室半球</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小区北门门卫内的情况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FSX1-C9</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小区北门出入口处入口车辆抓拍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小区北门出入口处入口车辆的情况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FSX1-C10</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小区北门出入口处入口人行抓拍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小区北门出入口处入口人行的情况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小区北门地库出入口处入口车辆抓拍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小区北门地库出入口处入口车辆抓拍的情况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小区北门地库出入口处出口车辆抓拍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小区北门地库出入口处出口车辆抓拍的情况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FSX1-C13</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7#楼北侧围墙兼顾室外停车位处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7#楼北侧围墙兼顾室外停车位处的情况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FSX1-C14</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7#楼住宅北侧高空抛物的情况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FSX1-C15</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7#楼北侧围墙兼顾室外停车位处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7#楼北侧围墙兼顾室外停车位处的情况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FSX1-C16</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7#楼住宅北侧高空抛物的情况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FSX2-C1</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8#楼住宅南侧高空抛物的情况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FSX2-C2</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8#楼住宅南侧高空抛物的情况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FSX2-C3</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8#楼东南侧室外活动场地处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8#楼东南侧室外活动场地处的情况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12#楼北侧电瓶车区域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12#楼北侧电瓶车的情况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8#楼南侧公共绿地处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8#楼南侧公共绿地处的情况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6#楼北侧主干道兼顾停车位处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6#楼北侧主干道兼顾停车位处的情况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6#北侧配电房处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6#北侧配电房处的情况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FSX2-C9</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FSX2-C10</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5#楼北侧主干道兼顾停车位处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5#楼北侧主干道兼顾停车位处的情况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FSX2-C11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5#楼北侧公共绿地处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5#楼北侧公共绿地处的情况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FSX2-C12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12#楼西侧围墙兼顾主干道处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12#楼西侧围墙兼顾主干道处的情况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12#楼西侧垃圾放处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12#楼西侧垃圾放处的情况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6#楼西侧主干道处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6#楼西侧主干道处的情况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6#楼南侧开闭所处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6#楼南侧开闭所处的情况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10#楼西侧主干道处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10#楼西侧主干道处的情况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FSX3-C9</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6#楼南侧公共绿地处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6#楼南侧公共绿地处的情况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FSX3-C10</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3#楼北侧电瓶车区域处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3#楼北侧电瓶车区域处的情况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2#楼北侧主干道兼顾停车位处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2#楼北侧主干道兼顾停车位处的情况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6#楼南侧公共绿地处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6#楼南侧公共绿地处的情况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3#楼西侧围墙处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3#楼西侧围墙处的情况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FSX3-C18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5#楼南侧高空抛物处的情况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2#楼北侧电瓶车区域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2#楼北侧电瓶车区域的情况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4#楼南侧室外活动场地</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4#楼南侧室外活动场地的情况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1#楼北侧主干道兼顾停车位处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1#楼北侧主干道兼顾停车位处的情况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FSX4-C8</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4#楼南侧地库出入口处入口车辆抓拍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4#楼南侧地库出入口处入口车辆抓拍的情况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FSX4-C9</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4#楼南侧地库出入口处出口车辆抓拍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4#楼南侧地库出入口处出口车辆抓拍的情况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FSX4-C10</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FSX4-C11</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小区东门次出入口处入口人行抓拍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小区东门次出入口处入口人行的情况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FSX4-C12</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9#楼东侧主干道处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9#楼东侧主干道处的情况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9#楼东侧电瓶车区域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9#楼东侧电瓶车区域的情况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4#楼东侧主干道处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4#楼东侧主干道处的情况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小区东门次出入口处外延球机</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小区东门次出入口处外延道路的情况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FSX4-C16</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小区东门次出入口处入口车辆抓拍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小区东门次出入口处入口车辆的情况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FSX4-C17</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小区东门次出入口处出口车辆抓拍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小区东门次出入口处出口车辆的情况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FSX4-C18</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小区东门次出入口处出口人行抓拍</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小区东门次出入口处出口人行的情况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FSX4-C19</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1#楼东侧围墙处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1#楼东侧围墙处的情况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3#楼南侧高空抛物处的情况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2#楼南侧围墙处的情况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1#楼南侧围墙处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1#楼南侧围墙处的情况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FSX5-C9</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1#楼南侧高空抛物的情况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7#楼南侧公共活动场地处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7#楼南侧公共活动场地处的情况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4#楼北侧公共活动场地处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4#楼北侧公共活动场地处的情况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4#楼北侧电瓶车区域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4#楼北侧电瓶车区域的情况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7#楼南侧高空抛物</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7#楼南侧电瓶车区域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7#楼南侧电瓶车区域的情况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FSX6-C7</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7#楼南侧室外公共活动场地处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7#楼南侧室外公共活动场地处的情况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FSX6-C8</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4#楼南侧高空抛物处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4#楼南侧高空抛物的情况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FSX6-C9</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4#楼南侧主干道处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4#楼南侧主干道处的情况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FSX6-C10</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7#楼南侧公共绿地处</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7#楼南侧公共绿地处的情况</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92D050"/>
            <w:vAlign w:val="center"/>
          </w:tcPr>
          <w:p>
            <w:pPr>
              <w:jc w:val="center"/>
              <w:rPr>
                <w:rFonts w:ascii="宋体" w:hAnsi="宋体" w:cs="宋体"/>
                <w:b/>
                <w:bCs/>
                <w:color w:val="auto"/>
                <w:sz w:val="22"/>
                <w:szCs w:val="22"/>
              </w:rPr>
            </w:pPr>
          </w:p>
        </w:tc>
        <w:tc>
          <w:tcPr>
            <w:tcW w:w="74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70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347"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271"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28</w:t>
            </w:r>
          </w:p>
        </w:tc>
        <w:tc>
          <w:tcPr>
            <w:tcW w:w="25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8</w:t>
            </w:r>
          </w:p>
        </w:tc>
        <w:tc>
          <w:tcPr>
            <w:tcW w:w="319"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35</w:t>
            </w: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w:t>
            </w:r>
          </w:p>
        </w:tc>
        <w:tc>
          <w:tcPr>
            <w:tcW w:w="32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0</w:t>
            </w: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0</w:t>
            </w: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kern w:val="0"/>
                <w:sz w:val="22"/>
                <w:szCs w:val="22"/>
                <w:lang w:bidi="ar"/>
              </w:rPr>
            </w:pPr>
          </w:p>
        </w:tc>
      </w:tr>
      <w:tr>
        <w:tblPrEx>
          <w:tblCellMar>
            <w:top w:w="0" w:type="dxa"/>
            <w:left w:w="108" w:type="dxa"/>
            <w:bottom w:w="0" w:type="dxa"/>
            <w:right w:w="108" w:type="dxa"/>
          </w:tblCellMar>
        </w:tblPrEx>
        <w:trPr>
          <w:trHeight w:val="54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地下汽车库内监控</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ascii="宋体" w:hAnsi="宋体" w:cs="宋体"/>
                <w:b/>
                <w:bCs/>
                <w:color w:val="auto"/>
                <w:sz w:val="22"/>
                <w:szCs w:val="22"/>
              </w:rPr>
            </w:pP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DK-SBX-1</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7</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DK-SBX-2</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DK-SBX-3</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DK-SBX-4</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DK-SBX-5</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17</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DK-SBX-6</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过道</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过道、车位、重要设备间</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15</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92D050"/>
            <w:vAlign w:val="center"/>
          </w:tcPr>
          <w:p>
            <w:pPr>
              <w:jc w:val="center"/>
              <w:rPr>
                <w:rFonts w:ascii="宋体" w:hAnsi="宋体" w:cs="宋体"/>
                <w:b/>
                <w:bCs/>
                <w:color w:val="auto"/>
                <w:sz w:val="22"/>
                <w:szCs w:val="22"/>
              </w:rPr>
            </w:pPr>
          </w:p>
        </w:tc>
        <w:tc>
          <w:tcPr>
            <w:tcW w:w="74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70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66</w:t>
            </w: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室内监控</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ascii="宋体" w:hAnsi="宋体" w:cs="宋体"/>
                <w:b/>
                <w:bCs/>
                <w:color w:val="auto"/>
                <w:sz w:val="22"/>
                <w:szCs w:val="22"/>
              </w:rPr>
            </w:pP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13</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15</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5号楼（住宅）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7号楼（住宅）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20</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8号楼（住宅）</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公共区域</w:t>
            </w:r>
          </w:p>
        </w:tc>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电梯厅、电梯、自行车通道</w:t>
            </w:r>
          </w:p>
        </w:tc>
        <w:tc>
          <w:tcPr>
            <w:tcW w:w="3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20</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3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kern w:val="0"/>
                <w:sz w:val="22"/>
                <w:szCs w:val="22"/>
                <w:lang w:bidi="ar"/>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92D050"/>
            <w:vAlign w:val="center"/>
          </w:tcPr>
          <w:p>
            <w:pPr>
              <w:jc w:val="center"/>
              <w:rPr>
                <w:rFonts w:ascii="宋体" w:hAnsi="宋体" w:cs="宋体"/>
                <w:color w:val="auto"/>
                <w:sz w:val="22"/>
                <w:szCs w:val="22"/>
              </w:rPr>
            </w:pPr>
          </w:p>
        </w:tc>
        <w:tc>
          <w:tcPr>
            <w:tcW w:w="74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70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left"/>
              <w:rPr>
                <w:rFonts w:ascii="宋体" w:hAnsi="宋体" w:cs="宋体"/>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40</w:t>
            </w:r>
          </w:p>
        </w:tc>
        <w:tc>
          <w:tcPr>
            <w:tcW w:w="32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124</w:t>
            </w: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30</w:t>
            </w: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kern w:val="0"/>
                <w:sz w:val="22"/>
                <w:szCs w:val="22"/>
                <w:lang w:bidi="ar"/>
              </w:rPr>
            </w:pPr>
            <w:r>
              <w:rPr>
                <w:rFonts w:hint="eastAsia" w:ascii="宋体" w:hAnsi="宋体" w:cs="宋体"/>
                <w:b/>
                <w:bCs/>
                <w:color w:val="auto"/>
                <w:kern w:val="0"/>
                <w:sz w:val="22"/>
                <w:szCs w:val="22"/>
                <w:lang w:bidi="ar"/>
              </w:rPr>
              <w:t>6</w:t>
            </w: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92D050"/>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监控机房</w:t>
            </w:r>
          </w:p>
        </w:tc>
        <w:tc>
          <w:tcPr>
            <w:tcW w:w="74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70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left"/>
              <w:rPr>
                <w:rFonts w:ascii="宋体" w:hAnsi="宋体" w:cs="宋体"/>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47"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71"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258"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19"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0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w:t>
            </w:r>
          </w:p>
        </w:tc>
        <w:tc>
          <w:tcPr>
            <w:tcW w:w="326"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c>
          <w:tcPr>
            <w:tcW w:w="375" w:type="pct"/>
            <w:tcBorders>
              <w:top w:val="single" w:color="000000" w:sz="4" w:space="0"/>
              <w:left w:val="single" w:color="000000" w:sz="4" w:space="0"/>
              <w:bottom w:val="single" w:color="000000" w:sz="4" w:space="0"/>
              <w:right w:val="single" w:color="000000" w:sz="4" w:space="0"/>
            </w:tcBorders>
            <w:shd w:val="clear" w:color="auto" w:fill="92D050"/>
            <w:noWrap/>
            <w:vAlign w:val="center"/>
          </w:tcPr>
          <w:p>
            <w:pPr>
              <w:jc w:val="center"/>
              <w:rPr>
                <w:rFonts w:ascii="宋体" w:hAnsi="宋体" w:cs="宋体"/>
                <w:b/>
                <w:bCs/>
                <w:color w:val="auto"/>
                <w:sz w:val="22"/>
                <w:szCs w:val="22"/>
              </w:rPr>
            </w:pPr>
          </w:p>
        </w:tc>
      </w:tr>
      <w:tr>
        <w:tblPrEx>
          <w:tblCellMar>
            <w:top w:w="0" w:type="dxa"/>
            <w:left w:w="108" w:type="dxa"/>
            <w:bottom w:w="0" w:type="dxa"/>
            <w:right w:w="108" w:type="dxa"/>
          </w:tblCellMar>
        </w:tblPrEx>
        <w:trPr>
          <w:trHeight w:val="270" w:hRule="atLeast"/>
          <w:jc w:val="center"/>
        </w:trPr>
        <w:tc>
          <w:tcPr>
            <w:tcW w:w="313" w:type="pct"/>
            <w:tcBorders>
              <w:top w:val="single" w:color="000000" w:sz="4" w:space="0"/>
              <w:left w:val="single" w:color="000000" w:sz="4" w:space="0"/>
              <w:bottom w:val="single" w:color="000000" w:sz="4" w:space="0"/>
              <w:right w:val="single" w:color="000000" w:sz="4" w:space="0"/>
            </w:tcBorders>
            <w:shd w:val="clear" w:color="auto" w:fill="00B0F0"/>
            <w:vAlign w:val="center"/>
          </w:tcPr>
          <w:p>
            <w:pPr>
              <w:jc w:val="center"/>
              <w:rPr>
                <w:rFonts w:ascii="宋体" w:hAnsi="宋体" w:cs="宋体"/>
                <w:color w:val="auto"/>
                <w:sz w:val="22"/>
                <w:szCs w:val="22"/>
              </w:rPr>
            </w:pPr>
          </w:p>
        </w:tc>
        <w:tc>
          <w:tcPr>
            <w:tcW w:w="748"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合计</w:t>
            </w:r>
          </w:p>
        </w:tc>
        <w:tc>
          <w:tcPr>
            <w:tcW w:w="706"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jc w:val="left"/>
              <w:rPr>
                <w:rFonts w:ascii="宋体" w:hAnsi="宋体" w:cs="宋体"/>
                <w:b/>
                <w:bCs/>
                <w:color w:val="auto"/>
                <w:sz w:val="22"/>
                <w:szCs w:val="22"/>
              </w:rPr>
            </w:pPr>
          </w:p>
        </w:tc>
        <w:tc>
          <w:tcPr>
            <w:tcW w:w="346"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347"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271"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28</w:t>
            </w:r>
          </w:p>
        </w:tc>
        <w:tc>
          <w:tcPr>
            <w:tcW w:w="258"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8</w:t>
            </w:r>
          </w:p>
        </w:tc>
        <w:tc>
          <w:tcPr>
            <w:tcW w:w="319"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35</w:t>
            </w:r>
          </w:p>
        </w:tc>
        <w:tc>
          <w:tcPr>
            <w:tcW w:w="305"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305"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41</w:t>
            </w:r>
          </w:p>
        </w:tc>
        <w:tc>
          <w:tcPr>
            <w:tcW w:w="326"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190</w:t>
            </w:r>
          </w:p>
        </w:tc>
        <w:tc>
          <w:tcPr>
            <w:tcW w:w="375"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30</w:t>
            </w:r>
          </w:p>
        </w:tc>
        <w:tc>
          <w:tcPr>
            <w:tcW w:w="375" w:type="pct"/>
            <w:tcBorders>
              <w:top w:val="single" w:color="000000" w:sz="4" w:space="0"/>
              <w:left w:val="single" w:color="000000" w:sz="4" w:space="0"/>
              <w:bottom w:val="single" w:color="000000" w:sz="4" w:space="0"/>
              <w:right w:val="single" w:color="000000" w:sz="4" w:space="0"/>
            </w:tcBorders>
            <w:shd w:val="clear" w:color="auto" w:fill="00B0F0"/>
            <w:noWrap/>
            <w:vAlign w:val="center"/>
          </w:tcPr>
          <w:p>
            <w:pPr>
              <w:widowControl/>
              <w:jc w:val="center"/>
              <w:textAlignment w:val="center"/>
              <w:rPr>
                <w:rFonts w:ascii="宋体" w:hAnsi="宋体" w:cs="宋体"/>
                <w:b/>
                <w:bCs/>
                <w:color w:val="auto"/>
                <w:kern w:val="0"/>
                <w:sz w:val="22"/>
                <w:szCs w:val="22"/>
                <w:lang w:bidi="ar"/>
              </w:rPr>
            </w:pPr>
            <w:r>
              <w:rPr>
                <w:rFonts w:hint="eastAsia" w:ascii="宋体" w:hAnsi="宋体" w:cs="宋体"/>
                <w:b/>
                <w:bCs/>
                <w:color w:val="auto"/>
                <w:kern w:val="0"/>
                <w:sz w:val="22"/>
                <w:szCs w:val="22"/>
                <w:lang w:bidi="ar"/>
              </w:rPr>
              <w:t>6</w:t>
            </w:r>
          </w:p>
        </w:tc>
      </w:tr>
    </w:tbl>
    <w:p>
      <w:pPr>
        <w:rPr>
          <w:color w:val="auto"/>
        </w:rPr>
      </w:pPr>
    </w:p>
    <w:p>
      <w:pPr>
        <w:pStyle w:val="4"/>
        <w:spacing w:line="360" w:lineRule="auto"/>
        <w:rPr>
          <w:rFonts w:ascii="宋体" w:cs="宋体"/>
          <w:color w:val="auto"/>
          <w:kern w:val="0"/>
          <w:sz w:val="28"/>
          <w:szCs w:val="28"/>
        </w:rPr>
      </w:pPr>
      <w:bookmarkStart w:id="31" w:name="_Toc6507"/>
      <w:r>
        <w:rPr>
          <w:rFonts w:hint="eastAsia" w:ascii="宋体"/>
          <w:color w:val="auto"/>
          <w:sz w:val="24"/>
        </w:rPr>
        <w:t>交换机配置情况</w:t>
      </w:r>
      <w:bookmarkEnd w:id="31"/>
    </w:p>
    <w:p>
      <w:pPr>
        <w:numPr>
          <w:ilvl w:val="0"/>
          <w:numId w:val="2"/>
        </w:numPr>
        <w:rPr>
          <w:rFonts w:ascii="宋体"/>
          <w:b/>
          <w:bCs/>
          <w:color w:val="auto"/>
          <w:sz w:val="24"/>
        </w:rPr>
      </w:pPr>
      <w:r>
        <w:rPr>
          <w:rFonts w:hint="eastAsia" w:ascii="宋体"/>
          <w:b/>
          <w:bCs/>
          <w:color w:val="auto"/>
          <w:sz w:val="24"/>
        </w:rPr>
        <w:t>地库内</w:t>
      </w:r>
    </w:p>
    <w:tbl>
      <w:tblPr>
        <w:tblStyle w:val="13"/>
        <w:tblW w:w="5805" w:type="dxa"/>
        <w:tblInd w:w="93" w:type="dxa"/>
        <w:tblLayout w:type="autofit"/>
        <w:tblCellMar>
          <w:top w:w="0" w:type="dxa"/>
          <w:left w:w="108" w:type="dxa"/>
          <w:bottom w:w="0" w:type="dxa"/>
          <w:right w:w="108" w:type="dxa"/>
        </w:tblCellMar>
      </w:tblPr>
      <w:tblGrid>
        <w:gridCol w:w="1966"/>
        <w:gridCol w:w="1080"/>
        <w:gridCol w:w="1379"/>
        <w:gridCol w:w="1380"/>
      </w:tblGrid>
      <w:tr>
        <w:tblPrEx>
          <w:tblCellMar>
            <w:top w:w="0" w:type="dxa"/>
            <w:left w:w="108" w:type="dxa"/>
            <w:bottom w:w="0" w:type="dxa"/>
            <w:right w:w="108" w:type="dxa"/>
          </w:tblCellMar>
        </w:tblPrEx>
        <w:trPr>
          <w:trHeight w:val="54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设备箱</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枪机</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监控24口交换机</w:t>
            </w:r>
          </w:p>
        </w:tc>
        <w:tc>
          <w:tcPr>
            <w:tcW w:w="13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监控8口交换机</w:t>
            </w: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DK-SBX-1</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7</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DK-SBX-2</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DK-SBX-3</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DK-SBX-4</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DK-SBX-5</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17</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DK-SBX-6</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15</w:t>
            </w:r>
          </w:p>
        </w:tc>
        <w:tc>
          <w:tcPr>
            <w:tcW w:w="1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13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270" w:hRule="atLeast"/>
        </w:trPr>
        <w:tc>
          <w:tcPr>
            <w:tcW w:w="1966"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合计</w:t>
            </w:r>
          </w:p>
        </w:tc>
        <w:tc>
          <w:tcPr>
            <w:tcW w:w="10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 xml:space="preserve">66 </w:t>
            </w:r>
          </w:p>
        </w:tc>
        <w:tc>
          <w:tcPr>
            <w:tcW w:w="1379"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 xml:space="preserve">5 </w:t>
            </w:r>
          </w:p>
        </w:tc>
        <w:tc>
          <w:tcPr>
            <w:tcW w:w="1380"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 xml:space="preserve">1 </w:t>
            </w:r>
          </w:p>
        </w:tc>
      </w:tr>
    </w:tbl>
    <w:p>
      <w:pPr>
        <w:rPr>
          <w:rFonts w:ascii="宋体"/>
          <w:b/>
          <w:bCs/>
          <w:color w:val="auto"/>
          <w:sz w:val="24"/>
        </w:rPr>
      </w:pPr>
    </w:p>
    <w:p>
      <w:pPr>
        <w:rPr>
          <w:rFonts w:ascii="宋体"/>
          <w:b/>
          <w:bCs/>
          <w:color w:val="auto"/>
          <w:sz w:val="24"/>
        </w:rPr>
      </w:pPr>
      <w:r>
        <w:rPr>
          <w:rFonts w:hint="eastAsia" w:ascii="宋体"/>
          <w:b/>
          <w:bCs/>
          <w:color w:val="auto"/>
          <w:sz w:val="24"/>
        </w:rPr>
        <w:t>2、室外</w:t>
      </w:r>
    </w:p>
    <w:tbl>
      <w:tblPr>
        <w:tblStyle w:val="13"/>
        <w:tblW w:w="8438" w:type="dxa"/>
        <w:tblInd w:w="93" w:type="dxa"/>
        <w:tblLayout w:type="autofit"/>
        <w:tblCellMar>
          <w:top w:w="0" w:type="dxa"/>
          <w:left w:w="108" w:type="dxa"/>
          <w:bottom w:w="0" w:type="dxa"/>
          <w:right w:w="108" w:type="dxa"/>
        </w:tblCellMar>
      </w:tblPr>
      <w:tblGrid>
        <w:gridCol w:w="766"/>
        <w:gridCol w:w="717"/>
        <w:gridCol w:w="778"/>
        <w:gridCol w:w="778"/>
        <w:gridCol w:w="679"/>
        <w:gridCol w:w="679"/>
        <w:gridCol w:w="680"/>
        <w:gridCol w:w="888"/>
        <w:gridCol w:w="846"/>
        <w:gridCol w:w="550"/>
        <w:gridCol w:w="1077"/>
      </w:tblGrid>
      <w:tr>
        <w:tblPrEx>
          <w:tblCellMar>
            <w:top w:w="0" w:type="dxa"/>
            <w:left w:w="108" w:type="dxa"/>
            <w:bottom w:w="0" w:type="dxa"/>
            <w:right w:w="108" w:type="dxa"/>
          </w:tblCellMar>
        </w:tblPrEx>
        <w:trPr>
          <w:trHeight w:val="420" w:hRule="atLeast"/>
        </w:trPr>
        <w:tc>
          <w:tcPr>
            <w:tcW w:w="7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室外箱</w:t>
            </w:r>
          </w:p>
        </w:tc>
        <w:tc>
          <w:tcPr>
            <w:tcW w:w="6089"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摄像机类型</w:t>
            </w:r>
          </w:p>
        </w:tc>
        <w:tc>
          <w:tcPr>
            <w:tcW w:w="1626"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交换机</w:t>
            </w:r>
          </w:p>
        </w:tc>
      </w:tr>
      <w:tr>
        <w:tblPrEx>
          <w:tblCellMar>
            <w:top w:w="0" w:type="dxa"/>
            <w:left w:w="108" w:type="dxa"/>
            <w:bottom w:w="0" w:type="dxa"/>
            <w:right w:w="108" w:type="dxa"/>
          </w:tblCellMar>
        </w:tblPrEx>
        <w:trPr>
          <w:trHeight w:val="944"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位置</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枪机</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车牌抓拍</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人脸识别</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球机</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半球</w:t>
            </w: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电瓶车监测摄像机</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防高空抛物摄像机</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小计</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8口</w:t>
            </w: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24口</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FSX-1</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16</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FSX-2</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12</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FSX-3</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11</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18</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FSX-4</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19</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FSX-5</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9</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22" w:hRule="atLeast"/>
        </w:trPr>
        <w:tc>
          <w:tcPr>
            <w:tcW w:w="7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ascii="宋体" w:hAnsi="宋体" w:cs="宋体"/>
                <w:color w:val="auto"/>
                <w:sz w:val="22"/>
                <w:szCs w:val="22"/>
              </w:rPr>
            </w:pPr>
            <w:r>
              <w:rPr>
                <w:rFonts w:hint="eastAsia" w:ascii="宋体" w:hAnsi="宋体" w:cs="宋体"/>
                <w:color w:val="auto"/>
                <w:kern w:val="0"/>
                <w:sz w:val="22"/>
                <w:szCs w:val="22"/>
                <w:lang w:bidi="ar"/>
              </w:rPr>
              <w:t>机房</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78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cs="宋体"/>
                <w:color w:val="auto"/>
                <w:sz w:val="22"/>
                <w:szCs w:val="22"/>
              </w:rPr>
            </w:pPr>
          </w:p>
        </w:tc>
        <w:tc>
          <w:tcPr>
            <w:tcW w:w="6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89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c>
          <w:tcPr>
            <w:tcW w:w="8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10</w:t>
            </w:r>
          </w:p>
        </w:tc>
        <w:tc>
          <w:tcPr>
            <w:tcW w:w="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宋体" w:hAnsi="宋体" w:cs="宋体"/>
                <w:color w:val="auto"/>
                <w:sz w:val="22"/>
                <w:szCs w:val="22"/>
              </w:rPr>
            </w:pPr>
          </w:p>
        </w:tc>
        <w:tc>
          <w:tcPr>
            <w:tcW w:w="10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right"/>
              <w:textAlignment w:val="center"/>
              <w:rPr>
                <w:rFonts w:ascii="宋体" w:hAnsi="宋体" w:cs="宋体"/>
                <w:color w:val="auto"/>
                <w:sz w:val="22"/>
                <w:szCs w:val="22"/>
              </w:rPr>
            </w:pPr>
            <w:r>
              <w:rPr>
                <w:rFonts w:hint="eastAsia" w:ascii="宋体" w:hAnsi="宋体" w:cs="宋体"/>
                <w:color w:val="auto"/>
                <w:kern w:val="0"/>
                <w:sz w:val="22"/>
                <w:szCs w:val="22"/>
                <w:lang w:bidi="ar"/>
              </w:rPr>
              <w:t>1</w:t>
            </w:r>
          </w:p>
        </w:tc>
      </w:tr>
      <w:tr>
        <w:tblPrEx>
          <w:tblCellMar>
            <w:top w:w="0" w:type="dxa"/>
            <w:left w:w="108" w:type="dxa"/>
            <w:bottom w:w="0" w:type="dxa"/>
            <w:right w:w="108" w:type="dxa"/>
          </w:tblCellMar>
        </w:tblPrEx>
        <w:trPr>
          <w:trHeight w:val="331" w:hRule="atLeast"/>
        </w:trPr>
        <w:tc>
          <w:tcPr>
            <w:tcW w:w="766"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lef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合计</w:t>
            </w:r>
          </w:p>
        </w:tc>
        <w:tc>
          <w:tcPr>
            <w:tcW w:w="722"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35</w:t>
            </w:r>
          </w:p>
        </w:tc>
        <w:tc>
          <w:tcPr>
            <w:tcW w:w="785"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8</w:t>
            </w:r>
          </w:p>
        </w:tc>
        <w:tc>
          <w:tcPr>
            <w:tcW w:w="785"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684"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684"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w:t>
            </w:r>
          </w:p>
        </w:tc>
        <w:tc>
          <w:tcPr>
            <w:tcW w:w="685"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897"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28</w:t>
            </w:r>
          </w:p>
        </w:tc>
        <w:tc>
          <w:tcPr>
            <w:tcW w:w="809"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84</w:t>
            </w:r>
          </w:p>
        </w:tc>
        <w:tc>
          <w:tcPr>
            <w:tcW w:w="550"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0</w:t>
            </w:r>
          </w:p>
        </w:tc>
        <w:tc>
          <w:tcPr>
            <w:tcW w:w="1076" w:type="dxa"/>
            <w:tcBorders>
              <w:top w:val="single" w:color="000000" w:sz="4" w:space="0"/>
              <w:left w:val="single" w:color="000000" w:sz="4" w:space="0"/>
              <w:bottom w:val="single" w:color="000000" w:sz="4" w:space="0"/>
              <w:right w:val="single" w:color="000000" w:sz="4" w:space="0"/>
            </w:tcBorders>
            <w:shd w:val="clear" w:color="auto" w:fill="FFFF00"/>
            <w:vAlign w:val="center"/>
          </w:tcPr>
          <w:p>
            <w:pPr>
              <w:widowControl/>
              <w:jc w:val="right"/>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r>
    </w:tbl>
    <w:p>
      <w:pPr>
        <w:rPr>
          <w:color w:val="auto"/>
        </w:rPr>
      </w:pPr>
    </w:p>
    <w:p>
      <w:pPr>
        <w:numPr>
          <w:ilvl w:val="0"/>
          <w:numId w:val="3"/>
        </w:numPr>
        <w:rPr>
          <w:rFonts w:ascii="宋体"/>
          <w:b/>
          <w:bCs/>
          <w:color w:val="auto"/>
          <w:sz w:val="24"/>
        </w:rPr>
      </w:pPr>
      <w:r>
        <w:rPr>
          <w:rFonts w:hint="eastAsia" w:ascii="宋体"/>
          <w:b/>
          <w:bCs/>
          <w:color w:val="auto"/>
          <w:sz w:val="24"/>
        </w:rPr>
        <w:t>楼内</w:t>
      </w:r>
    </w:p>
    <w:tbl>
      <w:tblPr>
        <w:tblStyle w:val="13"/>
        <w:tblW w:w="6530" w:type="dxa"/>
        <w:tblInd w:w="93" w:type="dxa"/>
        <w:tblLayout w:type="autofit"/>
        <w:tblCellMar>
          <w:top w:w="0" w:type="dxa"/>
          <w:left w:w="108" w:type="dxa"/>
          <w:bottom w:w="0" w:type="dxa"/>
          <w:right w:w="108" w:type="dxa"/>
        </w:tblCellMar>
      </w:tblPr>
      <w:tblGrid>
        <w:gridCol w:w="874"/>
        <w:gridCol w:w="1268"/>
        <w:gridCol w:w="800"/>
        <w:gridCol w:w="943"/>
        <w:gridCol w:w="943"/>
        <w:gridCol w:w="851"/>
        <w:gridCol w:w="851"/>
      </w:tblGrid>
      <w:tr>
        <w:tblPrEx>
          <w:tblCellMar>
            <w:top w:w="0" w:type="dxa"/>
            <w:left w:w="108" w:type="dxa"/>
            <w:bottom w:w="0" w:type="dxa"/>
            <w:right w:w="108" w:type="dxa"/>
          </w:tblCellMar>
        </w:tblPrEx>
        <w:trPr>
          <w:gridAfter w:val="4"/>
          <w:wAfter w:w="3588" w:type="dxa"/>
          <w:trHeight w:val="319" w:hRule="atLeast"/>
        </w:trPr>
        <w:tc>
          <w:tcPr>
            <w:tcW w:w="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楼号</w:t>
            </w:r>
          </w:p>
        </w:tc>
        <w:tc>
          <w:tcPr>
            <w:tcW w:w="12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楼层</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单元数</w:t>
            </w:r>
          </w:p>
        </w:tc>
      </w:tr>
      <w:tr>
        <w:tblPrEx>
          <w:tblCellMar>
            <w:top w:w="0" w:type="dxa"/>
            <w:left w:w="108" w:type="dxa"/>
            <w:bottom w:w="0" w:type="dxa"/>
            <w:right w:w="108" w:type="dxa"/>
          </w:tblCellMar>
        </w:tblPrEx>
        <w:trPr>
          <w:trHeight w:val="1347"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红外半球</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红外枪机</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轿厢半球</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监控接入8口交换机</w:t>
            </w:r>
          </w:p>
        </w:tc>
      </w:tr>
      <w:tr>
        <w:tblPrEx>
          <w:tblCellMar>
            <w:top w:w="0" w:type="dxa"/>
            <w:left w:w="108" w:type="dxa"/>
            <w:bottom w:w="0" w:type="dxa"/>
            <w:right w:w="108" w:type="dxa"/>
          </w:tblCellMar>
        </w:tblPrEx>
        <w:trPr>
          <w:trHeight w:val="326" w:hRule="atLeast"/>
        </w:trPr>
        <w:tc>
          <w:tcPr>
            <w:tcW w:w="874"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3F-10F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屋顶层</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326" w:hRule="atLeast"/>
        </w:trPr>
        <w:tc>
          <w:tcPr>
            <w:tcW w:w="874"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5</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3F-10F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屋顶层</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13</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326" w:hRule="atLeast"/>
        </w:trPr>
        <w:tc>
          <w:tcPr>
            <w:tcW w:w="874"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3F-10F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11F</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屋顶层</w:t>
            </w:r>
          </w:p>
        </w:tc>
        <w:tc>
          <w:tcPr>
            <w:tcW w:w="80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405" w:hRule="atLeast"/>
        </w:trPr>
        <w:tc>
          <w:tcPr>
            <w:tcW w:w="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7</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3F-17F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18F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机房层</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15</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405" w:hRule="atLeast"/>
        </w:trPr>
        <w:tc>
          <w:tcPr>
            <w:tcW w:w="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5#楼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3F-15F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16F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40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机房层</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5"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326" w:hRule="atLeast"/>
        </w:trPr>
        <w:tc>
          <w:tcPr>
            <w:tcW w:w="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3F-17F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18F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机房层</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14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4</w:t>
            </w:r>
          </w:p>
        </w:tc>
      </w:tr>
      <w:tr>
        <w:tblPrEx>
          <w:tblCellMar>
            <w:top w:w="0" w:type="dxa"/>
            <w:left w:w="108" w:type="dxa"/>
            <w:bottom w:w="0" w:type="dxa"/>
            <w:right w:w="108" w:type="dxa"/>
          </w:tblCellMar>
        </w:tblPrEx>
        <w:trPr>
          <w:trHeight w:val="326" w:hRule="atLeast"/>
        </w:trPr>
        <w:tc>
          <w:tcPr>
            <w:tcW w:w="8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7#楼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3F-17F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18F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机房层</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12</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r>
      <w:tr>
        <w:tblPrEx>
          <w:tblCellMar>
            <w:top w:w="0" w:type="dxa"/>
            <w:left w:w="108" w:type="dxa"/>
            <w:bottom w:w="0" w:type="dxa"/>
            <w:right w:w="108" w:type="dxa"/>
          </w:tblCellMar>
        </w:tblPrEx>
        <w:trPr>
          <w:trHeight w:val="326" w:hRule="atLeast"/>
        </w:trPr>
        <w:tc>
          <w:tcPr>
            <w:tcW w:w="8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5</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20</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r>
      <w:tr>
        <w:tblPrEx>
          <w:tblCellMar>
            <w:top w:w="0" w:type="dxa"/>
            <w:left w:w="108" w:type="dxa"/>
            <w:bottom w:w="0" w:type="dxa"/>
            <w:right w:w="108" w:type="dxa"/>
          </w:tblCellMar>
        </w:tblPrEx>
        <w:trPr>
          <w:trHeight w:val="326" w:hRule="atLeast"/>
        </w:trPr>
        <w:tc>
          <w:tcPr>
            <w:tcW w:w="874" w:type="dxa"/>
            <w:vMerge w:val="restart"/>
            <w:tcBorders>
              <w:top w:val="nil"/>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8#楼</w:t>
            </w: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8</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w:t>
            </w: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2F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3F-17F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18F</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126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机房层</w:t>
            </w: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宋体" w:hAnsi="宋体" w:cs="宋体"/>
                <w:color w:val="auto"/>
                <w:sz w:val="22"/>
                <w:szCs w:val="22"/>
              </w:rPr>
            </w:pPr>
          </w:p>
        </w:tc>
        <w:tc>
          <w:tcPr>
            <w:tcW w:w="94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12</w:t>
            </w:r>
          </w:p>
        </w:tc>
        <w:tc>
          <w:tcPr>
            <w:tcW w:w="85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cs="宋体"/>
                <w:color w:val="auto"/>
                <w:sz w:val="22"/>
                <w:szCs w:val="22"/>
              </w:rPr>
            </w:pPr>
            <w:r>
              <w:rPr>
                <w:rFonts w:hint="eastAsia" w:ascii="宋体" w:hAnsi="宋体" w:cs="宋体"/>
                <w:color w:val="auto"/>
                <w:kern w:val="0"/>
                <w:sz w:val="22"/>
                <w:szCs w:val="22"/>
                <w:lang w:bidi="ar"/>
              </w:rPr>
              <w:t>3</w:t>
            </w:r>
          </w:p>
        </w:tc>
      </w:tr>
      <w:tr>
        <w:tblPrEx>
          <w:tblCellMar>
            <w:top w:w="0" w:type="dxa"/>
            <w:left w:w="108" w:type="dxa"/>
            <w:bottom w:w="0" w:type="dxa"/>
            <w:right w:w="108" w:type="dxa"/>
          </w:tblCellMar>
        </w:tblPrEx>
        <w:trPr>
          <w:trHeight w:val="326" w:hRule="atLeast"/>
        </w:trPr>
        <w:tc>
          <w:tcPr>
            <w:tcW w:w="87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ascii="宋体" w:hAnsi="宋体" w:cs="宋体"/>
                <w:color w:val="auto"/>
                <w:sz w:val="22"/>
                <w:szCs w:val="22"/>
              </w:rPr>
            </w:pP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3</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5</w:t>
            </w:r>
          </w:p>
        </w:tc>
        <w:tc>
          <w:tcPr>
            <w:tcW w:w="943"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20</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c>
          <w:tcPr>
            <w:tcW w:w="851" w:type="dxa"/>
            <w:tcBorders>
              <w:top w:val="single" w:color="000000" w:sz="4" w:space="0"/>
              <w:left w:val="single" w:color="000000" w:sz="4" w:space="0"/>
              <w:bottom w:val="single" w:color="000000" w:sz="4" w:space="0"/>
              <w:right w:val="single" w:color="000000" w:sz="4" w:space="0"/>
            </w:tcBorders>
            <w:shd w:val="clear" w:color="auto" w:fill="92D050"/>
            <w:noWrap/>
            <w:vAlign w:val="center"/>
          </w:tcPr>
          <w:p>
            <w:pPr>
              <w:widowControl/>
              <w:jc w:val="center"/>
              <w:textAlignment w:val="center"/>
              <w:rPr>
                <w:rFonts w:ascii="宋体" w:hAnsi="宋体" w:cs="宋体"/>
                <w:b/>
                <w:bCs/>
                <w:color w:val="auto"/>
                <w:sz w:val="22"/>
                <w:szCs w:val="22"/>
              </w:rPr>
            </w:pPr>
            <w:r>
              <w:rPr>
                <w:rFonts w:hint="eastAsia" w:ascii="宋体" w:hAnsi="宋体" w:cs="宋体"/>
                <w:b/>
                <w:bCs/>
                <w:color w:val="auto"/>
                <w:kern w:val="0"/>
                <w:sz w:val="22"/>
                <w:szCs w:val="22"/>
                <w:lang w:bidi="ar"/>
              </w:rPr>
              <w:t>6</w:t>
            </w:r>
          </w:p>
        </w:tc>
      </w:tr>
      <w:tr>
        <w:tblPrEx>
          <w:tblCellMar>
            <w:top w:w="0" w:type="dxa"/>
            <w:left w:w="108" w:type="dxa"/>
            <w:bottom w:w="0" w:type="dxa"/>
            <w:right w:w="108" w:type="dxa"/>
          </w:tblCellMar>
        </w:tblPrEx>
        <w:trPr>
          <w:trHeight w:val="967"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00"/>
            <w:noWrap/>
            <w:vAlign w:val="center"/>
          </w:tcPr>
          <w:p>
            <w:pPr>
              <w:jc w:val="center"/>
              <w:rPr>
                <w:rFonts w:ascii="宋体" w:hAnsi="宋体" w:cs="宋体"/>
                <w:color w:val="auto"/>
                <w:sz w:val="22"/>
                <w:szCs w:val="22"/>
                <w:u w:val="single"/>
              </w:rPr>
            </w:pPr>
          </w:p>
        </w:tc>
        <w:tc>
          <w:tcPr>
            <w:tcW w:w="0" w:type="auto"/>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共计</w:t>
            </w:r>
          </w:p>
        </w:tc>
        <w:tc>
          <w:tcPr>
            <w:tcW w:w="0" w:type="auto"/>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18</w:t>
            </w:r>
          </w:p>
        </w:tc>
        <w:tc>
          <w:tcPr>
            <w:tcW w:w="94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40</w:t>
            </w:r>
          </w:p>
        </w:tc>
        <w:tc>
          <w:tcPr>
            <w:tcW w:w="943"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124</w:t>
            </w:r>
          </w:p>
        </w:tc>
        <w:tc>
          <w:tcPr>
            <w:tcW w:w="851"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30</w:t>
            </w:r>
          </w:p>
        </w:tc>
        <w:tc>
          <w:tcPr>
            <w:tcW w:w="851" w:type="dxa"/>
            <w:tcBorders>
              <w:top w:val="single" w:color="000000" w:sz="4" w:space="0"/>
              <w:left w:val="single" w:color="000000" w:sz="4" w:space="0"/>
              <w:bottom w:val="single" w:color="000000" w:sz="4" w:space="0"/>
              <w:right w:val="single" w:color="000000" w:sz="4" w:space="0"/>
            </w:tcBorders>
            <w:shd w:val="clear" w:color="auto" w:fill="FFFF00"/>
            <w:noWrap/>
            <w:vAlign w:val="center"/>
          </w:tcPr>
          <w:p>
            <w:pPr>
              <w:widowControl/>
              <w:jc w:val="center"/>
              <w:textAlignment w:val="center"/>
              <w:rPr>
                <w:rFonts w:ascii="宋体" w:hAnsi="宋体" w:cs="宋体"/>
                <w:b/>
                <w:bCs/>
                <w:color w:val="auto"/>
                <w:sz w:val="28"/>
                <w:szCs w:val="28"/>
              </w:rPr>
            </w:pPr>
            <w:r>
              <w:rPr>
                <w:rFonts w:hint="eastAsia" w:ascii="宋体" w:hAnsi="宋体" w:cs="宋体"/>
                <w:b/>
                <w:bCs/>
                <w:color w:val="auto"/>
                <w:kern w:val="0"/>
                <w:sz w:val="28"/>
                <w:szCs w:val="28"/>
                <w:lang w:bidi="ar"/>
              </w:rPr>
              <w:t>36</w:t>
            </w:r>
          </w:p>
        </w:tc>
      </w:tr>
    </w:tbl>
    <w:p>
      <w:pPr>
        <w:rPr>
          <w:rFonts w:ascii="宋体"/>
          <w:b/>
          <w:bCs/>
          <w:color w:val="auto"/>
          <w:sz w:val="24"/>
        </w:rPr>
      </w:pPr>
    </w:p>
    <w:p>
      <w:pPr>
        <w:pStyle w:val="4"/>
        <w:spacing w:line="360" w:lineRule="auto"/>
        <w:rPr>
          <w:rFonts w:ascii="宋体" w:cs="宋体"/>
          <w:color w:val="auto"/>
          <w:kern w:val="0"/>
          <w:sz w:val="28"/>
          <w:szCs w:val="28"/>
        </w:rPr>
      </w:pPr>
      <w:bookmarkStart w:id="32" w:name="_Toc26147"/>
      <w:bookmarkStart w:id="33" w:name="_Toc3698"/>
      <w:r>
        <w:rPr>
          <w:rFonts w:hint="eastAsia" w:hAnsi="宋体" w:cs="宋体"/>
          <w:bCs/>
          <w:color w:val="auto"/>
          <w:kern w:val="0"/>
          <w:sz w:val="24"/>
        </w:rPr>
        <w:t>系统主要功能</w:t>
      </w:r>
      <w:bookmarkEnd w:id="32"/>
      <w:bookmarkEnd w:id="33"/>
    </w:p>
    <w:p>
      <w:pPr>
        <w:numPr>
          <w:ilvl w:val="0"/>
          <w:numId w:val="4"/>
        </w:numPr>
        <w:spacing w:line="360" w:lineRule="auto"/>
        <w:rPr>
          <w:rFonts w:ascii="宋体" w:hAnsi="宋体"/>
          <w:color w:val="auto"/>
          <w:sz w:val="24"/>
        </w:rPr>
      </w:pPr>
      <w:r>
        <w:rPr>
          <w:rFonts w:hint="eastAsia" w:ascii="宋体" w:hAnsi="宋体"/>
          <w:color w:val="auto"/>
          <w:sz w:val="24"/>
        </w:rPr>
        <w:t>网络化架构、易于维护和后期扩展；可实现多级分控，可采用C/S或B/S模式进行访问。</w:t>
      </w:r>
    </w:p>
    <w:p>
      <w:pPr>
        <w:numPr>
          <w:ilvl w:val="0"/>
          <w:numId w:val="4"/>
        </w:numPr>
        <w:spacing w:line="360" w:lineRule="auto"/>
        <w:rPr>
          <w:rFonts w:ascii="宋体" w:hAnsi="宋体"/>
          <w:color w:val="auto"/>
          <w:sz w:val="24"/>
        </w:rPr>
      </w:pPr>
      <w:r>
        <w:rPr>
          <w:rFonts w:hint="eastAsia" w:ascii="宋体" w:hAnsi="宋体"/>
          <w:color w:val="auto"/>
          <w:sz w:val="24"/>
        </w:rPr>
        <w:t>中心通过对前端摄像机解码任意切换上墙显示，实现虚拟矩阵的功能。</w:t>
      </w:r>
    </w:p>
    <w:p>
      <w:pPr>
        <w:numPr>
          <w:ilvl w:val="0"/>
          <w:numId w:val="4"/>
        </w:numPr>
        <w:spacing w:line="360" w:lineRule="auto"/>
        <w:rPr>
          <w:rFonts w:ascii="宋体" w:hAnsi="宋体"/>
          <w:color w:val="auto"/>
          <w:sz w:val="24"/>
        </w:rPr>
      </w:pPr>
      <w:r>
        <w:rPr>
          <w:rFonts w:hint="eastAsia" w:ascii="宋体" w:hAnsi="宋体"/>
          <w:color w:val="auto"/>
          <w:sz w:val="24"/>
        </w:rPr>
        <w:t>多种录像模式：手动、定时、移动侦测、报警联动录像。</w:t>
      </w:r>
    </w:p>
    <w:p>
      <w:pPr>
        <w:numPr>
          <w:ilvl w:val="0"/>
          <w:numId w:val="4"/>
        </w:numPr>
        <w:spacing w:line="360" w:lineRule="auto"/>
        <w:rPr>
          <w:rFonts w:ascii="宋体" w:hAnsi="宋体"/>
          <w:color w:val="auto"/>
          <w:sz w:val="24"/>
        </w:rPr>
      </w:pPr>
      <w:r>
        <w:rPr>
          <w:rFonts w:hint="eastAsia" w:ascii="宋体" w:hAnsi="宋体"/>
          <w:color w:val="auto"/>
          <w:sz w:val="24"/>
        </w:rPr>
        <w:t>采用网络化存储技术（即NAS存储技术），可实现本地及异地网络化存储，不受存储容量物理限制。</w:t>
      </w:r>
    </w:p>
    <w:p>
      <w:pPr>
        <w:numPr>
          <w:ilvl w:val="0"/>
          <w:numId w:val="4"/>
        </w:numPr>
        <w:spacing w:line="360" w:lineRule="auto"/>
        <w:rPr>
          <w:rFonts w:ascii="宋体" w:hAnsi="宋体"/>
          <w:color w:val="auto"/>
          <w:sz w:val="24"/>
        </w:rPr>
      </w:pPr>
      <w:r>
        <w:rPr>
          <w:rFonts w:hint="eastAsia" w:ascii="宋体" w:hAnsi="宋体"/>
          <w:color w:val="auto"/>
          <w:sz w:val="24"/>
        </w:rPr>
        <w:t>电子地图功能：在视频监控管理软件中可结合电子地图软件界面直观展示摄像机所在具体位置。</w:t>
      </w:r>
    </w:p>
    <w:p>
      <w:pPr>
        <w:numPr>
          <w:ilvl w:val="0"/>
          <w:numId w:val="4"/>
        </w:numPr>
        <w:spacing w:line="360" w:lineRule="auto"/>
        <w:rPr>
          <w:rFonts w:ascii="宋体" w:hAnsi="宋体"/>
          <w:color w:val="auto"/>
          <w:sz w:val="24"/>
        </w:rPr>
      </w:pPr>
      <w:r>
        <w:rPr>
          <w:rFonts w:hint="eastAsia" w:ascii="宋体" w:hAnsi="宋体"/>
          <w:color w:val="auto"/>
          <w:sz w:val="24"/>
        </w:rPr>
        <w:t>与其他系统联动功能：可与系统内部视频丢失、视频移动侦测及视频智能分析之间的报警联动以及门禁、报警、消防实现报警联动。</w:t>
      </w:r>
    </w:p>
    <w:p>
      <w:pPr>
        <w:numPr>
          <w:ilvl w:val="0"/>
          <w:numId w:val="4"/>
        </w:numPr>
        <w:spacing w:line="360" w:lineRule="auto"/>
        <w:rPr>
          <w:rFonts w:ascii="宋体" w:hAnsi="宋体"/>
          <w:color w:val="auto"/>
          <w:sz w:val="24"/>
        </w:rPr>
      </w:pPr>
      <w:r>
        <w:rPr>
          <w:rFonts w:hint="eastAsia" w:ascii="宋体" w:hAnsi="宋体"/>
          <w:color w:val="auto"/>
          <w:sz w:val="24"/>
        </w:rPr>
        <w:t>可与周界防护系统进行联动，电子围栏报警时，可弹出相应的摄像机画面。</w:t>
      </w:r>
    </w:p>
    <w:p>
      <w:pPr>
        <w:pStyle w:val="4"/>
        <w:spacing w:line="360" w:lineRule="auto"/>
        <w:rPr>
          <w:rFonts w:ascii="宋体" w:cs="宋体"/>
          <w:color w:val="auto"/>
          <w:kern w:val="0"/>
          <w:sz w:val="28"/>
          <w:szCs w:val="28"/>
        </w:rPr>
      </w:pPr>
      <w:bookmarkStart w:id="34" w:name="_Toc13779"/>
      <w:r>
        <w:rPr>
          <w:rFonts w:hint="eastAsia" w:hAnsi="宋体" w:cs="宋体"/>
          <w:bCs/>
          <w:color w:val="auto"/>
          <w:kern w:val="0"/>
          <w:sz w:val="24"/>
        </w:rPr>
        <w:t>主要设备技术参数</w:t>
      </w:r>
      <w:bookmarkEnd w:id="34"/>
    </w:p>
    <w:p>
      <w:pPr>
        <w:rPr>
          <w:rFonts w:ascii="宋体" w:hAnsi="宋体" w:cs="宋体"/>
          <w:b/>
          <w:bCs/>
          <w:color w:val="auto"/>
          <w:sz w:val="28"/>
          <w:szCs w:val="28"/>
        </w:rPr>
      </w:pPr>
      <w:bookmarkStart w:id="35" w:name="_Toc15341415"/>
      <w:r>
        <w:rPr>
          <w:rFonts w:hint="eastAsia" w:ascii="宋体" w:hAnsi="宋体" w:cs="宋体"/>
          <w:b/>
          <w:bCs/>
          <w:color w:val="auto"/>
          <w:sz w:val="28"/>
          <w:szCs w:val="28"/>
        </w:rPr>
        <w:t>1、800万像素高空瞭望摄像机iDS-2DP0818XT-NT</w:t>
      </w:r>
    </w:p>
    <w:p>
      <w:pPr>
        <w:spacing w:line="360" w:lineRule="auto"/>
        <w:rPr>
          <w:rFonts w:ascii="宋体" w:hAnsi="宋体" w:cs="宋体"/>
          <w:color w:val="auto"/>
          <w:sz w:val="24"/>
          <w:szCs w:val="24"/>
        </w:rPr>
      </w:pPr>
      <w:r>
        <w:rPr>
          <w:color w:val="auto"/>
        </w:rPr>
        <w:drawing>
          <wp:inline distT="0" distB="0" distL="0" distR="0">
            <wp:extent cx="1828800" cy="1220470"/>
            <wp:effectExtent l="0" t="0" r="0" b="0"/>
            <wp:docPr id="5" name="图片 5" descr="iDS-2DP0818ZIXS-D/248(F0)(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DS-2DP0818ZIXS-D/248(F0)(P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887930" cy="1260302"/>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自带镜头，另配4个图像采集模块，可输出1路主视频图像和4路辅视频图像。可将4个辅视频图像进行无缝拼接，实现180°拼接画面显示，并抓拍拼接后的图像。拼接后的辅视频图像：水平视场角为180°，垂直视场角为80°（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内置GPU芯片（以公安部型式检验报告为准）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主视频图像：1920 × 1080@25fps，辅视频图像：4096×1800@30fps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主视频支持不小于48倍光学变倍，镜头最大焦距不小于288mm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彩色：0.0003lux；黑白：0.0001lux（以公安部型式检验报告为准）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网络传输能力满足发送2000个数据包，重复测试3次，无丢包（以公安部型式检验报告为准）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具备较强的网络自适应能力，在丢包率为25%的网络环境下，仍可正常显示监视画面。（以公安部型式检验报告为准）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支持宽动态不小于106dB。（以公安部型式检验报告为准）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支持水平手控速度不小于240°/S，云台定位精度为不大于0.1°。垂直手控速度不小于200°/S（以公安部型式检验报告为准）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水平连续360°旋转。垂直旋转范围为-20°~90°（以公安部型式检验报告为准）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支持7路报警输入接口，2路报警输出接口，支持1路音频输入，1路输出接口。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支持500个预置位，支持32条巡航扫描，每条巡航路径可设置16个预置点。（以公安部型式检验报告为准）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产品支持定位联动、自动跟踪、手动跟踪、混合跟踪功能，在辅视频图像中跟踪目标的灵敏度及时间可设；并且自动跟踪模式下，最多对60个目标进行检测并抓拍。（以公安部检验报告为准）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可进行框选显示设置，可对正在跟踪的目标及其他移动目标分别进行不同颜色的框选显示，并可通过客户端软件或IE浏览器设置是否对检测到的移动目标进行框选显示（以公安部型式检验报告为准）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电源具有较强适应性，电源电压在DC36V±47%范围内变化时，摄像机可以正常工作（以公安部型式检验报告为准）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具备较好防护性能和环境适应性，支持IP67，10KV防浪涌，工作温度范围可达-45℃-75℃。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红外灯开启时，样机可根据被摄物的距离自动调节红外灯功率密度。红外夜视距离：可识别距离样机550m外人体轮廓（以公安部检验报告为准）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当样机检测到雾的浓度达到设定的阈值时，可自动在算法透雾和光学透雾之间进行切换。具有三种滤光片，在白天、夜晚及有雾情况下可自动切换不同的滤光片进行成像。三片滤光片透过率均不小于95%。（以公安部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可对距设备100米处的人脸进行抓拍。（以公安部检验报告为准）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可通过IE浏览器设置8个场景进行人脸抓拍，可设置每个场景的布防时间。（以公安部检验报告为准）</w:t>
      </w:r>
    </w:p>
    <w:p>
      <w:pPr>
        <w:rPr>
          <w:rFonts w:ascii="宋体" w:hAnsi="宋体" w:cs="宋体"/>
          <w:b/>
          <w:bCs/>
          <w:color w:val="auto"/>
          <w:sz w:val="28"/>
          <w:szCs w:val="28"/>
        </w:rPr>
      </w:pPr>
      <w:r>
        <w:rPr>
          <w:rFonts w:hint="eastAsia" w:ascii="宋体" w:hAnsi="宋体" w:cs="宋体"/>
          <w:b/>
          <w:bCs/>
          <w:color w:val="auto"/>
          <w:sz w:val="28"/>
          <w:szCs w:val="28"/>
        </w:rPr>
        <w:t>2、400万红外高清网络球机</w:t>
      </w:r>
      <w:bookmarkEnd w:id="35"/>
      <w:r>
        <w:rPr>
          <w:rFonts w:hint="eastAsia" w:ascii="宋体" w:hAnsi="宋体" w:cs="宋体"/>
          <w:b/>
          <w:bCs/>
          <w:color w:val="auto"/>
          <w:sz w:val="28"/>
          <w:szCs w:val="28"/>
        </w:rPr>
        <w:t>DS-2SE4C142IXT-NT</w:t>
      </w:r>
    </w:p>
    <w:p>
      <w:pPr>
        <w:rPr>
          <w:rFonts w:ascii="宋体" w:hAnsi="宋体" w:cs="宋体"/>
          <w:b/>
          <w:bCs/>
          <w:color w:val="auto"/>
          <w:sz w:val="24"/>
          <w:szCs w:val="24"/>
        </w:rPr>
      </w:pPr>
      <w:r>
        <w:rPr>
          <w:color w:val="auto"/>
        </w:rPr>
        <w:drawing>
          <wp:inline distT="0" distB="0" distL="114300" distR="114300">
            <wp:extent cx="2819400" cy="281940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3"/>
                    <a:stretch>
                      <a:fillRect/>
                    </a:stretch>
                  </pic:blipFill>
                  <pic:spPr>
                    <a:xfrm>
                      <a:off x="0" y="0"/>
                      <a:ext cx="2819400" cy="28194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 xml:space="preserve">内置2个镜头，可以输出两路视频图像，1路全景视频图像、1路细节视频图像（以公安部检验报告为准）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 xml:space="preserve">内置2颗GPU芯片（以公安部检验报告为准）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视频输出支持2560×1440@25fps，分辨力不小于1500TVL</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细节镜头支持不小于23倍光学变倍，16倍数字变倍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 xml:space="preserve"> 支持对镜头前盖玻璃加热，去除玻璃上的冰状和水状附着物。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支持最低照度可达彩色0.0002Lux，黑白0.0001Lux支持水平手控速度不小于80°/S，垂直速度不小于80°/S，云台定位精度为±0.1°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 xml:space="preserve">全景通道和细节通道均支持区域入侵、越界侦测、进入区域、离开区域等智能功能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在彩色模式下，当环境照度降低至一定值，可自动开启白光补光灯，在白天、夜晚均可输出彩色视频图像（公安部检验报告证明）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 xml:space="preserve">具备智能分析抗干扰功能，当篮球、小狗、树叶等非人或车辆目标经过检测区域时，不会触发报警。（公安部检验报告证明）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具备较好的环境适应性，支持IP66防尘防水等级，支持IK10防暴等级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具备较好的电源适应性，电压在DC12V±30%范围内变化时，设备可正常工作（以公安部检验报告为准）</w:t>
      </w:r>
    </w:p>
    <w:p>
      <w:pPr>
        <w:rPr>
          <w:rFonts w:ascii="宋体" w:hAnsi="宋体" w:cs="宋体"/>
          <w:b/>
          <w:bCs/>
          <w:color w:val="auto"/>
          <w:sz w:val="28"/>
          <w:szCs w:val="28"/>
        </w:rPr>
      </w:pPr>
      <w:r>
        <w:rPr>
          <w:rFonts w:hint="eastAsia" w:ascii="宋体" w:hAnsi="宋体" w:cs="宋体"/>
          <w:b/>
          <w:bCs/>
          <w:color w:val="auto"/>
          <w:sz w:val="28"/>
          <w:szCs w:val="28"/>
        </w:rPr>
        <w:t>3、室外人脸抓拍摄像机DS-2CD7A427XT-NT</w:t>
      </w:r>
    </w:p>
    <w:p>
      <w:pPr>
        <w:spacing w:line="360" w:lineRule="auto"/>
        <w:rPr>
          <w:rFonts w:ascii="宋体" w:hAnsi="宋体" w:cs="宋体"/>
          <w:color w:val="auto"/>
          <w:sz w:val="24"/>
          <w:szCs w:val="24"/>
        </w:rPr>
      </w:pPr>
      <w:r>
        <w:rPr>
          <w:color w:val="auto"/>
        </w:rPr>
        <w:drawing>
          <wp:inline distT="0" distB="0" distL="0" distR="0">
            <wp:extent cx="1751330" cy="1169035"/>
            <wp:effectExtent l="0" t="0" r="0" b="0"/>
            <wp:docPr id="7" name="图片 7" descr="DS-2CD7A427FWD-XZS/JM(0832/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S-2CD7A427FWD-XZS/JM(0832/4)(B)"/>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799169" cy="1201047"/>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内置双镜头。（公安部检验报告证明）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具有不小于1/1.8"靶面尺寸。（公安部检验报告证明）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内置GPU芯片。（公安部检验报告证明）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内置2个麦克风、1个扬声器，支持双向语音对讲。（公安部检验报告证明）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支持MD5、SHA256加密算法。（公安部检验报告证明）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最低照度彩色不大于0.0002 lx，黑白不大于0.0001 lx。（公安部检验报告证明）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内置至少4颗混合补光灯，每颗灯由红外灯、白光灯组成，在开启白光灯或混合补光灯时，可输出彩色视频图像。（公安部检验报告证明）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通道一主码流分辨率不小于2560x1440@25fps，子码流不小于704x576@25fps，第三码流不小于1920x1080@25fps。通道二主码流分辨率不小于1920x1080@25fps，子码流不小于704x576@25fps，第三码流不小于1920x1080@25fps。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在分辨率1920x1080 @ 25fps，延时不大于70ms。（公安部检验报告证明）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同一静止场景相同图像质量下，设备在H.265编码方式时，开启智能编码功能和不开启智能编码相比，码率节约80%。（公安部检验报告证明）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支持检出两眼瞳距20像素点以上的人脸图片。（公安部检验报告证明）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支持侧脸过滤功能，可过滤上下、左右角度达到预设值的人脸。（公安部检验报告证明）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支持对镜头前盖玻璃加热，去除玻璃上的冰状和水状附着物。（公安部检验报告证明）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具有低温低气压适应性，可在不高于-45℃和气压70kPa环境下正常工作。（公安部检验报告证明）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不低于IP68、IK10防护等级。（公安部检验报告证明）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采用金属外壳。（公安部检验报告证明）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设备通信报文中不存在明文格式的用户身份鉴别信息。（公安部检验报告证明）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支持https通信协议，且https协议不存在已公布的漏洞。（公安部检验报告证明）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设备默认不开启telnet、ftp和tftp服务，对未使用的服务及端口应默认关闭。（公安部检验报告证明）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射频电磁场辐射抗扰度应符合GB/T 17626.3-2006中试验等级3的规定。（公安部检验报告证明）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传导骚扰极限值应符合GB/T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辐射骚扰限值应符合GB/T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 浏览器下，可通过扫描预览界面上的二维码获取设备资料。（公安部检验报告证明）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支持数据感知功能，在IE 浏览器下，重启事件记录可包括正常重启和异常重启2种类型。正常重启可记录重启的时间、服务类型、用户名、IP/域名信息；异常重启可记录重启时间、异常类型信息。（公安部检验报告证明）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支持数据感知功能，可同时支持10路客户端和5路web端事件布防，设备在布防时间段内主动上传感知数据，断网重连后，报警信息与报警图片可继续上传。（公安部检验报告证明）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支持数据感知功能，可同时支持3路web监听通道，设备响应web端发送的查询请求，并返回对应的感知数据；断网重连后，报警信息可继续上传。（公安部检验报告证明）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固件安全，支持硬件微引导程序OTP写入保护机制，uboot的FLASH存储空间应采用防篡改功能。若非法修改FLASH中的内容，可提示异常报错，uboot无法正常启动。（公安部检验报告证明）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支持固件安全检验功能，摄像机uboot应采用加密存储，通过离线烧写存储器方式写入的uboot执行程序，不能被硬件微引导程序加载执行。（公安部检验报告证明）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支持硬件微引导程序、uboot、OS、应用软件逐级校验功能，非法篡改的uboot、OS、应用软件固件包，不能通过命令行、浏览器、客户端方式进行升级。（公安部检验报告证明）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浏览器下，具有设备重启和布防动态报警数据感知与记录功能，布防动态报警数据包括异常掉线、历史布防、实时布防3种类型；可记录报警的开始时间、结束时间、布防类型、报警链路地址、端口、链路续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支持通过IE浏览器设置登录超时时间，当登录后无操作时长达到设置阈值后，设备自动退出并重新进入登录界面。（公安部检验报告证明）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设备具有耀光抑制功能，耀光区域≤1%。（公安部检验报告证明）</w:t>
      </w:r>
    </w:p>
    <w:p>
      <w:pPr>
        <w:rPr>
          <w:rFonts w:ascii="宋体" w:hAnsi="宋体" w:cs="宋体"/>
          <w:b/>
          <w:bCs/>
          <w:color w:val="auto"/>
          <w:sz w:val="28"/>
          <w:szCs w:val="28"/>
        </w:rPr>
      </w:pPr>
      <w:r>
        <w:rPr>
          <w:rFonts w:hint="eastAsia" w:ascii="宋体" w:hAnsi="宋体" w:cs="宋体"/>
          <w:b/>
          <w:bCs/>
          <w:color w:val="auto"/>
          <w:sz w:val="28"/>
          <w:szCs w:val="28"/>
        </w:rPr>
        <w:t>4、室外红外摄像机DS-2CD2T26XT-NT</w:t>
      </w:r>
    </w:p>
    <w:p>
      <w:pPr>
        <w:rPr>
          <w:rFonts w:ascii="宋体" w:hAnsi="宋体" w:cs="宋体"/>
          <w:b/>
          <w:bCs/>
          <w:color w:val="auto"/>
          <w:sz w:val="24"/>
          <w:szCs w:val="24"/>
        </w:rPr>
      </w:pPr>
      <w:r>
        <w:rPr>
          <w:color w:val="auto"/>
        </w:rPr>
        <w:drawing>
          <wp:inline distT="0" distB="0" distL="0" distR="0">
            <wp:extent cx="2628900" cy="2628900"/>
            <wp:effectExtent l="0" t="0" r="0" b="0"/>
            <wp:docPr id="6" name="图片 6" descr="DS-2CD2T26FWDV3-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S-2CD2T26FWDV3-I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28900" cy="26289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200万星光筒型网络摄像机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最高分辨率可达1920 × 1080 @25 fps，在该分辨率下可输出实时图像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支持Smart侦测：10项事件检测，2项异常检测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支持背光补偿，强光抑制，3D数字降噪，120 dB宽动态适应不同监控环境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支持萤石平台接入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1个内置麦克风，高清拾音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支持1路报警输入，1路报警输出（报警输出最大支持DC12 V，30 mA），支持1路音频输入，1路音频输出（仅-IS型号支持）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采用高效阵列红外灯，使用寿命长，红外照射距离I3型号最远可达30 m，I5型号最远可达50 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符合IP66防尘防水设计，可靠性高</w:t>
      </w:r>
    </w:p>
    <w:p>
      <w:pPr>
        <w:rPr>
          <w:rFonts w:ascii="宋体" w:hAnsi="宋体" w:cs="宋体"/>
          <w:b/>
          <w:bCs/>
          <w:color w:val="auto"/>
          <w:sz w:val="28"/>
          <w:szCs w:val="28"/>
        </w:rPr>
      </w:pPr>
      <w:r>
        <w:rPr>
          <w:rFonts w:hint="eastAsia" w:ascii="宋体" w:hAnsi="宋体" w:cs="宋体"/>
          <w:b/>
          <w:bCs/>
          <w:color w:val="auto"/>
          <w:sz w:val="28"/>
          <w:szCs w:val="28"/>
        </w:rPr>
        <w:t>5、室外400万热成像摄像机DS-2TD2617-6/QA</w:t>
      </w:r>
    </w:p>
    <w:p>
      <w:pPr>
        <w:rPr>
          <w:rFonts w:ascii="宋体" w:hAnsi="宋体" w:cs="宋体"/>
          <w:b/>
          <w:bCs/>
          <w:color w:val="auto"/>
          <w:sz w:val="24"/>
          <w:szCs w:val="24"/>
        </w:rPr>
      </w:pPr>
      <w:r>
        <w:rPr>
          <w:color w:val="auto"/>
        </w:rPr>
        <w:drawing>
          <wp:inline distT="0" distB="0" distL="0" distR="0">
            <wp:extent cx="2943225" cy="1962150"/>
            <wp:effectExtent l="0" t="0" r="0" b="0"/>
            <wp:docPr id="18" name="图片 18" descr="DS-2TD2617-6/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S-2TD2617-6/Q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55176" cy="1970118"/>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支持1路音频输入，1路音频输出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支持2路报警输入，2路报警输出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外壳防护等级：IP67</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电源电压在DC12V±20%范围内变化时，能正常工作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支持SD卡热拔插，最大支持512GBSD卡</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设备支持在-50℃-85℃范围内正常工作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热成像视频图像（1920×1080、1280*720、704*576、640*512、384*288、352*288、320*240）</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最低照度 彩色0.0002lx，黑白0.0001lx</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在丢包率设置为35%的网络环境下，可正常显示监控画面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能进行黑白名单设置控制访问的IP地址和MAC地址</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CPU、GPU占用超过预设值或内存可用容量低于预设值时,可通过客户端软件或IE浏览器给出报警信息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在IE浏览器下，具有数字降噪设置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具有支持图像细节增强功能、强光抑制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在IE浏览器下，具有SVC设置选项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可通过IE浏览器在热成像画面中设置点、线段、区域测温规则，最多可设置35个点，35个区域和11条线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点测温、线测温、区域测温中存在高于或者低于报警或预报警温度时，可在客户端显示不同的报警颜色进行报警提示，联动报警输出并发送邮件，联动录像及联动抓拍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可对热成像视频图像监视画面上最高探测温度和最低探测温度的目标进行跟踪和标注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可通过IE浏览器设置温度信息的字体大小、及点、线、区域的颜色</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可通过移动终端app对视频图像进行预览和回放操作，并对测温规则，智能行为分析规则，高温点信息进行显示；可对智能行为分析检测、测温超过阈值，高温点检测所产生的的报警进行显示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支持声音联动报警功能。可对智能行为、温度超过阈值、出现高温点等行为进行检测并报警，报警声音可设置，同时支持自定义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支持灯光联动报警功能。可对智能行为、温度超过阈值、出现高温点等行为进行检测并报警，报警灯光可设置，同时支持自定义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噪声等效温差(NETD)在10mk及以下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最小可分辨温差≤150mk</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可对监控画面中由目标发生镜面反射而产生的报警进行过滤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热成像视频图像具有白热、黑热、融合1、融合2、彩虹1、铁红2、深褐色等42种显示模式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可通过IE浏览器开启或关闭畸变校正功能，开启后样机视场角应减小，开启畸变校正功能后，样机几何失真率应≤2%</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b/>
          <w:bCs/>
          <w:color w:val="auto"/>
          <w:sz w:val="24"/>
          <w:szCs w:val="24"/>
        </w:rPr>
      </w:pPr>
      <w:r>
        <w:rPr>
          <w:rFonts w:hint="eastAsia" w:ascii="宋体" w:hAnsi="宋体" w:cs="宋体"/>
          <w:color w:val="auto"/>
          <w:sz w:val="24"/>
          <w:szCs w:val="24"/>
        </w:rPr>
        <w:t>设备支持外接温湿度传感器后，可在预览画面中显示温湿度信息</w:t>
      </w:r>
    </w:p>
    <w:p>
      <w:pPr>
        <w:rPr>
          <w:rFonts w:ascii="宋体" w:hAnsi="宋体" w:cs="宋体"/>
          <w:b/>
          <w:bCs/>
          <w:color w:val="auto"/>
          <w:sz w:val="28"/>
          <w:szCs w:val="28"/>
        </w:rPr>
      </w:pPr>
      <w:r>
        <w:rPr>
          <w:rFonts w:hint="eastAsia" w:ascii="宋体" w:hAnsi="宋体" w:cs="宋体"/>
          <w:b/>
          <w:bCs/>
          <w:color w:val="auto"/>
          <w:sz w:val="28"/>
          <w:szCs w:val="28"/>
        </w:rPr>
        <w:t>6、高空抛物摄像机DS-2CD8A87F/PW-HRNT</w:t>
      </w:r>
    </w:p>
    <w:p>
      <w:pPr>
        <w:rPr>
          <w:rFonts w:ascii="宋体" w:hAnsi="宋体" w:cs="宋体"/>
          <w:b/>
          <w:bCs/>
          <w:color w:val="auto"/>
          <w:sz w:val="24"/>
          <w:szCs w:val="24"/>
        </w:rPr>
      </w:pPr>
      <w:r>
        <w:rPr>
          <w:color w:val="auto"/>
        </w:rPr>
        <w:drawing>
          <wp:inline distT="0" distB="0" distL="0" distR="0">
            <wp:extent cx="2657475" cy="1657350"/>
            <wp:effectExtent l="0" t="0" r="9525" b="0"/>
            <wp:docPr id="20" name="图片 20" descr="DS-2CD8A87F/P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S-2CD8A87F/PW(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65568" cy="1662648"/>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传感器尺寸不小于1/1.8"，光圈大小不小于F1.0±5%。（公安部检验报告证明）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内置GPU芯片。（公安部检验报告证明）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最低照度彩色不大于0.0002 lx，黑白不大于0.0001 lx。（公安部检验报告证明）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信噪比不小于62dB，照度适应范围不低于140dB。（公安部检验报告证明）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分辨力不小于2000TVL。（公安部检验报告证明）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支持H.264、H.265、MJPEG视频编码格式，且具有High Profile编码能力。（公安部检验报告证明）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设备主码流分辨率不小于3840 × 2160 @25fps，子码流不小于704x576@25fps。（公安部检验报告证明）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镜头前盖采用增强透光玻璃，透过率不小于96%。（公安部检验报告证明）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支持高空抛物抗扰功能，当出现非从高处落向低处的物体，不产生报警提示信息。（公安部检验报告证明）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高空抛物检测误报率≤1%。（公安部检验报告证明）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支持高空抛物检测功能，可检测如垃圾袋、纸盒、矿泉水瓶等，可抓图并发出报警提示。（公安部检验报告证明）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电压在DC12V±20%范围内变化时，设备可正常工作。（公安部检验报告证明）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支持IP67防尘防水、IK10防暴等级。（公安部检验报告证明）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支持智能事件分析功能，当视频画面中出现烟雾或起火、阳台上堆放可见物品或花盆、人员向上攀爬，可触发报警。（公安部检验报告证明）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支持天气显示功能，可在视频画面中叠加天气、温度、湿度信息，可通过提示框提示用户关闭窗户。（公安部检验报告证明）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 浏览器下，可通过扫描预览界面上的二维码获取设备资料。（公安部检验报告证明）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支持数据感知功能，在IE 浏览器下，重启事件记录可包括正常重启和异常重启2种类型。正常重启可记录重启的时间、服务类型、用户名、IP/域名信息；异常重启可记录重启时间、异常类型信息。（公安部检验报告证明）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支持数据感知功能，可同时支持10路客户端和5路web端事件布防，设备在布防时间段内主动上传感知数据，断网重连后，报警信息与报警图片可继续上传。（公安部检验报告证明）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支持数据感知功能，可同时支持3路web监听通道，设备响应web端发送的查询请求，并返回对应的感知数据；断网重连后，报警信息可继续上传。（公安部检验报告证明）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固件安全，支持硬件微引导程序OTP写入保护机制，uboot的FLASH存储空间应采用防篡改功能。若非法修改FLASH中的内容，可提示异常报错，uboot无法正常启动。（公安部检验报告证明）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高空抛物检测功能，当视频画面中出现物品自上而下掉落时，可在视频画面中叠加物品下落轨迹，同时下落的不同物品，下落轨迹的颜色不同，可显示掉落物品所属楼层并叠加在视频画面上。（公安部检验报告证明）</w:t>
      </w:r>
    </w:p>
    <w:p>
      <w:pPr>
        <w:rPr>
          <w:rFonts w:ascii="宋体" w:hAnsi="宋体" w:cs="宋体"/>
          <w:b/>
          <w:bCs/>
          <w:color w:val="auto"/>
          <w:sz w:val="28"/>
          <w:szCs w:val="28"/>
        </w:rPr>
      </w:pPr>
      <w:r>
        <w:rPr>
          <w:rFonts w:hint="eastAsia" w:ascii="宋体" w:hAnsi="宋体" w:cs="宋体"/>
          <w:b/>
          <w:bCs/>
          <w:color w:val="auto"/>
          <w:sz w:val="28"/>
          <w:szCs w:val="28"/>
        </w:rPr>
        <w:t>7、400万车辆抓拍摄像机DS-2CD7A47FWD-XZS(8-32mm)(D)</w:t>
      </w:r>
    </w:p>
    <w:p>
      <w:pPr>
        <w:spacing w:line="360" w:lineRule="auto"/>
        <w:rPr>
          <w:rFonts w:ascii="宋体" w:hAnsi="宋体" w:cs="宋体"/>
          <w:color w:val="auto"/>
          <w:sz w:val="24"/>
          <w:szCs w:val="24"/>
        </w:rPr>
      </w:pPr>
      <w:r>
        <w:rPr>
          <w:color w:val="auto"/>
        </w:rPr>
        <w:drawing>
          <wp:inline distT="0" distB="0" distL="0" distR="0">
            <wp:extent cx="1575435" cy="1051560"/>
            <wp:effectExtent l="0" t="0" r="0" b="0"/>
            <wp:docPr id="10" name="图片 10" descr="DS-2CD7A47FWD-XZS(8-32m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S-2CD7A47FWD-XZS(8-32mm)(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03799" cy="1070626"/>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分辨率设置为2688×1520@25fps，分辨力不小于1500TVL。（公安部检验报告证明）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具有不小于1/1.8"靶面尺寸。（公安部检验报告证明）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像元尺寸不小于2.9um×2.9um。（公安部检验报告证明）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内置GPU芯片。（公安部检验报告证明）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内置混合补光灯，可对红外灯及白光灯功率进行调节。（公安部检验报告证明）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最低照度彩色不大于0.0002 lx，黑白不大于0.0001 lx。（公安部检验报告证明）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宽动态能力不小于120dB。（公安部检验报告证明）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支持H.264、H.265、MJPEG视频编码格式，且具有High Profile编码能力。（公安部检验报告证明）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信噪比不小于58dB。（公安部检验报告证明）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在分辨率1920x1080 @ 25fps，延时不大于70ms。（公安部检验报告证明）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支持亮度异常、清晰度异常、花屏、雪花、偏色、画面冻结、增益失衡、画面抖动、条纹干扰、信号丢失、视频遮挡、光晕、紫边等故障报警功能。（公安部检验报告证明）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需支持五码流技术，主码流分辨率不小于2688x1520@25fps，子码流不小于704x576@25fps，第三码流不小于1920x1080@25fps，第四码流不小于704x576@25fps，第五码流不小于704x576@25fps。（公安部检验报告证明）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同一静止场景相同图像质量下，设备在H.265编码方式时，开启智能编码功能和不开启智能编码相比，码率节约80%。（公安部检验报告证明）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支持检出两眼瞳距40像素点以上的人脸图片。（公安部检验报告证明）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支持单场景同时检出不少于30张人脸图片，并支持面部跟踪。（公安部检验报告证明）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人脸检出率不小于99%。（公安部检验报告证明）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支持侧脸过滤功能，可过滤上下、左右角度达到预设值的人脸。（公安部检验报告证明）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支持人脸区域自动曝光功能，可根据外部不同场景和光照变化自动调节人脸区域曝光参数。（公安部检验报告证明）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可识别不低于170种车辆品牌。（公安部检验报告证明）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车辆品牌识别白天准确率不小于99%，晚上准确率不小于97%。（公安部检验报告证明）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可识别不低于3600种车辆子品牌。（公安部检验报告证明）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车辆子品牌识别白天准确率不小于97%，晚上准确率不小于93%。（公安部检验报告证明）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可识别11种车辆颜色。（公安部检验报告证明）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车辆车身颜色识别准确率不小于95%。（公安部检验报告证明）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可识别10种车型，包括轿车、小型轿车、微型轿车、客车、中型客车、面包车、大货车、小货车、SUV-MPV、皮卡。（公安部检验报告证明）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车型识别白天准确率不小于99%，晚上准确率不小于95%。（公安部检验报告证明）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支持捕获、识别新能源汽车专用号牌。（公安部检验报告证明）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需支持IP67防尘防水。（公安部检验报告证明）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采用金属外壳。（公安部检验报告证明）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需同时支持DC12V和POE供电，且在不小于DC12V±30%范围内变化时可以正常工作。（公安部检验报告证明）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需支持本地SD卡存储，最大支持256G，并支持存储卡可使用时长显示。（公安部检验报告证明）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支持对存储卡进行读写锁定，锁定后的存储卡在移动终端需要密码才能访问。（公安部检验报告证明）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支持透雾自动切换功能，当检测到雾的浓度达到设定的阈值时，可自动在算法透雾和光学透雾之间进行切换。（公安部检验报告证明）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设备通信报文中不存在明文格式的用户身份鉴别信息。（公安部检验报告证明）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支持https通信协议，且https协议不存在已公布的漏洞。（公安部检验报告证明）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设备默认不开启telnet、ftp和tftp服务，对未使用的服务及端口应默认关闭。（公安部检验报告证明）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设备恢复出厂设置后，通过客户端软件或WEB方式登录设备必须设置密码才能使用，无其他缺省密码或空密码。（公安部检验报告证明）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射频电磁场辐射抗扰度应符合GB/T 17626.3-2006中试验等级3的规定。（公安部检验报告证明）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传导骚扰极限值应符合GB/T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辐射骚扰限值应符合GB/T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 浏览器下，可通过扫描预览界面上的二维码获取设备资料。（公安部检验报告证明）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支持数据感知功能，在IE 浏览器下，重启事件记录可包括正常重启和异常重启2种类型。正常重启可记录重启的时间、服务类型、用户名、IP/域名信息；异常重启可记录重启时间、异常类型信息。（公安部检验报告证明）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支持数据感知功能，可同时支持10路客户端和5路web端事件布防，设备在布防时间段内主动上传感知数据，断网重连后，报警信息与报警图片可继续上传。（公安部检验报告证明）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支持数据感知功能，可同时支持3路web监听通道，设备响应web端发送的查询请求，并返回对应的感知数据；断网重连后，报警信息可继续上传。（公安部检验报告证明）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固件安全，支持硬件微引导程序OTP写入保护机制，uboot的FLASH存储空间应采用防篡改功能。若非法修改FLASH中的内容，可提示异常报错，uboot无法正常启动。（公安部检验报告证明）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支持固件安全检验功能，摄像机uboot应采用加密存储，通过离线烧写存储器方式写入的uboot执行程序，不能被硬件微引导程序加载执行。（公安部检验报告证明）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支持硬件微引导程序、uboot、OS、应用软件逐级校验功能，非法篡改的uboot、OS、应用软件固件包，不能通过命令行、浏览器、客户端方式进行升级。（公安部检验报告证明）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在IE浏览器下，具有设备重启和布防动态报警数据感知与记录功能，布防动态报警数据包括异常掉线、历史布防、实时布防3种类型；可记录报警的开始时间、结束时间、布防类型、报警链路地址、端口、链路续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支持通过IE浏览器设置登录超时时间，当登录后无操作时长达到设置阈值后，设备自动退出并重新进入登录界面。（公安部检验报告证明）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设备具有耀光抑制功能，耀光区域≤1%。（公安部检验报告证明）</w:t>
      </w:r>
    </w:p>
    <w:p>
      <w:pPr>
        <w:rPr>
          <w:rFonts w:ascii="宋体" w:hAnsi="宋体" w:cs="宋体"/>
          <w:b/>
          <w:bCs/>
          <w:color w:val="auto"/>
          <w:sz w:val="28"/>
          <w:szCs w:val="28"/>
        </w:rPr>
      </w:pPr>
      <w:r>
        <w:rPr>
          <w:rFonts w:hint="eastAsia" w:ascii="宋体" w:hAnsi="宋体" w:cs="宋体"/>
          <w:b/>
          <w:bCs/>
          <w:color w:val="auto"/>
          <w:sz w:val="28"/>
          <w:szCs w:val="28"/>
        </w:rPr>
        <w:t>8、800万人脸抓拍半球摄像机DS-2CD7187EWDV2-IZS(2.8-12mm)(D)</w:t>
      </w:r>
    </w:p>
    <w:p>
      <w:pPr>
        <w:ind w:left="420"/>
        <w:rPr>
          <w:rFonts w:ascii="宋体" w:hAnsi="宋体"/>
          <w:color w:val="auto"/>
          <w:sz w:val="24"/>
          <w:highlight w:val="yellow"/>
        </w:rPr>
      </w:pPr>
      <w:r>
        <w:rPr>
          <w:color w:val="auto"/>
        </w:rPr>
        <w:drawing>
          <wp:inline distT="0" distB="0" distL="0" distR="0">
            <wp:extent cx="1917065" cy="1280160"/>
            <wp:effectExtent l="0" t="0" r="0" b="0"/>
            <wp:docPr id="11" name="图片 11" descr="DS-2CD7187EWDV2-IZS(2.8-12mm)(D)(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S-2CD7187EWDV2-IZS(2.8-12mm)(D)(白)"/>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43136" cy="1297153"/>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具有不小于1/1.8"靶面尺寸。（公安部检验报告证明）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内置GPU芯片。（公安部检验报告证明）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支持MD5、SHA256加密算法。（公安部检验报告证明）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清晰度不小于2000TVL。（公安部检验报告证明）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在分辨率1920x1080 @ 25fps，延时不大于70ms。（公安部检验报告证明）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周界防范功能，当区域入侵、越界侦测、进入区域、离开区域报警布防开启后，出现行人、非机动车、机动车目标时能触发报警，当检测区域中篮球滚动、小狗移动、树叶晃动及光线明暗变化时不会触发报警。（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支持检出两眼瞳距20像素点以上的人脸图片。（公安部检验报告证明）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支持单场景同时检出不少于30张人脸图片，并支持面部跟踪。（公安部检验报告证明）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人脸检出率不小于99%。（公安部检验报告证明）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支持人脸区域自动曝光功能，可根据外部不同场景和光照变化自动调节人脸区域曝光参数。（公安部检验报告证明）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采用金属外壳。（公安部检验报告证明）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具有低温低气压适应性，可在不高于-45℃和气压70kPa环境下正常工作。（公安部检验报告证明）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射频电磁场辐射抗扰度应符合GB/T 17626.3-2006中试验等级3的规定。（公安部检验报告证明）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传导骚扰极限值应符合GB/T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辐射骚扰限值应符合GB/T 9254-2008中等级A的规定。（公安部检验报告证明）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在IE 浏览器下，可通过扫描预览界面上的二维码获取设备资料。（公安部检验报告证明）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支持数据感知功能，在IE 浏览器下，重启事件记录可包括正常重启和异常重启2种类型。正常重启可记录重启的时间、服务类型、用户名、IP/域名信息；异常重启可记录重启时间、异常类型信息。（公安部检验报告证明）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支持数据感知功能，可同时支持10路客户端和5路web端事件布防，设备在布防时间段内主动上传感知数据，断网重连后，报警信息与报警图片可继续上传。（公安部检验报告证明）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支持数据感知功能，可同时支持3路web监听通道，设备响应web端发送的查询请求，并返回对应的感知数据；断网重连后，报警信息可继续上传。（公安部检验报告证明）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固件安全，支持硬件微引导程序OTP写入保护机制，uboot的FLASH存储空间应采用防篡改功能。若非法修改FLASH中的内容，可提示异常报错，uboot无法正常启动。（公安部检验报告证明）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支持固件安全检验功能，摄像机uboot应采用加密存储，通过离线烧写存储器方式写入的uboot执行程序，不能被硬件微引导程序加载执行。（公安部检验报告证明）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支持硬件微引导程序、uboot、OS、应用软件逐级校验功能，非法篡改的uboot、OS、应用软件固件包，不能通过命令行、浏览器、客户端方式进行升级。（公安部检验报告证明）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在IE浏览器下，具有设备重启和布防动态报警数据感知与记录功能，布防动态报警数据包括异常掉线、历史布防、实时布防3种类型；可记录报警的开始时间、结束时间、布防类型、报警链路地址、端口、链路续传。（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支持通过IE浏览器设置登录超时时间，当登录后无操作时长达到设置阈值后，设备自动退出并重新进入登录界面。（公安部检验报告证明）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设备具有耀光抑制功能，耀光区域≤1%。（公安部检验报告证明）</w:t>
      </w:r>
    </w:p>
    <w:p>
      <w:pPr>
        <w:rPr>
          <w:rFonts w:ascii="宋体" w:hAnsi="宋体" w:cs="宋体"/>
          <w:b/>
          <w:bCs/>
          <w:color w:val="auto"/>
          <w:sz w:val="28"/>
          <w:szCs w:val="28"/>
        </w:rPr>
      </w:pPr>
      <w:r>
        <w:rPr>
          <w:rFonts w:hint="eastAsia" w:ascii="宋体" w:hAnsi="宋体" w:cs="宋体"/>
          <w:b/>
          <w:bCs/>
          <w:color w:val="auto"/>
          <w:sz w:val="28"/>
          <w:szCs w:val="28"/>
        </w:rPr>
        <w:t>9、200万像素电梯专用网络半球摄像机（电瓶车进入报警）DS-2CD2346FWDA3-IS/DT/HRNT</w:t>
      </w:r>
    </w:p>
    <w:p>
      <w:pPr>
        <w:spacing w:line="360" w:lineRule="auto"/>
        <w:rPr>
          <w:rFonts w:ascii="宋体" w:hAnsi="宋体" w:cs="宋体"/>
          <w:color w:val="auto"/>
          <w:sz w:val="24"/>
          <w:szCs w:val="24"/>
        </w:rPr>
      </w:pPr>
      <w:r>
        <w:rPr>
          <w:color w:val="auto"/>
        </w:rPr>
        <w:drawing>
          <wp:inline distT="0" distB="0" distL="0" distR="0">
            <wp:extent cx="1969135" cy="1314450"/>
            <wp:effectExtent l="0" t="0" r="0" b="0"/>
            <wp:docPr id="13" name="图片 13" descr="DS-2CD2346FWDA3-IS/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S-2CD2346FWDA3-IS/D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003516" cy="13374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内置GPU芯片。（公安部检验报告证明）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内置麦克风和扬声器。（公安部检验报告证明）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最低照度彩色：0.005 lx ，黑白：0.0005lx；最大亮度鉴别等级（灰度等级）不小于11级。（公安部检验报告证明）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需支持双码流技术，主码流最高2560x1440@25fps，子码流640x480@25fps。（公安部检验报告证明）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在2560x1440 @ 25fps下，清晰度不小于1400TVL。（公安部检验报告证明）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支持H.264、H.265、MJPEG视频编码格式，且具有High Profile编码能力。（公安部检验报告证明）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信噪比不小于62dB。（公安部检验报告证明）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白光补光距离不小于30米。（公安部检验报告证明）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样机可通过IE游览器开启/关闭电瓶车遗留侦测功能，可设置警戒区域，对区域里面遗留的电瓶车进行检测，比对成功报警准确率不应小余99%。（公安部检验报告证明）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支持电瓶车停留时间设置，可对停留时间超过阈值的电瓶车进行检测，并叠加目标提示框。（公安部检验报告证明）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电瓶车以车身目标比例不大于50%的情况下，进入警戒范围并达到停留时间时，可自动识别并触发报警。（公安部检验报告证明）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电瓶车检测功能具备自动屏蔽自行车、玩具车、手推车或超市推车进入区域报警的功能。（公安部检验报告证明）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检测到电瓶车后，样机可发出声光报警。闪烁报警灯支持设置闪烁时间和闪烁频率，且声音报警支持设置播放次数、音量调整及时长。（公安部检验报告证明）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ascii="宋体" w:hAnsi="宋体" w:cs="宋体"/>
          <w:color w:val="auto"/>
          <w:sz w:val="24"/>
          <w:szCs w:val="24"/>
        </w:rPr>
        <w:t>设备内置12条报警联动警戒语。（公安部检验报告证明）</w:t>
      </w:r>
    </w:p>
    <w:p>
      <w:pPr>
        <w:rPr>
          <w:rFonts w:ascii="宋体" w:hAnsi="宋体" w:cs="宋体"/>
          <w:b/>
          <w:bCs/>
          <w:color w:val="auto"/>
          <w:sz w:val="28"/>
          <w:szCs w:val="28"/>
        </w:rPr>
      </w:pPr>
      <w:r>
        <w:rPr>
          <w:rFonts w:hint="eastAsia" w:ascii="宋体" w:hAnsi="宋体" w:cs="宋体"/>
          <w:b/>
          <w:bCs/>
          <w:color w:val="auto"/>
          <w:sz w:val="28"/>
          <w:szCs w:val="28"/>
        </w:rPr>
        <w:t>10、网络硬盘录像机DS-8632NX-I8</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drawing>
          <wp:anchor distT="0" distB="0" distL="114300" distR="114300" simplePos="0" relativeHeight="251665408" behindDoc="0" locked="0" layoutInCell="1" allowOverlap="1">
            <wp:simplePos x="0" y="0"/>
            <wp:positionH relativeFrom="column">
              <wp:posOffset>53975</wp:posOffset>
            </wp:positionH>
            <wp:positionV relativeFrom="paragraph">
              <wp:posOffset>138430</wp:posOffset>
            </wp:positionV>
            <wp:extent cx="1718310" cy="540385"/>
            <wp:effectExtent l="0" t="0" r="15240" b="12065"/>
            <wp:wrapTopAndBottom/>
            <wp:docPr id="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21"/>
                    <a:stretch>
                      <a:fillRect/>
                    </a:stretch>
                  </pic:blipFill>
                  <pic:spPr>
                    <a:xfrm>
                      <a:off x="0" y="0"/>
                      <a:ext cx="1718310" cy="540385"/>
                    </a:xfrm>
                    <a:prstGeom prst="rect">
                      <a:avLst/>
                    </a:prstGeom>
                    <a:noFill/>
                    <a:ln>
                      <a:noFill/>
                    </a:ln>
                  </pic:spPr>
                </pic:pic>
              </a:graphicData>
            </a:graphic>
          </wp:anchor>
        </w:drawing>
      </w:r>
      <w:r>
        <w:rPr>
          <w:rFonts w:hint="eastAsia" w:ascii="宋体" w:hAnsi="宋体" w:cs="宋体"/>
          <w:color w:val="auto"/>
          <w:sz w:val="24"/>
          <w:szCs w:val="24"/>
        </w:rPr>
        <w:t>产品特性：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2个HDMI接口、2个VGA接口、2个RJ45网络接口、2个USB2.0接口、1个USB3.0接口、1个RS232接口、1个RS485接口、1个eSata接口、1路音频输入接口、1路音频输出接口；16路报警输入接口、8路报警输出接口、可内置8个SATA接口硬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可接入1T、2T、3T、4T、6T、8T、10T、12TB、14TB、16TB、18TB、20TB容量的SATA接口硬盘；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企业技术要求： 开启视频流智能分析后NVR网络带宽不应降低。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可接入32路分辨率为1920×1080的视频图像；支持最大接入带宽 320Mbps，最大存储带宽 320Mbps，最大转发带宽 320Mbps，最大回放带宽 320Mbps。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样机可在预览界面随意选择一个或多个通道，在预警面板实时展示此通道的目标抓拍信息，包括：事件名称、事件触发时间、人脸抓图；针对人脸比对同时显示姓名、相似度；针对车辆报警同时显示车牌；针对人体和车辆目标，可分别显示“人体”、“车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具有存储安全保障功能，当存储压力过高或硬盘出现性能不足时，可优先录像业务存储；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支持从其他设备导入录像文件，并对录像文件进行人脸检测和识别，显示识别结果。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支持接入高级移动侦测的相机，移动侦测报警能够区分是人、车还是其它目标产生，可录像和记录报警信息；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活动目标与实时预览同屏显示。实时预览的同时可以提取视频画面中的活动目标，可显示人脸、人体、车辆等目标图片，点击图片可即时回放相关录像；配合车辆抓拍摄像机，可显示车辆抓拍图、抓拍时间、车牌号码、车辆品牌、车型、车辆颜色、车牌颜色信息；配合人脸抓拍摄像机，可显示人脸抓拍图、抓拍时间信息；可显示人体抓拍图、性别、上衣颜色、下装颜色、是否戴眼镜、是否背包信息、是否拎东西、是否戴帽子、是否戴口罩。</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支持对一个管理员设置8个二次认证用户，当设备启用二次认证后，用户在回放、下载时需要二次认证授权。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在线检查西数硬盘的运行状态、健康状态，包括低温警报、高温警报、异步信号恢复警报、重新分配扇区技术警报，读取恢复警报、无法修复的错误警报、机械故障警报、接口CRC警报、机械故障警报、硬复位警报、软复位警报、磁头加载率警报、电源接通复位率警报、总工作负载率警报、生命周期内工作负载总量警报、上电复位警报、磁头加载计数警报、电源开启小时警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接入带有人体测温功能的IPC，支持在预览界面以卡片形式实时展示体温信息，体温正常为绿色，体温异常为红色，支持根据体温状态联动语音输出，语音支持“体温正常”、“体温异常”。支持按体温状态、温度范围检索人脸图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接入警戒摄像机，支持对IPC的声音和闪光参数进行配置， 支持通过移动侦测、区域入侵、越界侦测、进入区域和离开区域事件联动一个或多个IPC的声光报警，可以对声光联动一键撤防。</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当同时选择多个带有客流统计功能的IPC时，可自动将多个IPC的客流数据统计求和，并按日、周、月、年统计生成报表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支持16个人脸库，库容1万张人脸图片；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单个GPU条件下，人脸库建模速度不低于35张/秒。</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企业技术要求：支持人脸、周界、车辆检测、视频结构化的报警触发时联动语音播报；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人脸库建模成功率不低于99.99%。</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采用单人戴口罩正脸依次循环通行进行试验，试验人员数量不小于5人，通过速度不小于1m/s，人员通过间隔时间不大于1s，戴口罩人脸检出率不低于99%；</w:t>
      </w:r>
    </w:p>
    <w:p>
      <w:pPr>
        <w:rPr>
          <w:rFonts w:ascii="宋体" w:hAnsi="宋体" w:cs="宋体"/>
          <w:b/>
          <w:bCs/>
          <w:color w:val="auto"/>
          <w:sz w:val="28"/>
          <w:szCs w:val="28"/>
        </w:rPr>
      </w:pPr>
      <w:r>
        <w:rPr>
          <w:rFonts w:hint="eastAsia" w:ascii="宋体" w:hAnsi="宋体" w:cs="宋体"/>
          <w:b/>
          <w:bCs/>
          <w:color w:val="auto"/>
          <w:sz w:val="28"/>
          <w:szCs w:val="28"/>
        </w:rPr>
        <w:t>11、数字高清解码器DS-6A16UD</w:t>
      </w:r>
    </w:p>
    <w:p>
      <w:pPr>
        <w:rPr>
          <w:rFonts w:ascii="宋体" w:hAnsi="宋体" w:cs="宋体"/>
          <w:b/>
          <w:bCs/>
          <w:color w:val="auto"/>
          <w:sz w:val="24"/>
          <w:szCs w:val="24"/>
        </w:rPr>
      </w:pPr>
      <w:r>
        <w:rPr>
          <w:color w:val="auto"/>
        </w:rPr>
        <w:drawing>
          <wp:inline distT="0" distB="0" distL="0" distR="0">
            <wp:extent cx="2597785" cy="1731645"/>
            <wp:effectExtent l="0" t="0" r="0" b="0"/>
            <wp:docPr id="4" name="图片 4" descr="DS-6A16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S-6A16U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98898" cy="1732599"/>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产品特点：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高清视音频解码器，采用Linux操作系统，运行稳定可靠</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输入接口：支持一路VGA和一路DVI接入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输出接口：支持16路HDMI和5路BNC输出，HDMI（可以转DVI-D）（奇数口）输出分辨率最高支持4K（3840*2160@30HZ）</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编码格式：支持H.265、H.264、MPEG4、MJPEG等主流的编码格式；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封装格式：支持PS、RTP、TS、ES等主流的封装格式；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音频解码：支持G.722、G.711A、G.726、G.711U、MPEG2-L2、AAC音频格式的解码；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解码能力：支持12路1200W，或24路800W，或36路500W，或60路300W，或96路1080P及以下分辨率同时实时解码；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画面分割：支持1、2、4、6、8、9、10、12、16、25、36画面分割显示。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网络接口：2个RJ45 10M/100M/1000Mbps自适应管理网口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2个RJ45 10M/100M/1000Mbps自适应以太网接口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12个RJ45 10M/100M自适应以太网接口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音频接口：支持12路音频输出，1路对讲输入，1路对讲输出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串行接口：一个标准232接口（RJ45）、一个标准485接口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报警接口：8路报警输入，8路报警输出</w:t>
      </w:r>
    </w:p>
    <w:p>
      <w:pPr>
        <w:rPr>
          <w:rFonts w:ascii="宋体" w:hAnsi="宋体" w:cs="宋体"/>
          <w:b/>
          <w:bCs/>
          <w:color w:val="auto"/>
          <w:sz w:val="28"/>
          <w:szCs w:val="28"/>
        </w:rPr>
      </w:pPr>
      <w:r>
        <w:rPr>
          <w:rFonts w:hint="eastAsia" w:ascii="宋体" w:hAnsi="宋体" w:cs="宋体"/>
          <w:b/>
          <w:bCs/>
          <w:color w:val="auto"/>
          <w:sz w:val="28"/>
          <w:szCs w:val="28"/>
        </w:rPr>
        <w:t>12、46寸LED背光超窄边液晶拼接单元DS-D2046NL-C/Y</w:t>
      </w:r>
    </w:p>
    <w:p>
      <w:pPr>
        <w:spacing w:line="360" w:lineRule="auto"/>
        <w:rPr>
          <w:rFonts w:ascii="微软雅黑" w:hAnsi="微软雅黑" w:eastAsia="微软雅黑"/>
          <w:b/>
          <w:bCs/>
          <w:color w:val="auto"/>
          <w:kern w:val="44"/>
          <w:sz w:val="28"/>
          <w:szCs w:val="28"/>
          <w:lang w:val="zh-CN"/>
        </w:rPr>
      </w:pPr>
      <w:r>
        <w:rPr>
          <w:rFonts w:asciiTheme="minorEastAsia" w:hAnsiTheme="minorEastAsia"/>
          <w:color w:val="auto"/>
        </w:rPr>
        <w:drawing>
          <wp:inline distT="0" distB="0" distL="0" distR="0">
            <wp:extent cx="1591945" cy="1173480"/>
            <wp:effectExtent l="0" t="0" r="8255"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3">
                      <a:extLst>
                        <a:ext uri="{28A0092B-C50C-407E-A947-70E740481C1C}">
                          <a14:useLocalDpi xmlns:a14="http://schemas.microsoft.com/office/drawing/2010/main" val="0"/>
                        </a:ext>
                      </a:extLst>
                    </a:blip>
                    <a:srcRect l="16057" r="15797" b="33055"/>
                    <a:stretch>
                      <a:fillRect/>
                    </a:stretch>
                  </pic:blipFill>
                  <pic:spPr>
                    <a:xfrm>
                      <a:off x="0" y="0"/>
                      <a:ext cx="1591945" cy="1173480"/>
                    </a:xfrm>
                    <a:prstGeom prst="rect">
                      <a:avLst/>
                    </a:prstGeom>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产品特性：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LCD显示单元为：46“超窄边液晶屏；物理分辨率达到1920×1080，响应时间≤8ms。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LCD显示单元物理拼缝≤3.5mm，亮度达到610cd/㎡，对比度达到1200:1，图像显示清晰度≥950TVL，亮度鉴别等级为11级。（提供公安部出具的检验报告复印件）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液晶显示单元内置图像处理芯片，能够实时分析显示内容资料，实现在影片、汇报和监控三种场景模式下智能切换。（提供封面具有CMA、ilac-MRA、CNAS标志的权威检测机构的检测报告复印件）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无需额外配置分配器或矩阵，液晶显示单元本身支持VGA、DVI、HDMI和DP四种信号中任意一种信号输入，均能通过HDMI或者DP环出，且信号环通级数达到35级，最后一级显示无噪点。（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拼接屏具有解析总数据量不超过3840 x 2160的任意分辨率信源的功能。（提供封面具有CMA、ilac-MRA、CNAS标志的权威检测机构的检测报告复印件）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实时分析当前画面亮度分布比例，自动调整亮度值的功能，具有动态调节画面对比度，可提高暗阶画面亮度，增强暗画面显示细节的功能。（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为保护环境要求，液晶拼接屏需满足中国电器电子产品有害物质限制使用的要求，并提供中国质量认证中心产品认证证书。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LCD产品制造商作为起草单位参与国家标准GA/T 1084-2020《大型活动用拼接显示系统通用规范》的起草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液晶显示单元校正后，色坐标误差≤±0.001，亮度误差≤±10nit,0-255灰阶中32灰阶以上，每阶之间色温误差≤±500K。（提供封面具有CMA、ilac-MRA、CNAS标志的权威检测机构的检测报告复印件）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液晶显示单元支持以像素点为单位进行Mura矫正，能够消除屏幕局部亮暗不均现象，屏幕所有像素点亮度均一性达到80%。（提供封面具有CMA、ilac-MRA、CNAS标志的权威检测机构的检测报告复印件）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采用图像显示灰度等级提升技术，使8bit液晶屏实现10bit的显示效果，灰度等级从256级增加到1024级，画面层次丰富、色彩逼真。（提供封面具有CMA、ilac-MRA、CNAS标志的权威检测机构的检测报告复印件）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防浪涌抗干扰:1.交流电源输入/输出端口：线对地抗脉冲干扰达到±2KV，线对线抗脉冲干扰达到±1KV；2.视频输入/输出端口（BNC/SDI）：线对地抗脉冲干扰达到±2KV。（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拼接屏具有十级灰阶色度、亮度校正的功能，使各灰阶整墙一致性达到80%。（提供封面具有CMA、ilac-MRA、CNAS标志的权威检测机构的检测报告复印件）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拼接屏具有检测并匹配与输入信源相同的颜色空间的功能，使显示画面不丢失暗阶、亮阶细节。（提供封面具有CMA、ilac-MRA、CNAS标志的权威检测机构的检测报告复印件）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拼接屏具有R、G、B、C、M、Y、FLESH、Y-G、C-G、F、F-R、F-LIP、F-Y-HAIR、F-MEAT、F-DARK这15色独立调节功能，使画面颜色显示更加准确。（提供封面具有CMA、ilac-MRA、CNAS标志的权威检测机构的检测报告复印件）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拼接屏具有屏幕边缘渐进修正功能，修正屏间边缘颜色过渡不均匀。（提供封面具有CMA、ilac-MRA、CNAS标志的权威检测机构的检测报告复印件）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LCD显示单元支持U盘点播，内置MPEG、JPEG和RealMedia解码器，支持点播U盘、移动硬盘中的视频、图片、音频或文本资源。视频：支持TS、3g2、avi、mkv、mov、mp4、mpg、tp等文件。音频：支持mp3、wma、m4a、wav、aac等文件。图片：支持jpg、bmp、png等文件。文本：支持txt文件。</w:t>
      </w:r>
    </w:p>
    <w:p>
      <w:pPr>
        <w:rPr>
          <w:rFonts w:ascii="宋体" w:hAnsi="宋体" w:cs="宋体"/>
          <w:b/>
          <w:bCs/>
          <w:color w:val="auto"/>
          <w:sz w:val="28"/>
          <w:szCs w:val="28"/>
        </w:rPr>
      </w:pPr>
      <w:r>
        <w:rPr>
          <w:rFonts w:hint="eastAsia" w:ascii="宋体" w:hAnsi="宋体" w:cs="宋体"/>
          <w:b/>
          <w:bCs/>
          <w:color w:val="auto"/>
          <w:sz w:val="28"/>
          <w:szCs w:val="28"/>
        </w:rPr>
        <w:t>13、数字键盘DS-1600K(B)(国内标配)</w:t>
      </w:r>
    </w:p>
    <w:p>
      <w:pPr>
        <w:pStyle w:val="12"/>
        <w:jc w:val="both"/>
        <w:rPr>
          <w:rFonts w:ascii="微软雅黑" w:hAnsi="微软雅黑" w:eastAsia="微软雅黑"/>
          <w:b/>
          <w:bCs/>
          <w:color w:val="auto"/>
          <w:sz w:val="28"/>
          <w:szCs w:val="28"/>
        </w:rPr>
      </w:pPr>
      <w:r>
        <w:rPr>
          <w:color w:val="auto"/>
        </w:rPr>
        <w:drawing>
          <wp:inline distT="0" distB="0" distL="0" distR="0">
            <wp:extent cx="2495550" cy="1381125"/>
            <wp:effectExtent l="0" t="0" r="0" b="0"/>
            <wp:docPr id="15" name="图片 15" descr="DS-1600K(B)(国内标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S-1600K(B)(国内标配)"/>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00667" cy="1383702"/>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产品特性：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Android操作系统（需在公安部检验报告复印件中体现）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屏幕尺寸≥10.2英寸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屏幕类型：触控屏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分辨率要求：1280*720（需在公安部检验报告复印件中体现)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屏幕区和摇杆区采用可拆分结构，摇杆和触控屏可分离使用。（需在公安部检验报告复印件中体现）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支持添加设备数量≥8000（需在公安部检验报告复印件中体现)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两级用户权限，支持32个用户，1个admin管理员用户和31个操作员用户（需在公安部检验报告复印件中体现)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支持上下、左右、变倍和抓图四维控制功能。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支持有线和无线Wifi网络连接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支持DC12V±25%供电，支持POE供电（需在公安部检验报告复印件中体现)；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支持4路1080P视频解码显示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最大16画面分割显示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支持在触摸屏幕上预览前端图像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支持DVI和HDMI接口外接显示设备实现图像预览（需在公安部检验报告复印件中体现)；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支持音频输入/出口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支持2个USB口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支持接入DVR、DVS、NVR、网络摄像机、球机设备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支持切换前端输入通道或输入组到解码器、视频综合平台等设备，支持画面分割、场景切换、轮巡显示、开/关显示窗口、窗口漫游、放到/缩小等功能。（需在公安部检验报告复印件中体现)；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支持在键盘显示屏上显示电视墙当前整体布局。（需在公安部检验报告复印件中体现)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连接云台设备时，可通过摇杆或触控屏实现云台设备控制功能，支持预置位、自动巡航、模式路径、光圈调节、变焦、雨刷、灯光等功能。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支持U盘升级及导入、导出配置文件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支持以excel批量导入通道列表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支持抓图、录像功能，文件保存至U盘或上传至FTP服务器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支持语音对讲</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开机时间≤35秒（需在公安部检验报告复印件中体现)；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s="宋体"/>
          <w:color w:val="auto"/>
          <w:sz w:val="24"/>
          <w:szCs w:val="24"/>
        </w:rPr>
      </w:pPr>
      <w:r>
        <w:rPr>
          <w:rFonts w:hint="eastAsia" w:ascii="宋体" w:hAnsi="宋体" w:cs="宋体"/>
          <w:color w:val="auto"/>
          <w:sz w:val="24"/>
          <w:szCs w:val="24"/>
        </w:rPr>
        <w:t>延时≤190毫秒（需在公安部检验报告复印件中体现)；</w:t>
      </w:r>
    </w:p>
    <w:p>
      <w:pPr>
        <w:pStyle w:val="3"/>
        <w:rPr>
          <w:rFonts w:ascii="宋体" w:hAnsi="宋体" w:cs="宋体"/>
          <w:color w:val="auto"/>
          <w:sz w:val="28"/>
          <w:szCs w:val="22"/>
        </w:rPr>
      </w:pPr>
      <w:bookmarkStart w:id="36" w:name="_Toc19837"/>
      <w:bookmarkStart w:id="37" w:name="_Toc25097"/>
      <w:r>
        <w:rPr>
          <w:rFonts w:hint="eastAsia" w:ascii="宋体" w:hAnsi="宋体" w:cs="宋体"/>
          <w:color w:val="auto"/>
          <w:sz w:val="28"/>
          <w:szCs w:val="22"/>
        </w:rPr>
        <w:t>周界报警系统</w:t>
      </w:r>
      <w:bookmarkEnd w:id="36"/>
      <w:bookmarkEnd w:id="37"/>
    </w:p>
    <w:p>
      <w:pPr>
        <w:pStyle w:val="4"/>
        <w:rPr>
          <w:rFonts w:ascii="宋体" w:hAnsi="宋体" w:cs="宋体"/>
          <w:color w:val="auto"/>
          <w:sz w:val="28"/>
          <w:szCs w:val="22"/>
        </w:rPr>
      </w:pPr>
      <w:bookmarkStart w:id="38" w:name="_Toc20438"/>
      <w:bookmarkStart w:id="39" w:name="_Toc14731"/>
      <w:r>
        <w:rPr>
          <w:rFonts w:hint="eastAsia" w:ascii="宋体" w:hAnsi="宋体" w:cs="宋体"/>
          <w:color w:val="auto"/>
          <w:sz w:val="28"/>
          <w:szCs w:val="22"/>
        </w:rPr>
        <w:t>技术指标</w:t>
      </w:r>
      <w:bookmarkEnd w:id="38"/>
      <w:bookmarkEnd w:id="39"/>
    </w:p>
    <w:p>
      <w:pPr>
        <w:numPr>
          <w:ilvl w:val="0"/>
          <w:numId w:val="5"/>
        </w:numPr>
        <w:spacing w:line="360" w:lineRule="auto"/>
        <w:rPr>
          <w:rFonts w:ascii="宋体"/>
          <w:color w:val="auto"/>
          <w:sz w:val="24"/>
        </w:rPr>
      </w:pPr>
      <w:r>
        <w:rPr>
          <w:rFonts w:hint="eastAsia" w:ascii="宋体" w:hAnsi="宋体"/>
          <w:color w:val="auto"/>
          <w:sz w:val="24"/>
        </w:rPr>
        <w:t>系统具有入侵报警、线路故障报警功能、防破坏报警等功能；</w:t>
      </w:r>
    </w:p>
    <w:p>
      <w:pPr>
        <w:numPr>
          <w:ilvl w:val="0"/>
          <w:numId w:val="5"/>
        </w:numPr>
        <w:spacing w:line="360" w:lineRule="auto"/>
        <w:rPr>
          <w:rFonts w:ascii="宋体"/>
          <w:color w:val="auto"/>
          <w:sz w:val="24"/>
        </w:rPr>
      </w:pPr>
      <w:r>
        <w:rPr>
          <w:rFonts w:hint="eastAsia" w:ascii="宋体" w:hAnsi="宋体"/>
          <w:color w:val="auto"/>
          <w:sz w:val="24"/>
        </w:rPr>
        <w:t>能正确记录报警控制设备的开、关机时间、报警部位、报警时间、报警性质等；</w:t>
      </w:r>
    </w:p>
    <w:p>
      <w:pPr>
        <w:numPr>
          <w:ilvl w:val="0"/>
          <w:numId w:val="5"/>
        </w:numPr>
        <w:spacing w:line="360" w:lineRule="auto"/>
        <w:rPr>
          <w:rFonts w:ascii="宋体"/>
          <w:color w:val="auto"/>
          <w:sz w:val="24"/>
        </w:rPr>
      </w:pPr>
      <w:r>
        <w:rPr>
          <w:rFonts w:hint="eastAsia" w:ascii="宋体" w:hAnsi="宋体"/>
          <w:color w:val="auto"/>
          <w:sz w:val="24"/>
        </w:rPr>
        <w:t>系统具有自检功能，能对前端的报警探测器及所有显示器和声响器件进行自检；</w:t>
      </w:r>
    </w:p>
    <w:p>
      <w:pPr>
        <w:numPr>
          <w:ilvl w:val="0"/>
          <w:numId w:val="5"/>
        </w:numPr>
        <w:spacing w:line="360" w:lineRule="auto"/>
        <w:rPr>
          <w:rFonts w:ascii="宋体" w:hAnsi="宋体"/>
          <w:color w:val="auto"/>
          <w:sz w:val="24"/>
        </w:rPr>
      </w:pPr>
      <w:r>
        <w:rPr>
          <w:rFonts w:hint="eastAsia" w:ascii="宋体" w:hAnsi="宋体"/>
          <w:color w:val="auto"/>
          <w:sz w:val="24"/>
        </w:rPr>
        <w:t>周界报警系统报警响应时间不大于2秒，报警持续时间不小于5秒。系统具备防拆和短路功能。</w:t>
      </w:r>
    </w:p>
    <w:p>
      <w:pPr>
        <w:pStyle w:val="4"/>
        <w:rPr>
          <w:rFonts w:ascii="宋体" w:hAnsi="宋体" w:cs="宋体"/>
          <w:color w:val="auto"/>
          <w:sz w:val="28"/>
          <w:szCs w:val="22"/>
        </w:rPr>
      </w:pPr>
      <w:bookmarkStart w:id="40" w:name="_Toc1776"/>
      <w:r>
        <w:rPr>
          <w:rFonts w:hint="eastAsia" w:ascii="宋体" w:hAnsi="宋体" w:cs="宋体"/>
          <w:color w:val="auto"/>
          <w:sz w:val="28"/>
          <w:szCs w:val="22"/>
        </w:rPr>
        <w:t>系统设计功能</w:t>
      </w:r>
      <w:bookmarkEnd w:id="40"/>
    </w:p>
    <w:p>
      <w:pPr>
        <w:spacing w:line="360" w:lineRule="auto"/>
        <w:rPr>
          <w:rFonts w:ascii="宋体" w:hAnsi="宋体"/>
          <w:color w:val="auto"/>
          <w:sz w:val="24"/>
        </w:rPr>
      </w:pPr>
      <w:r>
        <w:rPr>
          <w:rFonts w:hint="eastAsia" w:ascii="宋体" w:hAnsi="宋体"/>
          <w:color w:val="auto"/>
          <w:sz w:val="24"/>
        </w:rPr>
        <w:t>1、即时报警</w:t>
      </w:r>
    </w:p>
    <w:p>
      <w:pPr>
        <w:spacing w:line="360" w:lineRule="auto"/>
        <w:rPr>
          <w:rFonts w:ascii="宋体" w:hAnsi="宋体"/>
          <w:color w:val="auto"/>
          <w:sz w:val="24"/>
        </w:rPr>
      </w:pPr>
      <w:r>
        <w:rPr>
          <w:rFonts w:hint="eastAsia" w:ascii="宋体" w:hAnsi="宋体"/>
          <w:color w:val="auto"/>
          <w:sz w:val="24"/>
        </w:rPr>
        <w:t>当一有人翻越围墙，前端的报警信号立即送至管理中心的接警主机上，管理中心发出声光报警。</w:t>
      </w:r>
    </w:p>
    <w:p>
      <w:pPr>
        <w:spacing w:line="360" w:lineRule="auto"/>
        <w:rPr>
          <w:rFonts w:ascii="宋体" w:hAnsi="宋体"/>
          <w:color w:val="auto"/>
          <w:sz w:val="24"/>
        </w:rPr>
      </w:pPr>
      <w:r>
        <w:rPr>
          <w:rFonts w:hint="eastAsia" w:ascii="宋体" w:hAnsi="宋体"/>
          <w:color w:val="auto"/>
          <w:sz w:val="24"/>
        </w:rPr>
        <w:t>2、编码巡防</w:t>
      </w:r>
    </w:p>
    <w:p>
      <w:pPr>
        <w:spacing w:line="360" w:lineRule="auto"/>
        <w:rPr>
          <w:rFonts w:ascii="宋体" w:hAnsi="宋体"/>
          <w:color w:val="auto"/>
          <w:sz w:val="24"/>
        </w:rPr>
      </w:pPr>
      <w:r>
        <w:rPr>
          <w:rFonts w:hint="eastAsia" w:ascii="宋体" w:hAnsi="宋体"/>
          <w:color w:val="auto"/>
          <w:sz w:val="24"/>
        </w:rPr>
        <w:t>系统中每一个边界接口都有唯一的编码与之对应，通过编码，值班人员能知道养老中心周边哪一个防区内发生了非法入侵，有利于及时处理。</w:t>
      </w:r>
    </w:p>
    <w:p>
      <w:pPr>
        <w:spacing w:line="360" w:lineRule="auto"/>
        <w:rPr>
          <w:rFonts w:ascii="宋体" w:hAnsi="宋体"/>
          <w:color w:val="auto"/>
          <w:sz w:val="24"/>
        </w:rPr>
      </w:pPr>
      <w:r>
        <w:rPr>
          <w:rFonts w:hint="eastAsia" w:ascii="宋体" w:hAnsi="宋体"/>
          <w:color w:val="auto"/>
          <w:sz w:val="24"/>
        </w:rPr>
        <w:t>3、密码控制</w:t>
      </w:r>
    </w:p>
    <w:p>
      <w:pPr>
        <w:spacing w:line="360" w:lineRule="auto"/>
        <w:rPr>
          <w:rFonts w:ascii="宋体" w:hAnsi="宋体"/>
          <w:color w:val="auto"/>
          <w:sz w:val="24"/>
        </w:rPr>
      </w:pPr>
      <w:r>
        <w:rPr>
          <w:rFonts w:hint="eastAsia" w:ascii="宋体" w:hAnsi="宋体"/>
          <w:color w:val="auto"/>
          <w:sz w:val="24"/>
        </w:rPr>
        <w:t>系统具有使用者密码，限制无关人员进入系统进行操作；同时系统还具有密码的使用者级别，进一步限制无关人员控制系统，确保系统自身的安全性。</w:t>
      </w:r>
    </w:p>
    <w:p>
      <w:pPr>
        <w:spacing w:line="360" w:lineRule="auto"/>
        <w:rPr>
          <w:rFonts w:ascii="宋体" w:hAnsi="宋体"/>
          <w:color w:val="auto"/>
          <w:sz w:val="24"/>
        </w:rPr>
      </w:pPr>
      <w:r>
        <w:rPr>
          <w:rFonts w:hint="eastAsia" w:ascii="宋体" w:hAnsi="宋体"/>
          <w:color w:val="auto"/>
          <w:sz w:val="24"/>
        </w:rPr>
        <w:t>4、防剪线功能</w:t>
      </w:r>
    </w:p>
    <w:p>
      <w:pPr>
        <w:spacing w:line="360" w:lineRule="auto"/>
        <w:rPr>
          <w:rFonts w:ascii="宋体" w:hAnsi="宋体"/>
          <w:color w:val="auto"/>
          <w:sz w:val="24"/>
        </w:rPr>
      </w:pPr>
      <w:r>
        <w:rPr>
          <w:rFonts w:hint="eastAsia" w:ascii="宋体" w:hAnsi="宋体"/>
          <w:color w:val="auto"/>
          <w:sz w:val="24"/>
        </w:rPr>
        <w:t>系统一但出现剪线或损坏，管理中心能及时报警。</w:t>
      </w:r>
    </w:p>
    <w:p>
      <w:pPr>
        <w:spacing w:line="360" w:lineRule="auto"/>
        <w:rPr>
          <w:rFonts w:ascii="宋体" w:hAnsi="宋体"/>
          <w:color w:val="auto"/>
          <w:sz w:val="24"/>
        </w:rPr>
      </w:pPr>
      <w:r>
        <w:rPr>
          <w:rFonts w:hint="eastAsia" w:ascii="宋体" w:hAnsi="宋体"/>
          <w:color w:val="auto"/>
          <w:sz w:val="24"/>
        </w:rPr>
        <w:t>5、报警显示：</w:t>
      </w:r>
    </w:p>
    <w:p>
      <w:pPr>
        <w:spacing w:line="360" w:lineRule="auto"/>
        <w:rPr>
          <w:color w:val="auto"/>
        </w:rPr>
      </w:pPr>
      <w:r>
        <w:rPr>
          <w:rFonts w:hint="eastAsia" w:ascii="宋体" w:hAnsi="宋体"/>
          <w:color w:val="auto"/>
          <w:sz w:val="24"/>
        </w:rPr>
        <w:t>周界防区报警时，周界报警模拟显示屏将直观显示报警防区所在地理位置，便于保安人员及时处警。</w:t>
      </w:r>
    </w:p>
    <w:p>
      <w:pPr>
        <w:pStyle w:val="4"/>
        <w:rPr>
          <w:rFonts w:ascii="宋体" w:hAnsi="宋体" w:cs="宋体"/>
          <w:color w:val="auto"/>
          <w:sz w:val="28"/>
          <w:szCs w:val="22"/>
        </w:rPr>
      </w:pPr>
      <w:bookmarkStart w:id="41" w:name="_Toc8784"/>
      <w:bookmarkStart w:id="42" w:name="_Toc10757"/>
      <w:r>
        <w:rPr>
          <w:rFonts w:hint="eastAsia" w:ascii="宋体" w:hAnsi="宋体" w:cs="宋体"/>
          <w:color w:val="auto"/>
          <w:sz w:val="28"/>
          <w:szCs w:val="22"/>
        </w:rPr>
        <w:t>前端设备布置</w:t>
      </w:r>
      <w:bookmarkEnd w:id="41"/>
      <w:bookmarkEnd w:id="42"/>
    </w:p>
    <w:p>
      <w:pPr>
        <w:spacing w:line="360" w:lineRule="auto"/>
        <w:ind w:firstLine="480" w:firstLineChars="200"/>
        <w:rPr>
          <w:rFonts w:ascii="宋体" w:hAnsi="宋体"/>
          <w:color w:val="auto"/>
          <w:sz w:val="24"/>
          <w:szCs w:val="24"/>
        </w:rPr>
      </w:pPr>
      <w:r>
        <w:rPr>
          <w:rFonts w:hint="eastAsia" w:ascii="宋体" w:hAnsi="宋体"/>
          <w:color w:val="auto"/>
          <w:sz w:val="24"/>
          <w:szCs w:val="24"/>
        </w:rPr>
        <w:t>电子围栏系统，就是在基地的非出入通道的周边区域设置张力电子围栏探测器，形成一道电子围墙进行防范和管理。电子围栏系统是第一道防线，也是最重要的一道防线。担负着基地的安全与保卫工作。当有人非法翻越围墙或破坏，探测器可立即将警情传送到管理中心，管理中心对报警信号进行接收和处理，电脑上跳出的基地电子地图上显示出入侵区域；同时，外接的声光报警器开始报警；中心值班人员通知巡逻中的保安人员立刻赶往现场处理。中心保安人员在现场处理完毕后，对报警主机及探测器的报警状态进行恢复。现场报警同时也能警号报警，提醒附近职工注意，协助保安人员。结合安防设施的技术特点，并从基地智能化系统整体管理考虑，设计在基地周界建成的围墙上设置张力电子围栏探测器进行防护，中心设置报警接收主机等设备，构成基地的周界防越报警系统。</w:t>
      </w:r>
    </w:p>
    <w:p>
      <w:pPr>
        <w:spacing w:line="360" w:lineRule="auto"/>
        <w:ind w:firstLine="480" w:firstLineChars="200"/>
        <w:rPr>
          <w:rFonts w:ascii="宋体" w:hAnsi="宋体"/>
          <w:color w:val="auto"/>
          <w:sz w:val="24"/>
          <w:szCs w:val="24"/>
        </w:rPr>
      </w:pPr>
      <w:r>
        <w:rPr>
          <w:rFonts w:hint="eastAsia" w:ascii="宋体" w:hAnsi="宋体"/>
          <w:color w:val="auto"/>
          <w:sz w:val="24"/>
          <w:szCs w:val="24"/>
        </w:rPr>
        <w:t>前端设备主要是电子围栏，电子围栏系统是一种“有形”的报警系统，实实在在地给人一种威慑感觉，使入侵者增加一种心理压力，从而把报警系统和警戒系统有机地结合起来，达到以防为主，防报结合的目的。在国外已被广泛使用在周界安防领域，可做到事前威慑，事发时阻挡并报警，还能延缓外界的入侵时间,具有较强的安全可靠性。安装系统后，相当于在墙顶上形成一道“有形”的电子屏障，增加了围墙高度，使外人无法 入侵，也使围墙内的人无法从墙面攀越逃离。另外本系统如遇断路、短路或 失电，系统都会发出报警信号。还可以与任何报警系统联网使用，便于提高防范等级。 系统可以分别输出张力主机和前端围栏两组报警信号，方便系统报警时用户及时检查出 报警原因。系统设计将防范区域进行合理划分，尽可能做到报警时准确定位，每个区域 防范范围控制在人眼可视视野内。周界防区无死角、无盲区。</w:t>
      </w:r>
    </w:p>
    <w:p>
      <w:pPr>
        <w:spacing w:line="360" w:lineRule="auto"/>
        <w:ind w:firstLine="480" w:firstLineChars="200"/>
        <w:rPr>
          <w:color w:val="auto"/>
          <w:kern w:val="0"/>
          <w:sz w:val="24"/>
        </w:rPr>
      </w:pPr>
      <w:r>
        <w:rPr>
          <w:rFonts w:hint="eastAsia" w:ascii="宋体" w:hAnsi="宋体"/>
          <w:color w:val="auto"/>
          <w:sz w:val="24"/>
          <w:szCs w:val="24"/>
        </w:rPr>
        <w:t>（智能型周界安防阻挡报警系统包括前端围栏、张力主机、防区现场联动监控及现场报警和控制中心接警处理机）。</w:t>
      </w:r>
    </w:p>
    <w:p>
      <w:pPr>
        <w:spacing w:line="360" w:lineRule="auto"/>
        <w:rPr>
          <w:rFonts w:ascii="宋体" w:hAnsi="宋体" w:cs="宋体"/>
          <w:color w:val="auto"/>
          <w:sz w:val="24"/>
          <w:szCs w:val="24"/>
        </w:rPr>
      </w:pPr>
      <w:r>
        <w:rPr>
          <w:rFonts w:hint="eastAsia" w:ascii="宋体" w:hAnsi="宋体" w:cs="宋体"/>
          <w:color w:val="auto"/>
          <w:sz w:val="24"/>
          <w:szCs w:val="24"/>
        </w:rPr>
        <w:t>前端：采用4线制张力式电子围栏。</w:t>
      </w:r>
    </w:p>
    <w:p>
      <w:pPr>
        <w:spacing w:before="120" w:line="360" w:lineRule="auto"/>
        <w:ind w:firstLine="480" w:firstLineChars="200"/>
        <w:rPr>
          <w:rFonts w:ascii="宋体" w:hAnsi="宋体"/>
          <w:color w:val="auto"/>
          <w:sz w:val="24"/>
        </w:rPr>
      </w:pPr>
      <w:r>
        <w:rPr>
          <w:rFonts w:hint="eastAsia" w:ascii="宋体" w:hAnsi="宋体"/>
          <w:color w:val="auto"/>
          <w:sz w:val="24"/>
        </w:rPr>
        <w:t>防区：小区围墙长度约为710米，30~40米设置一个防区，共设置18个电子围栏报警防区，24小时设防。</w:t>
      </w:r>
    </w:p>
    <w:p>
      <w:pPr>
        <w:spacing w:before="120" w:line="360" w:lineRule="auto"/>
        <w:ind w:firstLine="480" w:firstLineChars="200"/>
        <w:rPr>
          <w:rFonts w:ascii="宋体" w:hAnsi="宋体"/>
          <w:color w:val="auto"/>
          <w:sz w:val="24"/>
        </w:rPr>
      </w:pPr>
      <w:r>
        <w:rPr>
          <w:rFonts w:hint="eastAsia" w:ascii="宋体" w:hAnsi="宋体"/>
          <w:color w:val="auto"/>
          <w:sz w:val="24"/>
        </w:rPr>
        <w:t>显示：系统配置1台管理工作站，1台报警主机，报警的信号及系统的布撤防状态可在工作站查询。</w:t>
      </w:r>
    </w:p>
    <w:p>
      <w:pPr>
        <w:spacing w:before="120" w:line="360" w:lineRule="auto"/>
        <w:ind w:firstLine="480" w:firstLineChars="200"/>
        <w:rPr>
          <w:rFonts w:ascii="宋体" w:hAnsi="宋体"/>
          <w:color w:val="auto"/>
          <w:sz w:val="24"/>
        </w:rPr>
      </w:pPr>
      <w:r>
        <w:rPr>
          <w:rFonts w:hint="eastAsia" w:ascii="宋体" w:hAnsi="宋体"/>
          <w:color w:val="auto"/>
          <w:sz w:val="24"/>
        </w:rPr>
        <w:t>报警联动：中心配置报警联动模块，实现与围墙摄像机的报警联动。</w:t>
      </w:r>
    </w:p>
    <w:p>
      <w:pPr>
        <w:pStyle w:val="4"/>
        <w:rPr>
          <w:rFonts w:ascii="宋体" w:hAnsi="宋体" w:cs="宋体"/>
          <w:color w:val="auto"/>
          <w:sz w:val="28"/>
          <w:szCs w:val="22"/>
        </w:rPr>
      </w:pPr>
      <w:bookmarkStart w:id="43" w:name="_Toc7983"/>
      <w:bookmarkStart w:id="44" w:name="_Toc28396"/>
      <w:r>
        <w:rPr>
          <w:rFonts w:hint="eastAsia" w:ascii="宋体" w:hAnsi="宋体" w:cs="宋体"/>
          <w:color w:val="auto"/>
          <w:sz w:val="28"/>
          <w:szCs w:val="22"/>
        </w:rPr>
        <w:t>结构图及安装示意图</w:t>
      </w:r>
      <w:bookmarkEnd w:id="43"/>
      <w:bookmarkEnd w:id="44"/>
    </w:p>
    <w:p>
      <w:pPr>
        <w:rPr>
          <w:rFonts w:ascii="仿宋" w:hAnsi="仿宋" w:eastAsia="仿宋" w:cs="Arial"/>
          <w:color w:val="auto"/>
          <w:kern w:val="0"/>
          <w:sz w:val="24"/>
        </w:rPr>
      </w:pPr>
      <w:r>
        <w:rPr>
          <w:rFonts w:hint="eastAsia" w:ascii="仿宋" w:hAnsi="仿宋" w:eastAsia="仿宋" w:cs="Arial"/>
          <w:color w:val="auto"/>
          <w:kern w:val="0"/>
          <w:sz w:val="24"/>
        </w:rPr>
        <w:drawing>
          <wp:inline distT="0" distB="0" distL="114300" distR="114300">
            <wp:extent cx="5579110" cy="3761740"/>
            <wp:effectExtent l="0" t="0" r="13970" b="2540"/>
            <wp:docPr id="17" name="图片 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00"/>
                    <pic:cNvPicPr>
                      <a:picLocks noChangeAspect="1"/>
                    </pic:cNvPicPr>
                  </pic:nvPicPr>
                  <pic:blipFill>
                    <a:blip r:embed="rId25"/>
                    <a:stretch>
                      <a:fillRect/>
                    </a:stretch>
                  </pic:blipFill>
                  <pic:spPr>
                    <a:xfrm>
                      <a:off x="0" y="0"/>
                      <a:ext cx="5579110" cy="3761740"/>
                    </a:xfrm>
                    <a:prstGeom prst="rect">
                      <a:avLst/>
                    </a:prstGeom>
                    <a:noFill/>
                    <a:ln>
                      <a:noFill/>
                    </a:ln>
                  </pic:spPr>
                </pic:pic>
              </a:graphicData>
            </a:graphic>
          </wp:inline>
        </w:drawing>
      </w:r>
    </w:p>
    <w:p>
      <w:pPr>
        <w:rPr>
          <w:rFonts w:ascii="仿宋" w:hAnsi="仿宋" w:eastAsia="仿宋" w:cs="Arial"/>
          <w:color w:val="auto"/>
          <w:kern w:val="0"/>
          <w:sz w:val="24"/>
        </w:rPr>
      </w:pPr>
    </w:p>
    <w:p>
      <w:pPr>
        <w:rPr>
          <w:rFonts w:ascii="仿宋" w:hAnsi="仿宋" w:eastAsia="仿宋" w:cs="Arial"/>
          <w:color w:val="auto"/>
          <w:kern w:val="0"/>
          <w:sz w:val="24"/>
        </w:rPr>
      </w:pPr>
    </w:p>
    <w:p>
      <w:pPr>
        <w:rPr>
          <w:rFonts w:ascii="仿宋" w:hAnsi="仿宋" w:eastAsia="仿宋" w:cs="Arial"/>
          <w:color w:val="auto"/>
          <w:kern w:val="0"/>
          <w:sz w:val="24"/>
        </w:rPr>
      </w:pPr>
    </w:p>
    <w:p>
      <w:pPr>
        <w:rPr>
          <w:rFonts w:ascii="仿宋" w:hAnsi="仿宋" w:eastAsia="仿宋" w:cs="Arial"/>
          <w:color w:val="auto"/>
          <w:kern w:val="0"/>
          <w:sz w:val="24"/>
        </w:rPr>
      </w:pPr>
    </w:p>
    <w:p>
      <w:pPr>
        <w:rPr>
          <w:rFonts w:ascii="仿宋" w:hAnsi="仿宋" w:eastAsia="仿宋" w:cs="Arial"/>
          <w:color w:val="auto"/>
          <w:kern w:val="0"/>
          <w:sz w:val="24"/>
        </w:rPr>
      </w:pPr>
    </w:p>
    <w:p>
      <w:pPr>
        <w:autoSpaceDE w:val="0"/>
        <w:autoSpaceDN w:val="0"/>
        <w:adjustRightInd w:val="0"/>
        <w:spacing w:line="258" w:lineRule="exact"/>
        <w:jc w:val="left"/>
        <w:rPr>
          <w:color w:val="auto"/>
          <w:kern w:val="0"/>
          <w:sz w:val="24"/>
        </w:rPr>
      </w:pPr>
    </w:p>
    <w:p>
      <w:pPr>
        <w:autoSpaceDE w:val="0"/>
        <w:autoSpaceDN w:val="0"/>
        <w:adjustRightInd w:val="0"/>
        <w:spacing w:line="258" w:lineRule="exact"/>
        <w:jc w:val="left"/>
        <w:rPr>
          <w:color w:val="auto"/>
          <w:kern w:val="0"/>
          <w:sz w:val="24"/>
        </w:rPr>
      </w:pPr>
    </w:p>
    <w:p>
      <w:pPr>
        <w:autoSpaceDE w:val="0"/>
        <w:autoSpaceDN w:val="0"/>
        <w:adjustRightInd w:val="0"/>
        <w:spacing w:line="258" w:lineRule="exact"/>
        <w:jc w:val="left"/>
        <w:rPr>
          <w:color w:val="auto"/>
          <w:kern w:val="0"/>
          <w:sz w:val="24"/>
        </w:rPr>
      </w:pPr>
      <w:r>
        <w:rPr>
          <w:color w:val="auto"/>
        </w:rPr>
        <w:drawing>
          <wp:anchor distT="0" distB="0" distL="114300" distR="114300" simplePos="0" relativeHeight="251660288" behindDoc="1" locked="0" layoutInCell="0" allowOverlap="1">
            <wp:simplePos x="0" y="0"/>
            <wp:positionH relativeFrom="column">
              <wp:posOffset>-4445</wp:posOffset>
            </wp:positionH>
            <wp:positionV relativeFrom="paragraph">
              <wp:posOffset>81280</wp:posOffset>
            </wp:positionV>
            <wp:extent cx="5883910" cy="2273935"/>
            <wp:effectExtent l="0" t="0" r="2540" b="12065"/>
            <wp:wrapNone/>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6"/>
                    <a:stretch>
                      <a:fillRect/>
                    </a:stretch>
                  </pic:blipFill>
                  <pic:spPr>
                    <a:xfrm>
                      <a:off x="0" y="0"/>
                      <a:ext cx="5883910" cy="2273935"/>
                    </a:xfrm>
                    <a:prstGeom prst="rect">
                      <a:avLst/>
                    </a:prstGeom>
                    <a:noFill/>
                    <a:ln w="9525">
                      <a:noFill/>
                    </a:ln>
                  </pic:spPr>
                </pic:pic>
              </a:graphicData>
            </a:graphic>
          </wp:anchor>
        </w:drawing>
      </w:r>
    </w:p>
    <w:p>
      <w:pPr>
        <w:autoSpaceDE w:val="0"/>
        <w:autoSpaceDN w:val="0"/>
        <w:adjustRightInd w:val="0"/>
        <w:ind w:left="4460"/>
        <w:jc w:val="left"/>
        <w:rPr>
          <w:color w:val="auto"/>
          <w:kern w:val="0"/>
          <w:sz w:val="24"/>
        </w:rPr>
      </w:pPr>
      <w:r>
        <w:rPr>
          <w:rFonts w:ascii="楷体_GB2312" w:eastAsia="楷体_GB2312" w:cs="楷体_GB2312"/>
          <w:color w:val="auto"/>
          <w:kern w:val="0"/>
          <w:sz w:val="13"/>
          <w:szCs w:val="13"/>
        </w:rPr>
        <w:t xml:space="preserve">A = </w:t>
      </w:r>
      <w:r>
        <w:rPr>
          <w:rFonts w:hint="eastAsia" w:ascii="楷体_GB2312" w:eastAsia="楷体_GB2312" w:cs="楷体_GB2312"/>
          <w:color w:val="auto"/>
          <w:kern w:val="0"/>
          <w:sz w:val="13"/>
          <w:szCs w:val="13"/>
        </w:rPr>
        <w:t>保护区域</w:t>
      </w:r>
      <w:r>
        <w:rPr>
          <w:rFonts w:ascii="楷体_GB2312" w:eastAsia="楷体_GB2312" w:cs="楷体_GB2312"/>
          <w:color w:val="auto"/>
          <w:kern w:val="0"/>
          <w:sz w:val="13"/>
          <w:szCs w:val="13"/>
        </w:rPr>
        <w:t xml:space="preserve">  B = </w:t>
      </w:r>
      <w:r>
        <w:rPr>
          <w:rFonts w:hint="eastAsia" w:ascii="楷体_GB2312" w:eastAsia="楷体_GB2312" w:cs="楷体_GB2312"/>
          <w:color w:val="auto"/>
          <w:kern w:val="0"/>
          <w:sz w:val="13"/>
          <w:szCs w:val="13"/>
        </w:rPr>
        <w:t>公众接触区域</w:t>
      </w:r>
    </w:p>
    <w:p>
      <w:pPr>
        <w:autoSpaceDE w:val="0"/>
        <w:autoSpaceDN w:val="0"/>
        <w:adjustRightInd w:val="0"/>
        <w:spacing w:line="200" w:lineRule="exact"/>
        <w:jc w:val="left"/>
        <w:rPr>
          <w:color w:val="auto"/>
          <w:kern w:val="0"/>
          <w:sz w:val="24"/>
        </w:rPr>
      </w:pPr>
    </w:p>
    <w:p>
      <w:pPr>
        <w:autoSpaceDE w:val="0"/>
        <w:autoSpaceDN w:val="0"/>
        <w:adjustRightInd w:val="0"/>
        <w:spacing w:line="200" w:lineRule="exact"/>
        <w:jc w:val="left"/>
        <w:rPr>
          <w:color w:val="auto"/>
          <w:kern w:val="0"/>
          <w:sz w:val="24"/>
        </w:rPr>
      </w:pPr>
    </w:p>
    <w:p>
      <w:pPr>
        <w:autoSpaceDE w:val="0"/>
        <w:autoSpaceDN w:val="0"/>
        <w:adjustRightInd w:val="0"/>
        <w:spacing w:line="200" w:lineRule="exact"/>
        <w:jc w:val="left"/>
        <w:rPr>
          <w:color w:val="auto"/>
          <w:kern w:val="0"/>
          <w:sz w:val="24"/>
        </w:rPr>
      </w:pPr>
    </w:p>
    <w:p>
      <w:pPr>
        <w:autoSpaceDE w:val="0"/>
        <w:autoSpaceDN w:val="0"/>
        <w:adjustRightInd w:val="0"/>
        <w:spacing w:line="200" w:lineRule="exact"/>
        <w:jc w:val="left"/>
        <w:rPr>
          <w:color w:val="auto"/>
          <w:kern w:val="0"/>
          <w:sz w:val="24"/>
        </w:rPr>
      </w:pPr>
    </w:p>
    <w:p>
      <w:pPr>
        <w:autoSpaceDE w:val="0"/>
        <w:autoSpaceDN w:val="0"/>
        <w:adjustRightInd w:val="0"/>
        <w:spacing w:line="200" w:lineRule="exact"/>
        <w:jc w:val="left"/>
        <w:rPr>
          <w:color w:val="auto"/>
          <w:kern w:val="0"/>
          <w:sz w:val="24"/>
        </w:rPr>
      </w:pPr>
    </w:p>
    <w:p>
      <w:pPr>
        <w:autoSpaceDE w:val="0"/>
        <w:autoSpaceDN w:val="0"/>
        <w:adjustRightInd w:val="0"/>
        <w:spacing w:line="353" w:lineRule="exact"/>
        <w:jc w:val="left"/>
        <w:rPr>
          <w:color w:val="auto"/>
          <w:kern w:val="0"/>
          <w:sz w:val="24"/>
        </w:rPr>
      </w:pPr>
    </w:p>
    <w:tbl>
      <w:tblPr>
        <w:tblStyle w:val="13"/>
        <w:tblW w:w="7310" w:type="dxa"/>
        <w:tblInd w:w="0" w:type="dxa"/>
        <w:tblLayout w:type="fixed"/>
        <w:tblCellMar>
          <w:top w:w="0" w:type="dxa"/>
          <w:left w:w="0" w:type="dxa"/>
          <w:bottom w:w="0" w:type="dxa"/>
          <w:right w:w="0" w:type="dxa"/>
        </w:tblCellMar>
      </w:tblPr>
      <w:tblGrid>
        <w:gridCol w:w="1480"/>
        <w:gridCol w:w="60"/>
        <w:gridCol w:w="30"/>
        <w:gridCol w:w="1980"/>
        <w:gridCol w:w="80"/>
        <w:gridCol w:w="3660"/>
        <w:gridCol w:w="20"/>
      </w:tblGrid>
      <w:tr>
        <w:tblPrEx>
          <w:tblCellMar>
            <w:top w:w="0" w:type="dxa"/>
            <w:left w:w="0" w:type="dxa"/>
            <w:bottom w:w="0" w:type="dxa"/>
            <w:right w:w="0" w:type="dxa"/>
          </w:tblCellMar>
        </w:tblPrEx>
        <w:trPr>
          <w:trHeight w:val="1386" w:hRule="atLeast"/>
        </w:trPr>
        <w:tc>
          <w:tcPr>
            <w:tcW w:w="1480" w:type="dxa"/>
            <w:tcBorders>
              <w:top w:val="nil"/>
              <w:left w:val="nil"/>
              <w:bottom w:val="nil"/>
              <w:right w:val="nil"/>
            </w:tcBorders>
            <w:vAlign w:val="bottom"/>
          </w:tcPr>
          <w:p>
            <w:pPr>
              <w:autoSpaceDE w:val="0"/>
              <w:autoSpaceDN w:val="0"/>
              <w:adjustRightInd w:val="0"/>
              <w:jc w:val="left"/>
              <w:rPr>
                <w:color w:val="auto"/>
                <w:kern w:val="0"/>
                <w:sz w:val="24"/>
              </w:rPr>
            </w:pPr>
          </w:p>
        </w:tc>
        <w:tc>
          <w:tcPr>
            <w:tcW w:w="60" w:type="dxa"/>
            <w:tcBorders>
              <w:top w:val="single" w:color="808080" w:sz="8" w:space="0"/>
              <w:left w:val="nil"/>
              <w:bottom w:val="nil"/>
              <w:right w:val="single" w:color="808080" w:sz="8" w:space="0"/>
            </w:tcBorders>
            <w:vAlign w:val="bottom"/>
          </w:tcPr>
          <w:p>
            <w:pPr>
              <w:autoSpaceDE w:val="0"/>
              <w:autoSpaceDN w:val="0"/>
              <w:adjustRightInd w:val="0"/>
              <w:jc w:val="left"/>
              <w:rPr>
                <w:color w:val="auto"/>
                <w:kern w:val="0"/>
                <w:sz w:val="24"/>
              </w:rPr>
            </w:pPr>
          </w:p>
        </w:tc>
        <w:tc>
          <w:tcPr>
            <w:tcW w:w="30" w:type="dxa"/>
            <w:tcBorders>
              <w:top w:val="single" w:color="808080" w:sz="8" w:space="0"/>
              <w:left w:val="nil"/>
              <w:bottom w:val="nil"/>
              <w:right w:val="nil"/>
            </w:tcBorders>
            <w:vAlign w:val="bottom"/>
          </w:tcPr>
          <w:p>
            <w:pPr>
              <w:autoSpaceDE w:val="0"/>
              <w:autoSpaceDN w:val="0"/>
              <w:adjustRightInd w:val="0"/>
              <w:jc w:val="left"/>
              <w:rPr>
                <w:color w:val="auto"/>
                <w:kern w:val="0"/>
                <w:sz w:val="24"/>
              </w:rPr>
            </w:pPr>
          </w:p>
        </w:tc>
        <w:tc>
          <w:tcPr>
            <w:tcW w:w="1980" w:type="dxa"/>
            <w:tcBorders>
              <w:top w:val="single" w:color="808080" w:sz="8" w:space="0"/>
              <w:left w:val="nil"/>
              <w:bottom w:val="nil"/>
              <w:right w:val="nil"/>
            </w:tcBorders>
            <w:vAlign w:val="bottom"/>
          </w:tcPr>
          <w:p>
            <w:pPr>
              <w:autoSpaceDE w:val="0"/>
              <w:autoSpaceDN w:val="0"/>
              <w:adjustRightInd w:val="0"/>
              <w:jc w:val="left"/>
              <w:rPr>
                <w:color w:val="auto"/>
                <w:kern w:val="0"/>
                <w:sz w:val="24"/>
              </w:rPr>
            </w:pPr>
          </w:p>
        </w:tc>
        <w:tc>
          <w:tcPr>
            <w:tcW w:w="80" w:type="dxa"/>
            <w:tcBorders>
              <w:top w:val="nil"/>
              <w:left w:val="nil"/>
              <w:bottom w:val="nil"/>
              <w:right w:val="nil"/>
            </w:tcBorders>
            <w:vAlign w:val="bottom"/>
          </w:tcPr>
          <w:p>
            <w:pPr>
              <w:autoSpaceDE w:val="0"/>
              <w:autoSpaceDN w:val="0"/>
              <w:adjustRightInd w:val="0"/>
              <w:jc w:val="left"/>
              <w:rPr>
                <w:color w:val="auto"/>
                <w:kern w:val="0"/>
                <w:sz w:val="24"/>
              </w:rPr>
            </w:pPr>
          </w:p>
        </w:tc>
        <w:tc>
          <w:tcPr>
            <w:tcW w:w="3660" w:type="dxa"/>
            <w:tcBorders>
              <w:top w:val="nil"/>
              <w:left w:val="nil"/>
              <w:bottom w:val="nil"/>
              <w:right w:val="nil"/>
            </w:tcBorders>
            <w:vAlign w:val="bottom"/>
          </w:tcPr>
          <w:p>
            <w:pPr>
              <w:autoSpaceDE w:val="0"/>
              <w:autoSpaceDN w:val="0"/>
              <w:adjustRightInd w:val="0"/>
              <w:jc w:val="left"/>
              <w:rPr>
                <w:color w:val="auto"/>
                <w:kern w:val="0"/>
                <w:sz w:val="24"/>
              </w:rPr>
            </w:pPr>
          </w:p>
        </w:tc>
        <w:tc>
          <w:tcPr>
            <w:tcW w:w="20" w:type="dxa"/>
            <w:tcBorders>
              <w:top w:val="nil"/>
              <w:left w:val="nil"/>
              <w:bottom w:val="nil"/>
              <w:right w:val="nil"/>
            </w:tcBorders>
            <w:vAlign w:val="bottom"/>
          </w:tcPr>
          <w:p>
            <w:pPr>
              <w:autoSpaceDE w:val="0"/>
              <w:autoSpaceDN w:val="0"/>
              <w:adjustRightInd w:val="0"/>
              <w:jc w:val="left"/>
              <w:rPr>
                <w:color w:val="auto"/>
                <w:kern w:val="0"/>
                <w:sz w:val="2"/>
                <w:szCs w:val="2"/>
              </w:rPr>
            </w:pPr>
          </w:p>
        </w:tc>
      </w:tr>
      <w:tr>
        <w:tblPrEx>
          <w:tblCellMar>
            <w:top w:w="0" w:type="dxa"/>
            <w:left w:w="0" w:type="dxa"/>
            <w:bottom w:w="0" w:type="dxa"/>
            <w:right w:w="0" w:type="dxa"/>
          </w:tblCellMar>
        </w:tblPrEx>
        <w:trPr>
          <w:trHeight w:val="24" w:hRule="atLeast"/>
        </w:trPr>
        <w:tc>
          <w:tcPr>
            <w:tcW w:w="1540" w:type="dxa"/>
            <w:gridSpan w:val="2"/>
            <w:vMerge w:val="restart"/>
            <w:tcBorders>
              <w:top w:val="nil"/>
              <w:left w:val="nil"/>
              <w:bottom w:val="nil"/>
              <w:right w:val="single" w:color="808080" w:sz="8" w:space="0"/>
            </w:tcBorders>
            <w:shd w:val="clear" w:color="auto" w:fill="808080"/>
            <w:vAlign w:val="bottom"/>
          </w:tcPr>
          <w:p>
            <w:pPr>
              <w:autoSpaceDE w:val="0"/>
              <w:autoSpaceDN w:val="0"/>
              <w:adjustRightInd w:val="0"/>
              <w:ind w:left="100"/>
              <w:jc w:val="left"/>
              <w:rPr>
                <w:color w:val="auto"/>
                <w:kern w:val="0"/>
                <w:sz w:val="24"/>
              </w:rPr>
            </w:pPr>
            <w:r>
              <w:rPr>
                <w:rFonts w:hint="eastAsia" w:ascii="黑体" w:eastAsia="黑体" w:cs="黑体"/>
                <w:color w:val="auto"/>
                <w:kern w:val="0"/>
                <w:sz w:val="18"/>
                <w:szCs w:val="18"/>
              </w:rPr>
              <w:t>上装</w:t>
            </w:r>
            <w:r>
              <w:rPr>
                <w:rFonts w:ascii="黑体" w:eastAsia="黑体" w:cs="黑体"/>
                <w:color w:val="auto"/>
                <w:kern w:val="0"/>
                <w:sz w:val="18"/>
                <w:szCs w:val="18"/>
              </w:rPr>
              <w:t xml:space="preserve"> </w:t>
            </w:r>
            <w:r>
              <w:rPr>
                <w:rFonts w:ascii="Arial" w:hAnsi="Arial" w:eastAsia="黑体" w:cs="Arial"/>
                <w:b/>
                <w:bCs/>
                <w:color w:val="auto"/>
                <w:kern w:val="0"/>
                <w:sz w:val="18"/>
                <w:szCs w:val="18"/>
              </w:rPr>
              <w:t>WALLTOP</w:t>
            </w:r>
          </w:p>
        </w:tc>
        <w:tc>
          <w:tcPr>
            <w:tcW w:w="30" w:type="dxa"/>
            <w:tcBorders>
              <w:top w:val="nil"/>
              <w:left w:val="nil"/>
              <w:bottom w:val="nil"/>
              <w:right w:val="nil"/>
            </w:tcBorders>
            <w:vAlign w:val="bottom"/>
          </w:tcPr>
          <w:p>
            <w:pPr>
              <w:autoSpaceDE w:val="0"/>
              <w:autoSpaceDN w:val="0"/>
              <w:adjustRightInd w:val="0"/>
              <w:jc w:val="left"/>
              <w:rPr>
                <w:color w:val="auto"/>
                <w:kern w:val="0"/>
                <w:sz w:val="2"/>
                <w:szCs w:val="2"/>
              </w:rPr>
            </w:pPr>
          </w:p>
        </w:tc>
        <w:tc>
          <w:tcPr>
            <w:tcW w:w="1980" w:type="dxa"/>
            <w:tcBorders>
              <w:top w:val="nil"/>
              <w:left w:val="nil"/>
              <w:bottom w:val="nil"/>
              <w:right w:val="nil"/>
            </w:tcBorders>
            <w:vAlign w:val="bottom"/>
          </w:tcPr>
          <w:p>
            <w:pPr>
              <w:autoSpaceDE w:val="0"/>
              <w:autoSpaceDN w:val="0"/>
              <w:adjustRightInd w:val="0"/>
              <w:jc w:val="left"/>
              <w:rPr>
                <w:color w:val="auto"/>
                <w:kern w:val="0"/>
                <w:sz w:val="2"/>
                <w:szCs w:val="2"/>
              </w:rPr>
            </w:pPr>
          </w:p>
        </w:tc>
        <w:tc>
          <w:tcPr>
            <w:tcW w:w="80" w:type="dxa"/>
            <w:tcBorders>
              <w:top w:val="nil"/>
              <w:left w:val="nil"/>
              <w:bottom w:val="nil"/>
              <w:right w:val="nil"/>
            </w:tcBorders>
            <w:vAlign w:val="bottom"/>
          </w:tcPr>
          <w:p>
            <w:pPr>
              <w:autoSpaceDE w:val="0"/>
              <w:autoSpaceDN w:val="0"/>
              <w:adjustRightInd w:val="0"/>
              <w:jc w:val="left"/>
              <w:rPr>
                <w:color w:val="auto"/>
                <w:kern w:val="0"/>
                <w:sz w:val="2"/>
                <w:szCs w:val="2"/>
              </w:rPr>
            </w:pPr>
          </w:p>
        </w:tc>
        <w:tc>
          <w:tcPr>
            <w:tcW w:w="3660" w:type="dxa"/>
            <w:tcBorders>
              <w:top w:val="nil"/>
              <w:left w:val="nil"/>
              <w:bottom w:val="nil"/>
              <w:right w:val="nil"/>
            </w:tcBorders>
            <w:vAlign w:val="bottom"/>
          </w:tcPr>
          <w:p>
            <w:pPr>
              <w:autoSpaceDE w:val="0"/>
              <w:autoSpaceDN w:val="0"/>
              <w:adjustRightInd w:val="0"/>
              <w:jc w:val="left"/>
              <w:rPr>
                <w:color w:val="auto"/>
                <w:kern w:val="0"/>
                <w:sz w:val="2"/>
                <w:szCs w:val="2"/>
              </w:rPr>
            </w:pPr>
          </w:p>
        </w:tc>
        <w:tc>
          <w:tcPr>
            <w:tcW w:w="20" w:type="dxa"/>
            <w:tcBorders>
              <w:top w:val="nil"/>
              <w:left w:val="nil"/>
              <w:bottom w:val="nil"/>
              <w:right w:val="nil"/>
            </w:tcBorders>
            <w:vAlign w:val="bottom"/>
          </w:tcPr>
          <w:p>
            <w:pPr>
              <w:autoSpaceDE w:val="0"/>
              <w:autoSpaceDN w:val="0"/>
              <w:adjustRightInd w:val="0"/>
              <w:spacing w:line="20" w:lineRule="exact"/>
              <w:jc w:val="left"/>
              <w:rPr>
                <w:color w:val="auto"/>
                <w:kern w:val="0"/>
                <w:sz w:val="2"/>
                <w:szCs w:val="2"/>
              </w:rPr>
            </w:pPr>
          </w:p>
        </w:tc>
      </w:tr>
      <w:tr>
        <w:tblPrEx>
          <w:tblCellMar>
            <w:top w:w="0" w:type="dxa"/>
            <w:left w:w="0" w:type="dxa"/>
            <w:bottom w:w="0" w:type="dxa"/>
            <w:right w:w="0" w:type="dxa"/>
          </w:tblCellMar>
        </w:tblPrEx>
        <w:trPr>
          <w:trHeight w:val="346" w:hRule="atLeast"/>
        </w:trPr>
        <w:tc>
          <w:tcPr>
            <w:tcW w:w="1540" w:type="dxa"/>
            <w:gridSpan w:val="2"/>
            <w:vMerge w:val="continue"/>
            <w:tcBorders>
              <w:top w:val="nil"/>
              <w:left w:val="nil"/>
              <w:bottom w:val="nil"/>
              <w:right w:val="single" w:color="808080" w:sz="8" w:space="0"/>
            </w:tcBorders>
            <w:shd w:val="clear" w:color="auto" w:fill="808080"/>
            <w:vAlign w:val="bottom"/>
          </w:tcPr>
          <w:p>
            <w:pPr>
              <w:autoSpaceDE w:val="0"/>
              <w:autoSpaceDN w:val="0"/>
              <w:adjustRightInd w:val="0"/>
              <w:jc w:val="left"/>
              <w:rPr>
                <w:color w:val="auto"/>
                <w:kern w:val="0"/>
                <w:sz w:val="24"/>
              </w:rPr>
            </w:pPr>
          </w:p>
        </w:tc>
        <w:tc>
          <w:tcPr>
            <w:tcW w:w="30" w:type="dxa"/>
            <w:tcBorders>
              <w:top w:val="nil"/>
              <w:left w:val="nil"/>
              <w:bottom w:val="nil"/>
              <w:right w:val="nil"/>
            </w:tcBorders>
            <w:shd w:val="clear" w:color="auto" w:fill="auto"/>
            <w:vAlign w:val="bottom"/>
          </w:tcPr>
          <w:p>
            <w:pPr>
              <w:autoSpaceDE w:val="0"/>
              <w:autoSpaceDN w:val="0"/>
              <w:adjustRightInd w:val="0"/>
              <w:jc w:val="left"/>
              <w:rPr>
                <w:color w:val="auto"/>
                <w:kern w:val="0"/>
                <w:sz w:val="24"/>
              </w:rPr>
            </w:pPr>
          </w:p>
        </w:tc>
        <w:tc>
          <w:tcPr>
            <w:tcW w:w="1980" w:type="dxa"/>
            <w:tcBorders>
              <w:top w:val="nil"/>
              <w:left w:val="nil"/>
              <w:bottom w:val="nil"/>
              <w:right w:val="nil"/>
            </w:tcBorders>
            <w:shd w:val="clear" w:color="auto" w:fill="auto"/>
            <w:vAlign w:val="bottom"/>
          </w:tcPr>
          <w:p>
            <w:pPr>
              <w:autoSpaceDE w:val="0"/>
              <w:autoSpaceDN w:val="0"/>
              <w:adjustRightInd w:val="0"/>
              <w:jc w:val="left"/>
              <w:rPr>
                <w:color w:val="auto"/>
                <w:kern w:val="0"/>
                <w:sz w:val="24"/>
              </w:rPr>
            </w:pPr>
          </w:p>
        </w:tc>
        <w:tc>
          <w:tcPr>
            <w:tcW w:w="80" w:type="dxa"/>
            <w:tcBorders>
              <w:top w:val="nil"/>
              <w:left w:val="nil"/>
              <w:bottom w:val="nil"/>
              <w:right w:val="nil"/>
            </w:tcBorders>
            <w:shd w:val="clear" w:color="auto" w:fill="auto"/>
            <w:vAlign w:val="bottom"/>
          </w:tcPr>
          <w:p>
            <w:pPr>
              <w:autoSpaceDE w:val="0"/>
              <w:autoSpaceDN w:val="0"/>
              <w:adjustRightInd w:val="0"/>
              <w:jc w:val="left"/>
              <w:rPr>
                <w:color w:val="auto"/>
                <w:kern w:val="0"/>
                <w:sz w:val="24"/>
              </w:rPr>
            </w:pPr>
          </w:p>
        </w:tc>
        <w:tc>
          <w:tcPr>
            <w:tcW w:w="3660" w:type="dxa"/>
            <w:tcBorders>
              <w:top w:val="nil"/>
              <w:left w:val="nil"/>
              <w:bottom w:val="nil"/>
              <w:right w:val="nil"/>
            </w:tcBorders>
            <w:shd w:val="clear" w:color="auto" w:fill="808080"/>
            <w:vAlign w:val="bottom"/>
          </w:tcPr>
          <w:p>
            <w:pPr>
              <w:autoSpaceDE w:val="0"/>
              <w:autoSpaceDN w:val="0"/>
              <w:adjustRightInd w:val="0"/>
              <w:ind w:left="940"/>
              <w:jc w:val="left"/>
              <w:rPr>
                <w:color w:val="auto"/>
                <w:kern w:val="0"/>
                <w:sz w:val="24"/>
              </w:rPr>
            </w:pPr>
            <w:r>
              <w:rPr>
                <w:rFonts w:hint="eastAsia" w:ascii="黑体" w:eastAsia="黑体" w:cs="黑体"/>
                <w:color w:val="auto"/>
                <w:kern w:val="0"/>
                <w:szCs w:val="21"/>
              </w:rPr>
              <w:t>落装</w:t>
            </w:r>
            <w:r>
              <w:rPr>
                <w:rFonts w:ascii="黑体" w:eastAsia="黑体" w:cs="黑体"/>
                <w:color w:val="auto"/>
                <w:kern w:val="0"/>
                <w:szCs w:val="21"/>
              </w:rPr>
              <w:t xml:space="preserve"> </w:t>
            </w:r>
            <w:r>
              <w:rPr>
                <w:rFonts w:ascii="Arial" w:hAnsi="Arial" w:eastAsia="黑体" w:cs="Arial"/>
                <w:b/>
                <w:bCs/>
                <w:color w:val="auto"/>
                <w:kern w:val="0"/>
                <w:szCs w:val="21"/>
              </w:rPr>
              <w:t>FULLFENCE</w:t>
            </w:r>
          </w:p>
        </w:tc>
        <w:tc>
          <w:tcPr>
            <w:tcW w:w="20" w:type="dxa"/>
            <w:tcBorders>
              <w:top w:val="nil"/>
              <w:left w:val="nil"/>
              <w:bottom w:val="nil"/>
              <w:right w:val="nil"/>
            </w:tcBorders>
            <w:vAlign w:val="bottom"/>
          </w:tcPr>
          <w:p>
            <w:pPr>
              <w:autoSpaceDE w:val="0"/>
              <w:autoSpaceDN w:val="0"/>
              <w:adjustRightInd w:val="0"/>
              <w:jc w:val="left"/>
              <w:rPr>
                <w:color w:val="auto"/>
                <w:kern w:val="0"/>
                <w:sz w:val="2"/>
                <w:szCs w:val="2"/>
              </w:rPr>
            </w:pPr>
          </w:p>
        </w:tc>
      </w:tr>
      <w:tr>
        <w:tblPrEx>
          <w:tblCellMar>
            <w:top w:w="0" w:type="dxa"/>
            <w:left w:w="0" w:type="dxa"/>
            <w:bottom w:w="0" w:type="dxa"/>
            <w:right w:w="0" w:type="dxa"/>
          </w:tblCellMar>
        </w:tblPrEx>
        <w:trPr>
          <w:trHeight w:val="166" w:hRule="atLeast"/>
        </w:trPr>
        <w:tc>
          <w:tcPr>
            <w:tcW w:w="1480" w:type="dxa"/>
            <w:tcBorders>
              <w:top w:val="nil"/>
              <w:left w:val="nil"/>
              <w:bottom w:val="single" w:color="808080" w:sz="8" w:space="0"/>
              <w:right w:val="nil"/>
            </w:tcBorders>
            <w:shd w:val="clear" w:color="auto" w:fill="808080"/>
            <w:vAlign w:val="bottom"/>
          </w:tcPr>
          <w:p>
            <w:pPr>
              <w:autoSpaceDE w:val="0"/>
              <w:autoSpaceDN w:val="0"/>
              <w:adjustRightInd w:val="0"/>
              <w:jc w:val="left"/>
              <w:rPr>
                <w:color w:val="auto"/>
                <w:kern w:val="0"/>
                <w:sz w:val="14"/>
                <w:szCs w:val="14"/>
              </w:rPr>
            </w:pPr>
          </w:p>
        </w:tc>
        <w:tc>
          <w:tcPr>
            <w:tcW w:w="60" w:type="dxa"/>
            <w:tcBorders>
              <w:top w:val="nil"/>
              <w:left w:val="nil"/>
              <w:bottom w:val="single" w:color="808080" w:sz="8" w:space="0"/>
              <w:right w:val="single" w:color="808080" w:sz="8" w:space="0"/>
            </w:tcBorders>
            <w:shd w:val="clear" w:color="auto" w:fill="808080"/>
            <w:vAlign w:val="bottom"/>
          </w:tcPr>
          <w:p>
            <w:pPr>
              <w:autoSpaceDE w:val="0"/>
              <w:autoSpaceDN w:val="0"/>
              <w:adjustRightInd w:val="0"/>
              <w:jc w:val="left"/>
              <w:rPr>
                <w:color w:val="auto"/>
                <w:kern w:val="0"/>
                <w:sz w:val="14"/>
                <w:szCs w:val="14"/>
              </w:rPr>
            </w:pPr>
          </w:p>
        </w:tc>
        <w:tc>
          <w:tcPr>
            <w:tcW w:w="30" w:type="dxa"/>
            <w:tcBorders>
              <w:top w:val="nil"/>
              <w:left w:val="nil"/>
              <w:bottom w:val="single" w:color="808080" w:sz="8" w:space="0"/>
              <w:right w:val="nil"/>
            </w:tcBorders>
            <w:shd w:val="clear" w:color="auto" w:fill="auto"/>
            <w:vAlign w:val="bottom"/>
          </w:tcPr>
          <w:p>
            <w:pPr>
              <w:autoSpaceDE w:val="0"/>
              <w:autoSpaceDN w:val="0"/>
              <w:adjustRightInd w:val="0"/>
              <w:jc w:val="left"/>
              <w:rPr>
                <w:color w:val="auto"/>
                <w:kern w:val="0"/>
                <w:sz w:val="14"/>
                <w:szCs w:val="14"/>
              </w:rPr>
            </w:pPr>
          </w:p>
        </w:tc>
        <w:tc>
          <w:tcPr>
            <w:tcW w:w="1980" w:type="dxa"/>
            <w:tcBorders>
              <w:top w:val="nil"/>
              <w:left w:val="nil"/>
              <w:bottom w:val="single" w:color="808080" w:sz="8" w:space="0"/>
              <w:right w:val="nil"/>
            </w:tcBorders>
            <w:shd w:val="clear" w:color="auto" w:fill="auto"/>
            <w:vAlign w:val="bottom"/>
          </w:tcPr>
          <w:p>
            <w:pPr>
              <w:autoSpaceDE w:val="0"/>
              <w:autoSpaceDN w:val="0"/>
              <w:adjustRightInd w:val="0"/>
              <w:jc w:val="left"/>
              <w:rPr>
                <w:color w:val="auto"/>
                <w:kern w:val="0"/>
                <w:sz w:val="14"/>
                <w:szCs w:val="14"/>
              </w:rPr>
            </w:pPr>
          </w:p>
        </w:tc>
        <w:tc>
          <w:tcPr>
            <w:tcW w:w="80" w:type="dxa"/>
            <w:tcBorders>
              <w:top w:val="nil"/>
              <w:left w:val="nil"/>
              <w:bottom w:val="nil"/>
              <w:right w:val="nil"/>
            </w:tcBorders>
            <w:shd w:val="clear" w:color="auto" w:fill="auto"/>
            <w:vAlign w:val="bottom"/>
          </w:tcPr>
          <w:p>
            <w:pPr>
              <w:autoSpaceDE w:val="0"/>
              <w:autoSpaceDN w:val="0"/>
              <w:adjustRightInd w:val="0"/>
              <w:jc w:val="left"/>
              <w:rPr>
                <w:color w:val="auto"/>
                <w:kern w:val="0"/>
                <w:sz w:val="14"/>
                <w:szCs w:val="14"/>
              </w:rPr>
            </w:pPr>
          </w:p>
        </w:tc>
        <w:tc>
          <w:tcPr>
            <w:tcW w:w="3660" w:type="dxa"/>
            <w:tcBorders>
              <w:top w:val="nil"/>
              <w:left w:val="nil"/>
              <w:bottom w:val="single" w:color="808080" w:sz="8" w:space="0"/>
              <w:right w:val="nil"/>
            </w:tcBorders>
            <w:shd w:val="clear" w:color="auto" w:fill="808080"/>
            <w:vAlign w:val="bottom"/>
          </w:tcPr>
          <w:p>
            <w:pPr>
              <w:autoSpaceDE w:val="0"/>
              <w:autoSpaceDN w:val="0"/>
              <w:adjustRightInd w:val="0"/>
              <w:jc w:val="left"/>
              <w:rPr>
                <w:color w:val="auto"/>
                <w:kern w:val="0"/>
                <w:sz w:val="14"/>
                <w:szCs w:val="14"/>
              </w:rPr>
            </w:pPr>
          </w:p>
        </w:tc>
        <w:tc>
          <w:tcPr>
            <w:tcW w:w="20" w:type="dxa"/>
            <w:tcBorders>
              <w:top w:val="nil"/>
              <w:left w:val="nil"/>
              <w:bottom w:val="nil"/>
              <w:right w:val="nil"/>
            </w:tcBorders>
            <w:vAlign w:val="bottom"/>
          </w:tcPr>
          <w:p>
            <w:pPr>
              <w:autoSpaceDE w:val="0"/>
              <w:autoSpaceDN w:val="0"/>
              <w:adjustRightInd w:val="0"/>
              <w:jc w:val="left"/>
              <w:rPr>
                <w:color w:val="auto"/>
                <w:kern w:val="0"/>
                <w:sz w:val="2"/>
                <w:szCs w:val="2"/>
              </w:rPr>
            </w:pPr>
          </w:p>
        </w:tc>
      </w:tr>
    </w:tbl>
    <w:p>
      <w:pPr>
        <w:autoSpaceDE w:val="0"/>
        <w:autoSpaceDN w:val="0"/>
        <w:adjustRightInd w:val="0"/>
        <w:spacing w:line="235" w:lineRule="exact"/>
        <w:jc w:val="left"/>
        <w:rPr>
          <w:color w:val="auto"/>
          <w:kern w:val="0"/>
          <w:sz w:val="24"/>
        </w:rPr>
      </w:pPr>
    </w:p>
    <w:p>
      <w:pPr>
        <w:pStyle w:val="4"/>
        <w:rPr>
          <w:rFonts w:ascii="宋体" w:cs="宋体"/>
          <w:color w:val="auto"/>
          <w:kern w:val="0"/>
          <w:sz w:val="24"/>
        </w:rPr>
      </w:pPr>
      <w:bookmarkStart w:id="45" w:name="_Toc25573"/>
      <w:r>
        <w:rPr>
          <w:rFonts w:hint="eastAsia" w:ascii="宋体" w:hAnsi="宋体" w:cs="宋体"/>
          <w:color w:val="auto"/>
          <w:sz w:val="28"/>
          <w:szCs w:val="22"/>
        </w:rPr>
        <w:t>系统组成</w:t>
      </w:r>
      <w:bookmarkEnd w:id="45"/>
    </w:p>
    <w:p>
      <w:pPr>
        <w:numPr>
          <w:ilvl w:val="0"/>
          <w:numId w:val="6"/>
        </w:numPr>
        <w:autoSpaceDE w:val="0"/>
        <w:autoSpaceDN w:val="0"/>
        <w:adjustRightInd w:val="0"/>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在公众接触区域应与围墙或栅栏等物理屏障配合使用</w:t>
      </w:r>
    </w:p>
    <w:p>
      <w:pPr>
        <w:numPr>
          <w:ilvl w:val="0"/>
          <w:numId w:val="6"/>
        </w:numPr>
        <w:autoSpaceDE w:val="0"/>
        <w:autoSpaceDN w:val="0"/>
        <w:adjustRightInd w:val="0"/>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为减小无意接触：物理屏障高度应大于 1800mm，网眼最大尺寸应小于 100mm</w:t>
      </w:r>
    </w:p>
    <w:p>
      <w:pPr>
        <w:numPr>
          <w:ilvl w:val="0"/>
          <w:numId w:val="6"/>
        </w:numPr>
        <w:autoSpaceDE w:val="0"/>
        <w:autoSpaceDN w:val="0"/>
        <w:adjustRightInd w:val="0"/>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为防止钻爬跨越：围栏线缆间距 150-250mm；上装采用 4/6/8 线围栏，高度大于</w:t>
      </w:r>
    </w:p>
    <w:p>
      <w:pPr>
        <w:numPr>
          <w:ilvl w:val="0"/>
          <w:numId w:val="6"/>
        </w:numPr>
        <w:autoSpaceDE w:val="0"/>
        <w:autoSpaceDN w:val="0"/>
        <w:adjustRightInd w:val="0"/>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800mm；落装采用 12/18/24 线围栏，高度大于 2400mm</w:t>
      </w:r>
    </w:p>
    <w:p>
      <w:pPr>
        <w:numPr>
          <w:ilvl w:val="0"/>
          <w:numId w:val="6"/>
        </w:numPr>
        <w:autoSpaceDE w:val="0"/>
        <w:autoSpaceDN w:val="0"/>
        <w:adjustRightInd w:val="0"/>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为防止卡入电击：电子围栏与物理屏障间距应小于 200mm 或大于 1000mm</w:t>
      </w:r>
    </w:p>
    <w:p>
      <w:pPr>
        <w:spacing w:line="360" w:lineRule="auto"/>
        <w:ind w:firstLine="720" w:firstLineChars="300"/>
        <w:rPr>
          <w:rFonts w:ascii="宋体" w:hAnsi="宋体"/>
          <w:color w:val="auto"/>
          <w:sz w:val="24"/>
          <w:szCs w:val="24"/>
        </w:rPr>
      </w:pPr>
      <w:r>
        <w:rPr>
          <w:rFonts w:hint="eastAsia" w:ascii="宋体" w:hAnsi="宋体"/>
          <w:color w:val="auto"/>
          <w:sz w:val="24"/>
          <w:szCs w:val="24"/>
        </w:rPr>
        <w:t>控制器与围栏导线使用高压绝缘电缆连接，高压绝缘电缆一般埋管铺设，特殊条件可架空铺设，具体要求参照有关标准。</w:t>
      </w:r>
    </w:p>
    <w:p>
      <w:pPr>
        <w:spacing w:line="360" w:lineRule="auto"/>
        <w:ind w:firstLine="480" w:firstLineChars="200"/>
        <w:rPr>
          <w:rFonts w:ascii="宋体" w:hAnsi="宋体"/>
          <w:color w:val="auto"/>
          <w:sz w:val="24"/>
          <w:szCs w:val="24"/>
        </w:rPr>
      </w:pPr>
      <w:r>
        <w:rPr>
          <w:rFonts w:hint="eastAsia" w:ascii="宋体" w:hAnsi="宋体"/>
          <w:color w:val="auto"/>
          <w:sz w:val="24"/>
          <w:szCs w:val="24"/>
        </w:rPr>
        <w:t>为降低高压绝缘电缆铺设成本，建议防区控制器优选安装在靠近周界的室内，在最低温度高于-40℃地区大型周界项目中，多台控制器可就近安装在专用室外配电箱。控制器需接地良好，围栏按标准配置避雷器并良好接地。</w:t>
      </w:r>
    </w:p>
    <w:p>
      <w:pPr>
        <w:spacing w:line="360" w:lineRule="auto"/>
        <w:ind w:firstLine="480" w:firstLineChars="200"/>
        <w:rPr>
          <w:rFonts w:ascii="宋体" w:hAnsi="宋体"/>
          <w:color w:val="auto"/>
          <w:sz w:val="24"/>
          <w:szCs w:val="24"/>
        </w:rPr>
      </w:pPr>
      <w:r>
        <w:rPr>
          <w:rFonts w:hint="eastAsia" w:ascii="宋体" w:hAnsi="宋体"/>
          <w:color w:val="auto"/>
          <w:sz w:val="24"/>
          <w:szCs w:val="24"/>
        </w:rPr>
        <w:t>中心控制部分主要由报警管理软件、报警接收机、警情打印机、报警联动电子地图。</w:t>
      </w:r>
    </w:p>
    <w:p>
      <w:pPr>
        <w:pStyle w:val="4"/>
        <w:rPr>
          <w:rFonts w:ascii="宋体" w:cs="宋体"/>
          <w:color w:val="auto"/>
          <w:kern w:val="0"/>
          <w:sz w:val="24"/>
        </w:rPr>
      </w:pPr>
      <w:bookmarkStart w:id="46" w:name="_Toc10965"/>
      <w:r>
        <w:rPr>
          <w:rFonts w:hint="eastAsia" w:ascii="宋体" w:cs="宋体"/>
          <w:color w:val="auto"/>
          <w:kern w:val="0"/>
          <w:sz w:val="24"/>
        </w:rPr>
        <w:t>主要设备技术参数</w:t>
      </w:r>
      <w:bookmarkEnd w:id="46"/>
    </w:p>
    <w:p>
      <w:pPr>
        <w:spacing w:line="360" w:lineRule="auto"/>
        <w:ind w:firstLine="482" w:firstLineChars="200"/>
        <w:rPr>
          <w:rFonts w:ascii="宋体" w:hAnsi="宋体" w:cs="宋体"/>
          <w:color w:val="auto"/>
          <w:sz w:val="24"/>
        </w:rPr>
      </w:pPr>
      <w:r>
        <w:rPr>
          <w:rFonts w:hint="eastAsia" w:ascii="宋体" w:hAnsi="宋体" w:cs="宋体"/>
          <w:b/>
          <w:color w:val="auto"/>
          <w:sz w:val="24"/>
        </w:rPr>
        <w:t>1、张力围栏防区控制器</w:t>
      </w:r>
    </w:p>
    <w:p>
      <w:pPr>
        <w:widowControl/>
        <w:spacing w:line="360" w:lineRule="auto"/>
        <w:jc w:val="left"/>
        <w:rPr>
          <w:rFonts w:ascii="宋体" w:hAnsi="宋体"/>
          <w:color w:val="auto"/>
          <w:sz w:val="24"/>
        </w:rPr>
      </w:pPr>
      <w:r>
        <w:rPr>
          <w:color w:val="auto"/>
          <w:szCs w:val="21"/>
        </w:rPr>
        <w:drawing>
          <wp:anchor distT="0" distB="0" distL="114300" distR="114300" simplePos="0" relativeHeight="251666432" behindDoc="0" locked="0" layoutInCell="1" allowOverlap="1">
            <wp:simplePos x="0" y="0"/>
            <wp:positionH relativeFrom="column">
              <wp:posOffset>4190365</wp:posOffset>
            </wp:positionH>
            <wp:positionV relativeFrom="paragraph">
              <wp:posOffset>1621155</wp:posOffset>
            </wp:positionV>
            <wp:extent cx="1123315" cy="1758315"/>
            <wp:effectExtent l="0" t="0" r="635" b="13335"/>
            <wp:wrapSquare wrapText="bothSides"/>
            <wp:docPr id="9"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111"/>
                    <pic:cNvPicPr>
                      <a:picLocks noChangeAspect="1"/>
                    </pic:cNvPicPr>
                  </pic:nvPicPr>
                  <pic:blipFill>
                    <a:blip r:embed="rId27"/>
                    <a:stretch>
                      <a:fillRect/>
                    </a:stretch>
                  </pic:blipFill>
                  <pic:spPr>
                    <a:xfrm>
                      <a:off x="0" y="0"/>
                      <a:ext cx="1123315" cy="1758315"/>
                    </a:xfrm>
                    <a:prstGeom prst="rect">
                      <a:avLst/>
                    </a:prstGeom>
                    <a:noFill/>
                    <a:ln w="9525">
                      <a:noFill/>
                    </a:ln>
                  </pic:spPr>
                </pic:pic>
              </a:graphicData>
            </a:graphic>
          </wp:anchor>
        </w:drawing>
      </w:r>
      <w:r>
        <w:rPr>
          <w:rFonts w:hint="eastAsia" w:ascii="宋体" w:hAnsi="宋体"/>
          <w:color w:val="auto"/>
          <w:sz w:val="24"/>
        </w:rPr>
        <w:t>一，系统概述：张力式智能电子围栏是一种防止人体逾越的障碍物和感知攀爬、拉压、剪断障碍物企图入侵的机电装置的集合体，是一种新型的周界防入侵报警设施。由张力探测器、张力控制模块和控制杆、受力杆、钢丝绳、弹簧、紧固件等组成。张力式电子围栏由于采用全新的探测方式和特殊的信号处理方法，确保环境的变化不会引起张力静态值、张力报警值的变化，因此，张力电子围栏可以在风霜、雨雪、浓雾、沙尘、高温、低温等严酷环境下始终忠于职守，全天候稳定可靠的工作。</w:t>
      </w:r>
    </w:p>
    <w:p>
      <w:pPr>
        <w:widowControl/>
        <w:spacing w:line="360" w:lineRule="auto"/>
        <w:jc w:val="left"/>
        <w:rPr>
          <w:rFonts w:ascii="宋体" w:hAnsi="宋体"/>
          <w:color w:val="auto"/>
          <w:sz w:val="24"/>
        </w:rPr>
      </w:pPr>
      <w:r>
        <w:rPr>
          <w:rFonts w:hint="eastAsia" w:ascii="宋体" w:hAnsi="宋体"/>
          <w:color w:val="auto"/>
          <w:sz w:val="24"/>
        </w:rPr>
        <w:t xml:space="preserve"> 二，EH500控制器系列主机均能独立布、撤防，自带有485通信功能，有报警直流12V输出，且有报警延时电路可以有效的联动起现场声光报警器，起到现场威慑作用。 </w:t>
      </w:r>
    </w:p>
    <w:p>
      <w:pPr>
        <w:widowControl/>
        <w:spacing w:line="360" w:lineRule="auto"/>
        <w:jc w:val="left"/>
        <w:rPr>
          <w:rFonts w:ascii="宋体" w:hAnsi="宋体"/>
          <w:b/>
          <w:color w:val="auto"/>
          <w:sz w:val="24"/>
        </w:rPr>
      </w:pPr>
      <w:r>
        <w:rPr>
          <w:rFonts w:hint="eastAsia" w:ascii="宋体" w:hAnsi="宋体"/>
          <w:color w:val="auto"/>
          <w:sz w:val="24"/>
        </w:rPr>
        <w:t xml:space="preserve"> 三，终端杆和承力杆采用高质量的铝塑板，防腐蚀，壁厚或造型可根据现场实际情况定制。钢性较强，使用寿命长，外观美观大方。 </w:t>
      </w:r>
    </w:p>
    <w:p>
      <w:pPr>
        <w:rPr>
          <w:rFonts w:ascii="宋体" w:hAnsi="宋体" w:cs="宋体"/>
          <w:b/>
          <w:color w:val="auto"/>
          <w:sz w:val="24"/>
        </w:rPr>
      </w:pPr>
    </w:p>
    <w:p>
      <w:pPr>
        <w:numPr>
          <w:ilvl w:val="0"/>
          <w:numId w:val="7"/>
        </w:numPr>
        <w:rPr>
          <w:rFonts w:ascii="宋体" w:hAnsi="宋体" w:cs="宋体"/>
          <w:b/>
          <w:color w:val="auto"/>
          <w:sz w:val="24"/>
        </w:rPr>
      </w:pPr>
      <w:r>
        <w:rPr>
          <w:rFonts w:hint="eastAsia" w:ascii="宋体" w:hAnsi="宋体" w:cs="宋体"/>
          <w:b/>
          <w:color w:val="auto"/>
          <w:sz w:val="24"/>
        </w:rPr>
        <w:t>张力式终端受力杆</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产品型号：EH-ZC</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材质选择：铝型材</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颜色选择:银白色</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质量控制：壁厚1.5MM，支撑2.OMM</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尺寸：850*40*40（mm）</w:t>
      </w:r>
    </w:p>
    <w:p>
      <w:pPr>
        <w:widowControl/>
        <w:numPr>
          <w:ilvl w:val="0"/>
          <w:numId w:val="8"/>
        </w:numPr>
        <w:spacing w:line="360" w:lineRule="auto"/>
        <w:jc w:val="left"/>
        <w:rPr>
          <w:rFonts w:ascii="宋体" w:hAnsi="宋体" w:cs="宋体"/>
          <w:color w:val="auto"/>
          <w:kern w:val="0"/>
          <w:sz w:val="24"/>
        </w:rPr>
      </w:pPr>
      <w:r>
        <w:rPr>
          <w:rFonts w:hint="eastAsia" w:ascii="宋体" w:hAnsi="宋体" w:cs="宋体"/>
          <w:color w:val="auto"/>
          <w:kern w:val="0"/>
          <w:sz w:val="24"/>
        </w:rPr>
        <w:t>重量:1.4KG</w:t>
      </w:r>
    </w:p>
    <w:p>
      <w:pPr>
        <w:widowControl/>
        <w:numPr>
          <w:ilvl w:val="0"/>
          <w:numId w:val="8"/>
        </w:numPr>
        <w:spacing w:line="360" w:lineRule="auto"/>
        <w:jc w:val="left"/>
        <w:rPr>
          <w:rFonts w:ascii="宋体" w:hAnsi="宋体" w:cs="黑体"/>
          <w:color w:val="auto"/>
          <w:kern w:val="0"/>
          <w:sz w:val="24"/>
        </w:rPr>
      </w:pPr>
      <w:r>
        <w:rPr>
          <w:color w:val="auto"/>
          <w:sz w:val="24"/>
        </w:rPr>
        <w:drawing>
          <wp:anchor distT="0" distB="0" distL="114300" distR="114300" simplePos="0" relativeHeight="251667456" behindDoc="0" locked="0" layoutInCell="1" allowOverlap="1">
            <wp:simplePos x="0" y="0"/>
            <wp:positionH relativeFrom="column">
              <wp:posOffset>3379470</wp:posOffset>
            </wp:positionH>
            <wp:positionV relativeFrom="paragraph">
              <wp:posOffset>930910</wp:posOffset>
            </wp:positionV>
            <wp:extent cx="1927860" cy="590550"/>
            <wp:effectExtent l="16510" t="5080" r="21590" b="10160"/>
            <wp:wrapSquare wrapText="bothSides"/>
            <wp:docPr id="12"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116"/>
                    <pic:cNvPicPr>
                      <a:picLocks noChangeAspect="1"/>
                    </pic:cNvPicPr>
                  </pic:nvPicPr>
                  <pic:blipFill>
                    <a:blip r:embed="rId28"/>
                    <a:stretch>
                      <a:fillRect/>
                    </a:stretch>
                  </pic:blipFill>
                  <pic:spPr>
                    <a:xfrm rot="5340000">
                      <a:off x="0" y="0"/>
                      <a:ext cx="1927860" cy="590550"/>
                    </a:xfrm>
                    <a:prstGeom prst="rect">
                      <a:avLst/>
                    </a:prstGeom>
                    <a:noFill/>
                    <a:ln w="9525">
                      <a:noFill/>
                    </a:ln>
                  </pic:spPr>
                </pic:pic>
              </a:graphicData>
            </a:graphic>
          </wp:anchor>
        </w:drawing>
      </w:r>
      <w:r>
        <w:rPr>
          <w:rFonts w:hint="eastAsia" w:ascii="宋体" w:hAnsi="宋体" w:cs="宋体"/>
          <w:color w:val="auto"/>
          <w:kern w:val="0"/>
          <w:sz w:val="24"/>
        </w:rPr>
        <w:t>使用：可安装4路张力传感器符合上海地标</w:t>
      </w:r>
    </w:p>
    <w:p>
      <w:pPr>
        <w:snapToGrid w:val="0"/>
        <w:spacing w:line="500" w:lineRule="atLeast"/>
        <w:rPr>
          <w:rFonts w:ascii="宋体" w:hAnsi="宋体" w:cs="宋体"/>
          <w:color w:val="auto"/>
          <w:sz w:val="24"/>
        </w:rPr>
      </w:pPr>
      <w:r>
        <w:rPr>
          <w:rFonts w:hint="eastAsia" w:ascii="宋体" w:hAnsi="宋体" w:cs="宋体"/>
          <w:color w:val="auto"/>
          <w:kern w:val="0"/>
          <w:sz w:val="24"/>
        </w:rPr>
        <w:t xml:space="preserve">     </w:t>
      </w:r>
    </w:p>
    <w:p>
      <w:pPr>
        <w:rPr>
          <w:rFonts w:ascii="宋体" w:hAnsi="宋体" w:cs="宋体"/>
          <w:b/>
          <w:color w:val="auto"/>
          <w:sz w:val="24"/>
        </w:rPr>
      </w:pPr>
      <w:bookmarkStart w:id="47" w:name="_Toc268266962"/>
      <w:bookmarkStart w:id="48" w:name="_Toc31760"/>
      <w:bookmarkStart w:id="49" w:name="_Toc15312"/>
      <w:bookmarkStart w:id="50" w:name="_Toc269066598"/>
      <w:r>
        <w:rPr>
          <w:rFonts w:hint="eastAsia" w:ascii="宋体" w:hAnsi="宋体" w:cs="宋体"/>
          <w:b/>
          <w:color w:val="auto"/>
          <w:sz w:val="24"/>
        </w:rPr>
        <w:t>3 、</w:t>
      </w:r>
      <w:bookmarkEnd w:id="47"/>
      <w:bookmarkEnd w:id="48"/>
      <w:bookmarkEnd w:id="49"/>
      <w:bookmarkEnd w:id="50"/>
      <w:r>
        <w:rPr>
          <w:rFonts w:hint="eastAsia" w:ascii="宋体" w:hAnsi="宋体" w:cs="宋体"/>
          <w:b/>
          <w:color w:val="auto"/>
          <w:sz w:val="24"/>
        </w:rPr>
        <w:t>张力式过线杆</w:t>
      </w:r>
    </w:p>
    <w:p>
      <w:pPr>
        <w:widowControl/>
        <w:numPr>
          <w:ilvl w:val="0"/>
          <w:numId w:val="9"/>
        </w:numPr>
        <w:spacing w:line="360" w:lineRule="auto"/>
        <w:jc w:val="left"/>
        <w:rPr>
          <w:rFonts w:ascii="宋体" w:hAnsi="宋体" w:cs="宋体"/>
          <w:color w:val="auto"/>
          <w:kern w:val="0"/>
          <w:sz w:val="24"/>
        </w:rPr>
      </w:pPr>
      <w:r>
        <w:rPr>
          <w:rFonts w:hint="eastAsia" w:ascii="宋体" w:hAnsi="宋体" w:cs="宋体"/>
          <w:color w:val="auto"/>
          <w:kern w:val="0"/>
          <w:sz w:val="24"/>
        </w:rPr>
        <w:t>产品型号：EH-ZG</w:t>
      </w:r>
    </w:p>
    <w:p>
      <w:pPr>
        <w:widowControl/>
        <w:numPr>
          <w:ilvl w:val="0"/>
          <w:numId w:val="9"/>
        </w:numPr>
        <w:spacing w:line="360" w:lineRule="auto"/>
        <w:jc w:val="left"/>
        <w:rPr>
          <w:rFonts w:ascii="宋体" w:hAnsi="宋体" w:cs="宋体"/>
          <w:color w:val="auto"/>
          <w:kern w:val="0"/>
          <w:sz w:val="24"/>
        </w:rPr>
      </w:pPr>
      <w:r>
        <w:rPr>
          <w:rFonts w:hint="eastAsia" w:ascii="宋体" w:hAnsi="宋体" w:cs="宋体"/>
          <w:color w:val="auto"/>
          <w:kern w:val="0"/>
          <w:sz w:val="24"/>
        </w:rPr>
        <w:t>材质选择：铝型材</w:t>
      </w:r>
    </w:p>
    <w:p>
      <w:pPr>
        <w:widowControl/>
        <w:numPr>
          <w:ilvl w:val="0"/>
          <w:numId w:val="9"/>
        </w:numPr>
        <w:spacing w:line="360" w:lineRule="auto"/>
        <w:jc w:val="left"/>
        <w:rPr>
          <w:rFonts w:ascii="宋体" w:hAnsi="宋体" w:cs="宋体"/>
          <w:color w:val="auto"/>
          <w:kern w:val="0"/>
          <w:sz w:val="24"/>
        </w:rPr>
      </w:pPr>
      <w:r>
        <w:rPr>
          <w:rFonts w:hint="eastAsia" w:ascii="宋体" w:hAnsi="宋体" w:cs="宋体"/>
          <w:color w:val="auto"/>
          <w:kern w:val="0"/>
          <w:sz w:val="24"/>
        </w:rPr>
        <w:t>颜色选择:银白色</w:t>
      </w:r>
    </w:p>
    <w:p>
      <w:pPr>
        <w:widowControl/>
        <w:numPr>
          <w:ilvl w:val="0"/>
          <w:numId w:val="9"/>
        </w:numPr>
        <w:spacing w:line="360" w:lineRule="auto"/>
        <w:jc w:val="left"/>
        <w:rPr>
          <w:rFonts w:ascii="宋体" w:hAnsi="宋体" w:cs="宋体"/>
          <w:color w:val="auto"/>
          <w:kern w:val="0"/>
          <w:sz w:val="24"/>
        </w:rPr>
      </w:pPr>
      <w:r>
        <w:rPr>
          <w:rFonts w:hint="eastAsia" w:ascii="宋体" w:hAnsi="宋体" w:cs="宋体"/>
          <w:color w:val="auto"/>
          <w:kern w:val="0"/>
          <w:sz w:val="24"/>
        </w:rPr>
        <w:t>质量控制：壁厚3.0MM</w:t>
      </w:r>
    </w:p>
    <w:p>
      <w:pPr>
        <w:widowControl/>
        <w:numPr>
          <w:ilvl w:val="0"/>
          <w:numId w:val="9"/>
        </w:numPr>
        <w:spacing w:line="360" w:lineRule="auto"/>
        <w:jc w:val="left"/>
        <w:rPr>
          <w:rFonts w:ascii="宋体" w:hAnsi="宋体" w:cs="宋体"/>
          <w:color w:val="auto"/>
          <w:kern w:val="0"/>
          <w:sz w:val="24"/>
        </w:rPr>
      </w:pPr>
      <w:r>
        <w:rPr>
          <w:rFonts w:hint="eastAsia" w:ascii="宋体" w:hAnsi="宋体" w:cs="宋体"/>
          <w:color w:val="auto"/>
          <w:kern w:val="0"/>
          <w:sz w:val="24"/>
        </w:rPr>
        <w:t>尺寸：15*30*850（mm）</w:t>
      </w:r>
    </w:p>
    <w:p>
      <w:pPr>
        <w:widowControl/>
        <w:numPr>
          <w:ilvl w:val="0"/>
          <w:numId w:val="9"/>
        </w:numPr>
        <w:spacing w:line="360" w:lineRule="auto"/>
        <w:jc w:val="left"/>
        <w:rPr>
          <w:rFonts w:ascii="宋体" w:hAnsi="宋体" w:cs="宋体"/>
          <w:b/>
          <w:color w:val="auto"/>
          <w:sz w:val="24"/>
        </w:rPr>
      </w:pPr>
      <w:r>
        <w:rPr>
          <w:rFonts w:hint="eastAsia" w:ascii="宋体" w:hAnsi="宋体" w:cs="宋体"/>
          <w:color w:val="auto"/>
          <w:kern w:val="0"/>
          <w:sz w:val="24"/>
        </w:rPr>
        <w:t>使用：可穿4道钢丝线，开孔用塑胶材质减轻摩擦，可调安装角度</w:t>
      </w:r>
      <w:bookmarkStart w:id="51" w:name="_Toc17224"/>
      <w:bookmarkStart w:id="52" w:name="_Toc17837"/>
      <w:bookmarkStart w:id="53" w:name="_Toc269066599"/>
      <w:bookmarkStart w:id="54" w:name="_Toc268266963"/>
    </w:p>
    <w:p>
      <w:pPr>
        <w:ind w:firstLine="482" w:firstLineChars="200"/>
        <w:rPr>
          <w:rFonts w:ascii="宋体" w:hAnsi="宋体" w:cs="宋体"/>
          <w:b/>
          <w:color w:val="auto"/>
          <w:sz w:val="24"/>
        </w:rPr>
      </w:pPr>
    </w:p>
    <w:p>
      <w:pPr>
        <w:rPr>
          <w:rFonts w:ascii="宋体" w:hAnsi="宋体" w:cs="宋体"/>
          <w:b/>
          <w:color w:val="auto"/>
          <w:sz w:val="24"/>
        </w:rPr>
      </w:pPr>
    </w:p>
    <w:p>
      <w:pPr>
        <w:rPr>
          <w:rFonts w:ascii="宋体" w:hAnsi="宋体" w:cs="宋体"/>
          <w:color w:val="auto"/>
          <w:kern w:val="0"/>
          <w:sz w:val="24"/>
        </w:rPr>
      </w:pPr>
      <w:r>
        <w:rPr>
          <w:color w:val="auto"/>
          <w:szCs w:val="21"/>
        </w:rPr>
        <w:drawing>
          <wp:anchor distT="0" distB="0" distL="114300" distR="114300" simplePos="0" relativeHeight="251668480" behindDoc="0" locked="0" layoutInCell="1" allowOverlap="1">
            <wp:simplePos x="0" y="0"/>
            <wp:positionH relativeFrom="column">
              <wp:posOffset>2526665</wp:posOffset>
            </wp:positionH>
            <wp:positionV relativeFrom="paragraph">
              <wp:posOffset>116840</wp:posOffset>
            </wp:positionV>
            <wp:extent cx="1895475" cy="1514475"/>
            <wp:effectExtent l="0" t="0" r="9525" b="9525"/>
            <wp:wrapSquare wrapText="bothSides"/>
            <wp:docPr id="14"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112"/>
                    <pic:cNvPicPr>
                      <a:picLocks noChangeAspect="1"/>
                    </pic:cNvPicPr>
                  </pic:nvPicPr>
                  <pic:blipFill>
                    <a:blip r:embed="rId29"/>
                    <a:srcRect t="16461" b="18107"/>
                    <a:stretch>
                      <a:fillRect/>
                    </a:stretch>
                  </pic:blipFill>
                  <pic:spPr>
                    <a:xfrm>
                      <a:off x="0" y="0"/>
                      <a:ext cx="1895475" cy="1514475"/>
                    </a:xfrm>
                    <a:prstGeom prst="rect">
                      <a:avLst/>
                    </a:prstGeom>
                    <a:noFill/>
                    <a:ln w="9525">
                      <a:noFill/>
                    </a:ln>
                  </pic:spPr>
                </pic:pic>
              </a:graphicData>
            </a:graphic>
          </wp:anchor>
        </w:drawing>
      </w:r>
      <w:r>
        <w:rPr>
          <w:rFonts w:hint="eastAsia" w:ascii="宋体" w:hAnsi="宋体" w:cs="宋体"/>
          <w:b/>
          <w:color w:val="auto"/>
          <w:sz w:val="24"/>
        </w:rPr>
        <w:t>4、</w:t>
      </w:r>
      <w:bookmarkEnd w:id="51"/>
      <w:bookmarkEnd w:id="52"/>
      <w:bookmarkEnd w:id="53"/>
      <w:bookmarkEnd w:id="54"/>
      <w:r>
        <w:rPr>
          <w:rFonts w:hint="eastAsia" w:ascii="宋体" w:hAnsi="宋体" w:cs="宋体"/>
          <w:b/>
          <w:color w:val="auto"/>
          <w:sz w:val="24"/>
        </w:rPr>
        <w:t>不锈钢弹簧</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产品型号：EH-TH</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材质选择：不锈钢</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颜色选择:银白色</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质量控制：企业标准</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尺寸：100*20*3.5（mm）</w:t>
      </w:r>
    </w:p>
    <w:p>
      <w:pPr>
        <w:rPr>
          <w:rFonts w:ascii="宋体" w:hAnsi="宋体" w:cs="宋体"/>
          <w:b/>
          <w:color w:val="auto"/>
          <w:kern w:val="0"/>
          <w:sz w:val="24"/>
        </w:rPr>
      </w:pPr>
    </w:p>
    <w:p>
      <w:pPr>
        <w:rPr>
          <w:color w:val="auto"/>
        </w:rPr>
      </w:pPr>
    </w:p>
    <w:p>
      <w:pPr>
        <w:rPr>
          <w:rFonts w:ascii="宋体" w:hAnsi="宋体" w:cs="宋体"/>
          <w:color w:val="auto"/>
          <w:kern w:val="0"/>
          <w:sz w:val="24"/>
        </w:rPr>
      </w:pPr>
      <w:bookmarkStart w:id="55" w:name="_Toc16860"/>
      <w:bookmarkStart w:id="56" w:name="_Toc26235"/>
      <w:bookmarkStart w:id="57" w:name="_Toc269066601"/>
      <w:bookmarkStart w:id="58" w:name="_Toc268266965"/>
      <w:r>
        <w:rPr>
          <w:rFonts w:hint="eastAsia" w:ascii="宋体" w:hAnsi="宋体" w:cs="宋体"/>
          <w:b/>
          <w:color w:val="auto"/>
          <w:sz w:val="24"/>
        </w:rPr>
        <w:t>5、</w:t>
      </w:r>
      <w:bookmarkEnd w:id="55"/>
      <w:bookmarkEnd w:id="56"/>
      <w:bookmarkEnd w:id="57"/>
      <w:bookmarkEnd w:id="58"/>
      <w:r>
        <w:rPr>
          <w:rFonts w:hint="eastAsia" w:ascii="宋体" w:hAnsi="宋体" w:cs="宋体"/>
          <w:b/>
          <w:color w:val="auto"/>
          <w:sz w:val="24"/>
        </w:rPr>
        <w:t>不锈钢合金线</w:t>
      </w:r>
    </w:p>
    <w:p>
      <w:pPr>
        <w:widowControl/>
        <w:numPr>
          <w:ilvl w:val="0"/>
          <w:numId w:val="10"/>
        </w:numPr>
        <w:spacing w:line="360" w:lineRule="auto"/>
        <w:jc w:val="left"/>
        <w:rPr>
          <w:rFonts w:ascii="宋体" w:hAnsi="宋体" w:cs="宋体"/>
          <w:color w:val="auto"/>
          <w:kern w:val="0"/>
          <w:sz w:val="24"/>
        </w:rPr>
      </w:pPr>
      <w:r>
        <w:rPr>
          <w:color w:val="auto"/>
          <w:sz w:val="24"/>
        </w:rPr>
        <w:drawing>
          <wp:anchor distT="0" distB="0" distL="114300" distR="114300" simplePos="0" relativeHeight="251669504" behindDoc="0" locked="0" layoutInCell="1" allowOverlap="1">
            <wp:simplePos x="0" y="0"/>
            <wp:positionH relativeFrom="column">
              <wp:posOffset>2695575</wp:posOffset>
            </wp:positionH>
            <wp:positionV relativeFrom="paragraph">
              <wp:posOffset>119380</wp:posOffset>
            </wp:positionV>
            <wp:extent cx="1685290" cy="1441450"/>
            <wp:effectExtent l="0" t="0" r="10160" b="6350"/>
            <wp:wrapNone/>
            <wp:docPr id="16"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115"/>
                    <pic:cNvPicPr>
                      <a:picLocks noChangeAspect="1"/>
                    </pic:cNvPicPr>
                  </pic:nvPicPr>
                  <pic:blipFill>
                    <a:blip r:embed="rId30"/>
                    <a:stretch>
                      <a:fillRect/>
                    </a:stretch>
                  </pic:blipFill>
                  <pic:spPr>
                    <a:xfrm>
                      <a:off x="0" y="0"/>
                      <a:ext cx="1685290" cy="1441450"/>
                    </a:xfrm>
                    <a:prstGeom prst="rect">
                      <a:avLst/>
                    </a:prstGeom>
                    <a:noFill/>
                    <a:ln w="9525">
                      <a:noFill/>
                    </a:ln>
                  </pic:spPr>
                </pic:pic>
              </a:graphicData>
            </a:graphic>
          </wp:anchor>
        </w:drawing>
      </w:r>
      <w:r>
        <w:rPr>
          <w:rFonts w:hint="eastAsia" w:ascii="宋体" w:hAnsi="宋体" w:cs="宋体"/>
          <w:color w:val="auto"/>
          <w:kern w:val="0"/>
          <w:sz w:val="24"/>
        </w:rPr>
        <w:t>产品型号：EH-ZLX</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材质选择：304不锈钢</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型号：HM12#</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颜色选择:银白色</w:t>
      </w:r>
    </w:p>
    <w:p>
      <w:pPr>
        <w:widowControl/>
        <w:numPr>
          <w:ilvl w:val="0"/>
          <w:numId w:val="10"/>
        </w:numPr>
        <w:spacing w:line="360" w:lineRule="auto"/>
        <w:jc w:val="left"/>
        <w:rPr>
          <w:rFonts w:ascii="宋体" w:hAnsi="宋体" w:cs="宋体"/>
          <w:color w:val="auto"/>
          <w:kern w:val="0"/>
          <w:sz w:val="24"/>
        </w:rPr>
      </w:pPr>
      <w:r>
        <w:rPr>
          <w:rFonts w:hint="eastAsia" w:ascii="宋体" w:hAnsi="宋体" w:cs="宋体"/>
          <w:color w:val="auto"/>
          <w:kern w:val="0"/>
          <w:sz w:val="24"/>
        </w:rPr>
        <w:t>质量控制：企业标准</w:t>
      </w:r>
    </w:p>
    <w:p>
      <w:pPr>
        <w:widowControl/>
        <w:numPr>
          <w:ilvl w:val="0"/>
          <w:numId w:val="10"/>
        </w:numPr>
        <w:spacing w:line="360" w:lineRule="auto"/>
        <w:jc w:val="left"/>
        <w:rPr>
          <w:rFonts w:ascii="宋体" w:hAnsi="宋体"/>
          <w:color w:val="auto"/>
          <w:sz w:val="24"/>
        </w:rPr>
      </w:pPr>
      <w:r>
        <w:rPr>
          <w:rFonts w:hint="eastAsia" w:ascii="宋体" w:hAnsi="宋体" w:cs="宋体"/>
          <w:color w:val="auto"/>
          <w:kern w:val="0"/>
          <w:sz w:val="24"/>
        </w:rPr>
        <w:t>尺寸：400米/卷</w:t>
      </w:r>
    </w:p>
    <w:p>
      <w:pPr>
        <w:widowControl/>
        <w:numPr>
          <w:ilvl w:val="0"/>
          <w:numId w:val="10"/>
        </w:numPr>
        <w:spacing w:line="360" w:lineRule="auto"/>
        <w:jc w:val="left"/>
        <w:rPr>
          <w:rFonts w:ascii="宋体" w:hAnsi="宋体"/>
          <w:color w:val="auto"/>
          <w:sz w:val="24"/>
        </w:rPr>
      </w:pPr>
      <w:r>
        <w:rPr>
          <w:rFonts w:hint="eastAsia" w:ascii="宋体" w:hAnsi="宋体" w:cs="宋体"/>
          <w:color w:val="auto"/>
          <w:kern w:val="0"/>
          <w:sz w:val="24"/>
        </w:rPr>
        <w:t>重量：5KG</w:t>
      </w:r>
    </w:p>
    <w:p>
      <w:pPr>
        <w:rPr>
          <w:color w:val="auto"/>
        </w:rPr>
      </w:pPr>
    </w:p>
    <w:p>
      <w:pPr>
        <w:pStyle w:val="3"/>
        <w:rPr>
          <w:rFonts w:ascii="宋体" w:hAnsi="宋体" w:cs="宋体"/>
          <w:color w:val="auto"/>
          <w:sz w:val="28"/>
          <w:szCs w:val="22"/>
        </w:rPr>
      </w:pPr>
      <w:bookmarkStart w:id="59" w:name="_Toc20925"/>
      <w:r>
        <w:rPr>
          <w:rFonts w:hint="eastAsia" w:ascii="宋体" w:hAnsi="宋体" w:cs="宋体"/>
          <w:color w:val="auto"/>
          <w:sz w:val="28"/>
          <w:szCs w:val="22"/>
        </w:rPr>
        <w:t>家庭报警系统</w:t>
      </w:r>
      <w:bookmarkEnd w:id="59"/>
    </w:p>
    <w:p>
      <w:pPr>
        <w:pStyle w:val="4"/>
        <w:rPr>
          <w:rFonts w:ascii="宋体" w:hAnsi="宋体" w:cs="宋体"/>
          <w:color w:val="auto"/>
          <w:sz w:val="28"/>
          <w:szCs w:val="22"/>
        </w:rPr>
      </w:pPr>
      <w:bookmarkStart w:id="60" w:name="_Toc15774"/>
      <w:bookmarkStart w:id="61" w:name="_Toc30983"/>
      <w:r>
        <w:rPr>
          <w:rFonts w:hint="eastAsia" w:ascii="宋体" w:hAnsi="宋体" w:cs="宋体"/>
          <w:color w:val="auto"/>
          <w:sz w:val="28"/>
          <w:szCs w:val="22"/>
        </w:rPr>
        <w:t>技术指标</w:t>
      </w:r>
      <w:bookmarkEnd w:id="60"/>
      <w:bookmarkEnd w:id="61"/>
    </w:p>
    <w:p>
      <w:pPr>
        <w:numPr>
          <w:ilvl w:val="0"/>
          <w:numId w:val="11"/>
        </w:numPr>
        <w:spacing w:line="360" w:lineRule="auto"/>
        <w:rPr>
          <w:rFonts w:ascii="宋体"/>
          <w:color w:val="auto"/>
          <w:sz w:val="24"/>
        </w:rPr>
      </w:pPr>
      <w:r>
        <w:rPr>
          <w:rFonts w:hint="eastAsia" w:ascii="宋体" w:hAnsi="宋体"/>
          <w:color w:val="auto"/>
          <w:sz w:val="24"/>
        </w:rPr>
        <w:t>系统具有入侵报警、线路故障报警功能、防破坏报警等功能；</w:t>
      </w:r>
    </w:p>
    <w:p>
      <w:pPr>
        <w:numPr>
          <w:ilvl w:val="0"/>
          <w:numId w:val="11"/>
        </w:numPr>
        <w:spacing w:line="360" w:lineRule="auto"/>
        <w:rPr>
          <w:rFonts w:ascii="宋体"/>
          <w:color w:val="auto"/>
          <w:sz w:val="24"/>
        </w:rPr>
      </w:pPr>
      <w:r>
        <w:rPr>
          <w:rFonts w:hint="eastAsia" w:ascii="宋体" w:hAnsi="宋体"/>
          <w:color w:val="auto"/>
          <w:sz w:val="24"/>
        </w:rPr>
        <w:t>能正确记录报警控制设备的开、关机时间、报警部位、报警时间、报警性质等；</w:t>
      </w:r>
    </w:p>
    <w:p>
      <w:pPr>
        <w:numPr>
          <w:ilvl w:val="0"/>
          <w:numId w:val="11"/>
        </w:numPr>
        <w:spacing w:line="360" w:lineRule="auto"/>
        <w:rPr>
          <w:rFonts w:ascii="宋体"/>
          <w:color w:val="auto"/>
          <w:sz w:val="24"/>
        </w:rPr>
      </w:pPr>
      <w:r>
        <w:rPr>
          <w:rFonts w:hint="eastAsia" w:ascii="宋体" w:hAnsi="宋体"/>
          <w:color w:val="auto"/>
          <w:sz w:val="24"/>
        </w:rPr>
        <w:t>系统具有自检功能，能对前端的报警探测器及所有显示器和声响器件进行自检；</w:t>
      </w:r>
    </w:p>
    <w:p>
      <w:pPr>
        <w:numPr>
          <w:ilvl w:val="0"/>
          <w:numId w:val="11"/>
        </w:numPr>
        <w:spacing w:line="360" w:lineRule="auto"/>
        <w:rPr>
          <w:rFonts w:ascii="宋体" w:hAnsi="宋体"/>
          <w:color w:val="auto"/>
          <w:sz w:val="24"/>
        </w:rPr>
      </w:pPr>
      <w:r>
        <w:rPr>
          <w:rFonts w:hint="eastAsia" w:ascii="宋体" w:hAnsi="宋体"/>
          <w:color w:val="auto"/>
          <w:sz w:val="24"/>
        </w:rPr>
        <w:t>报警响应时间不大于2秒，报警持续时间不小于5秒。</w:t>
      </w:r>
    </w:p>
    <w:p>
      <w:pPr>
        <w:pStyle w:val="4"/>
        <w:rPr>
          <w:rFonts w:ascii="宋体" w:hAnsi="宋体" w:cs="宋体"/>
          <w:color w:val="auto"/>
          <w:sz w:val="28"/>
          <w:szCs w:val="22"/>
        </w:rPr>
      </w:pPr>
      <w:bookmarkStart w:id="62" w:name="_Toc16788"/>
      <w:bookmarkStart w:id="63" w:name="_Toc25966"/>
      <w:r>
        <w:rPr>
          <w:rFonts w:hint="eastAsia" w:ascii="宋体" w:hAnsi="宋体" w:cs="宋体"/>
          <w:color w:val="auto"/>
          <w:sz w:val="28"/>
          <w:szCs w:val="22"/>
        </w:rPr>
        <w:t>前端设备布置</w:t>
      </w:r>
      <w:bookmarkEnd w:id="62"/>
      <w:bookmarkEnd w:id="63"/>
    </w:p>
    <w:p>
      <w:pPr>
        <w:spacing w:line="360" w:lineRule="auto"/>
        <w:ind w:firstLine="480" w:firstLineChars="200"/>
        <w:rPr>
          <w:color w:val="auto"/>
        </w:rPr>
      </w:pPr>
      <w:r>
        <w:rPr>
          <w:rFonts w:hint="eastAsia" w:ascii="宋体" w:hAnsi="宋体"/>
          <w:color w:val="auto"/>
          <w:sz w:val="24"/>
          <w:szCs w:val="24"/>
        </w:rPr>
        <w:t>高层住宅的一层、二层及顶楼的每户家庭里通过带报警防区的户内机将报警按钮及红外幕帘探测器接入，然后通过总线接进小区报警中心。</w:t>
      </w:r>
    </w:p>
    <w:p>
      <w:pPr>
        <w:spacing w:line="360" w:lineRule="auto"/>
        <w:ind w:firstLine="420"/>
        <w:rPr>
          <w:rFonts w:ascii="宋体"/>
          <w:b/>
          <w:color w:val="auto"/>
          <w:sz w:val="24"/>
        </w:rPr>
      </w:pPr>
      <w:bookmarkStart w:id="64" w:name="_Toc238268701"/>
      <w:r>
        <w:rPr>
          <w:rFonts w:ascii="宋体" w:hAnsi="宋体"/>
          <w:b/>
          <w:color w:val="auto"/>
          <w:sz w:val="24"/>
        </w:rPr>
        <w:t xml:space="preserve">1) </w:t>
      </w:r>
      <w:r>
        <w:rPr>
          <w:rFonts w:hint="eastAsia" w:ascii="宋体" w:hAnsi="宋体"/>
          <w:b/>
          <w:color w:val="auto"/>
          <w:sz w:val="24"/>
        </w:rPr>
        <w:t>前端配置</w:t>
      </w:r>
      <w:bookmarkEnd w:id="64"/>
    </w:p>
    <w:p>
      <w:pPr>
        <w:spacing w:line="360" w:lineRule="auto"/>
        <w:ind w:firstLine="480" w:firstLineChars="200"/>
        <w:rPr>
          <w:rFonts w:ascii="宋体" w:hAnsi="宋体"/>
          <w:color w:val="auto"/>
          <w:sz w:val="24"/>
          <w:szCs w:val="24"/>
        </w:rPr>
      </w:pPr>
      <w:bookmarkStart w:id="65" w:name="_Toc238268702"/>
      <w:r>
        <w:rPr>
          <w:rFonts w:hint="eastAsia" w:ascii="宋体" w:hAnsi="宋体"/>
          <w:color w:val="auto"/>
          <w:sz w:val="24"/>
          <w:szCs w:val="24"/>
        </w:rPr>
        <w:t>根据技防要求，在每户住宅的主卧、客厅及卫生间设置紧急按钮户，根据每户房型图在客厅、主卧、卫生间、厨房等处的窗户处安装幕帘式红外探测器。</w:t>
      </w:r>
    </w:p>
    <w:p>
      <w:pPr>
        <w:spacing w:line="360" w:lineRule="auto"/>
        <w:ind w:firstLine="480" w:firstLineChars="200"/>
        <w:rPr>
          <w:rFonts w:ascii="宋体" w:hAnsi="宋体"/>
          <w:color w:val="auto"/>
          <w:sz w:val="24"/>
          <w:szCs w:val="24"/>
        </w:rPr>
      </w:pPr>
      <w:r>
        <w:rPr>
          <w:rFonts w:hint="eastAsia" w:ascii="宋体" w:hAnsi="宋体"/>
          <w:color w:val="auto"/>
          <w:sz w:val="24"/>
          <w:szCs w:val="24"/>
        </w:rPr>
        <w:t>住宅前端：在高层住宅一层、二层和顶层的外窗采用红外探测器，共计870个，紧急按钮2224个，燃气探测器556个，所有探测器和紧急按钮接入对讲户内机报警防区，通过系统传送报警信号至控制中心，中心软件反映并记录报警信息。</w:t>
      </w:r>
    </w:p>
    <w:p>
      <w:pPr>
        <w:spacing w:line="360" w:lineRule="auto"/>
        <w:ind w:firstLine="480" w:firstLineChars="200"/>
        <w:rPr>
          <w:rFonts w:ascii="宋体" w:hAnsi="宋体"/>
          <w:color w:val="auto"/>
          <w:sz w:val="24"/>
          <w:szCs w:val="24"/>
        </w:rPr>
      </w:pPr>
      <w:r>
        <w:rPr>
          <w:rFonts w:hint="eastAsia" w:ascii="宋体" w:hAnsi="宋体"/>
          <w:color w:val="auto"/>
          <w:sz w:val="24"/>
          <w:szCs w:val="24"/>
        </w:rPr>
        <w:t>防区类型的划分：</w:t>
      </w:r>
    </w:p>
    <w:p>
      <w:pPr>
        <w:numPr>
          <w:ilvl w:val="0"/>
          <w:numId w:val="12"/>
        </w:numPr>
        <w:spacing w:line="360" w:lineRule="auto"/>
        <w:ind w:left="0" w:firstLine="480" w:firstLineChars="200"/>
        <w:rPr>
          <w:rFonts w:ascii="宋体" w:hAnsi="宋体"/>
          <w:color w:val="auto"/>
          <w:sz w:val="24"/>
          <w:szCs w:val="24"/>
        </w:rPr>
      </w:pPr>
      <w:r>
        <w:rPr>
          <w:rFonts w:hint="eastAsia" w:ascii="宋体" w:hAnsi="宋体"/>
          <w:color w:val="auto"/>
          <w:sz w:val="24"/>
          <w:szCs w:val="24"/>
        </w:rPr>
        <w:t>各防护类型对应防区的划分为实时防区和</w:t>
      </w:r>
      <w:r>
        <w:rPr>
          <w:rFonts w:ascii="宋体" w:hAnsi="宋体"/>
          <w:color w:val="auto"/>
          <w:sz w:val="24"/>
          <w:szCs w:val="24"/>
        </w:rPr>
        <w:t xml:space="preserve">24 </w:t>
      </w:r>
      <w:r>
        <w:rPr>
          <w:rFonts w:hint="eastAsia" w:ascii="宋体" w:hAnsi="宋体"/>
          <w:color w:val="auto"/>
          <w:sz w:val="24"/>
          <w:szCs w:val="24"/>
        </w:rPr>
        <w:t>小时无声报警防区。</w:t>
      </w:r>
    </w:p>
    <w:p>
      <w:pPr>
        <w:numPr>
          <w:ilvl w:val="0"/>
          <w:numId w:val="12"/>
        </w:numPr>
        <w:spacing w:line="360" w:lineRule="auto"/>
        <w:ind w:left="0" w:firstLine="480" w:firstLineChars="200"/>
        <w:rPr>
          <w:rFonts w:ascii="宋体" w:hAnsi="宋体"/>
          <w:color w:val="auto"/>
          <w:sz w:val="24"/>
          <w:szCs w:val="24"/>
        </w:rPr>
      </w:pPr>
      <w:r>
        <w:rPr>
          <w:rFonts w:hint="eastAsia" w:ascii="宋体" w:hAnsi="宋体"/>
          <w:color w:val="auto"/>
          <w:sz w:val="24"/>
          <w:szCs w:val="24"/>
        </w:rPr>
        <w:t>实时防区：一旦被触发即立刻报警，对应住户的窗户。</w:t>
      </w:r>
    </w:p>
    <w:p>
      <w:pPr>
        <w:numPr>
          <w:ilvl w:val="0"/>
          <w:numId w:val="12"/>
        </w:numPr>
        <w:spacing w:line="360" w:lineRule="auto"/>
        <w:ind w:left="0" w:firstLine="480" w:firstLineChars="200"/>
        <w:rPr>
          <w:rFonts w:ascii="宋体" w:hAnsi="宋体" w:cs="宋体"/>
          <w:color w:val="auto"/>
          <w:kern w:val="0"/>
          <w:sz w:val="28"/>
          <w:szCs w:val="28"/>
        </w:rPr>
      </w:pPr>
      <w:r>
        <w:rPr>
          <w:rFonts w:ascii="宋体" w:hAnsi="宋体"/>
          <w:color w:val="auto"/>
          <w:sz w:val="24"/>
          <w:szCs w:val="24"/>
        </w:rPr>
        <w:t xml:space="preserve"> 24 </w:t>
      </w:r>
      <w:r>
        <w:rPr>
          <w:rFonts w:hint="eastAsia" w:ascii="宋体" w:hAnsi="宋体"/>
          <w:color w:val="auto"/>
          <w:sz w:val="24"/>
          <w:szCs w:val="24"/>
        </w:rPr>
        <w:t>小时无声报警防区：不论报警系统是否处于工作状态，只要按下按钮将会将警情传输至于中心，对应客厅及主卧的紧急按钮。</w:t>
      </w:r>
      <w:bookmarkEnd w:id="65"/>
    </w:p>
    <w:p>
      <w:pPr>
        <w:pStyle w:val="4"/>
        <w:rPr>
          <w:rFonts w:ascii="宋体" w:hAnsi="宋体" w:cs="宋体"/>
          <w:color w:val="auto"/>
          <w:sz w:val="28"/>
          <w:szCs w:val="22"/>
        </w:rPr>
      </w:pPr>
      <w:bookmarkStart w:id="66" w:name="_Toc13662"/>
      <w:bookmarkStart w:id="67" w:name="_Toc17101"/>
      <w:r>
        <w:rPr>
          <w:rFonts w:hint="eastAsia" w:ascii="宋体" w:hAnsi="宋体" w:cs="宋体"/>
          <w:color w:val="auto"/>
          <w:sz w:val="28"/>
          <w:szCs w:val="22"/>
        </w:rPr>
        <w:t>基本工作原理</w:t>
      </w:r>
      <w:bookmarkEnd w:id="66"/>
      <w:bookmarkEnd w:id="67"/>
    </w:p>
    <w:p>
      <w:pPr>
        <w:spacing w:line="360" w:lineRule="auto"/>
        <w:ind w:firstLine="480" w:firstLineChars="200"/>
        <w:rPr>
          <w:rFonts w:ascii="宋体" w:hAnsi="宋体"/>
          <w:color w:val="auto"/>
          <w:sz w:val="24"/>
          <w:szCs w:val="24"/>
        </w:rPr>
      </w:pPr>
      <w:r>
        <w:rPr>
          <w:rFonts w:hint="eastAsia" w:ascii="宋体" w:hAnsi="宋体"/>
          <w:color w:val="auto"/>
          <w:sz w:val="24"/>
          <w:szCs w:val="24"/>
        </w:rPr>
        <w:t>红外线被动探测器在使用DC12V电源供电时，当它感应到一定热量的移动物体时，探测器的电平量改变（为开路报警型），通过连接导线将改变的变量传送至户内机的防区信号输入端,最终系统联网线将报警信号传送至监控中心的小区报警软件。探测器的布撤防操作是在户内机上实现的,输入一组布防密码后,探测器即进入退出延时阶段,经过延时后(60-180S),探测器即进入警戒状态,当有人非法闯入时如不能进行正常的撤防操作。</w:t>
      </w:r>
    </w:p>
    <w:p>
      <w:pPr>
        <w:spacing w:line="360" w:lineRule="auto"/>
        <w:ind w:firstLine="480" w:firstLineChars="200"/>
        <w:rPr>
          <w:rFonts w:ascii="宋体" w:hAnsi="宋体"/>
          <w:color w:val="auto"/>
          <w:sz w:val="24"/>
          <w:szCs w:val="24"/>
        </w:rPr>
      </w:pPr>
      <w:r>
        <w:rPr>
          <w:rFonts w:hint="eastAsia" w:ascii="宋体" w:hAnsi="宋体"/>
          <w:color w:val="auto"/>
          <w:sz w:val="24"/>
          <w:szCs w:val="24"/>
        </w:rPr>
        <w:t>紧急求救按钮无需电源供电,为开路报警型, 信号通过连接导线将改变的变量传送至带防区的户内机的防区信号输入端，系统联网线将报警信号传送至监控中心的小区报警软件，当发生紧急事件需要紧急求助时,只需按下红色按钮,报警信号立即传送。</w:t>
      </w:r>
    </w:p>
    <w:p>
      <w:pPr>
        <w:spacing w:line="360" w:lineRule="auto"/>
        <w:ind w:firstLine="480" w:firstLineChars="200"/>
        <w:rPr>
          <w:rFonts w:ascii="宋体" w:hAnsi="宋体"/>
          <w:color w:val="auto"/>
          <w:sz w:val="24"/>
          <w:szCs w:val="24"/>
        </w:rPr>
      </w:pPr>
      <w:r>
        <w:rPr>
          <w:rFonts w:hint="eastAsia" w:ascii="宋体" w:hAnsi="宋体"/>
          <w:color w:val="auto"/>
          <w:sz w:val="24"/>
          <w:szCs w:val="24"/>
        </w:rPr>
        <w:t>红外幕帘为开路报警型，信号线通过暗敷的室内管道与室内的户内机输入端子连接,最终通过联网线将报警信号传送至接警中心（机房）。</w:t>
      </w:r>
    </w:p>
    <w:p>
      <w:pPr>
        <w:pStyle w:val="4"/>
        <w:rPr>
          <w:rFonts w:ascii="宋体" w:hAnsi="宋体" w:cs="宋体"/>
          <w:color w:val="auto"/>
          <w:sz w:val="28"/>
          <w:szCs w:val="22"/>
        </w:rPr>
      </w:pPr>
      <w:bookmarkStart w:id="68" w:name="_Toc18099"/>
      <w:bookmarkStart w:id="69" w:name="_Toc6045"/>
      <w:r>
        <w:rPr>
          <w:rFonts w:hint="eastAsia" w:ascii="宋体" w:hAnsi="宋体" w:cs="宋体"/>
          <w:color w:val="auto"/>
          <w:sz w:val="28"/>
          <w:szCs w:val="22"/>
        </w:rPr>
        <w:t>系统主要功能</w:t>
      </w:r>
      <w:bookmarkEnd w:id="68"/>
      <w:bookmarkEnd w:id="69"/>
    </w:p>
    <w:p>
      <w:pPr>
        <w:spacing w:line="360" w:lineRule="auto"/>
        <w:ind w:left="420" w:leftChars="200"/>
        <w:rPr>
          <w:rFonts w:ascii="宋体" w:hAnsi="宋体" w:cs="宋体"/>
          <w:color w:val="auto"/>
          <w:sz w:val="24"/>
          <w:szCs w:val="24"/>
        </w:rPr>
      </w:pPr>
      <w:bookmarkStart w:id="70" w:name="_Toc2702"/>
      <w:bookmarkStart w:id="71" w:name="_Toc16248"/>
      <w:r>
        <w:rPr>
          <w:rFonts w:hint="eastAsia" w:ascii="宋体" w:hAnsi="宋体" w:cs="宋体"/>
          <w:color w:val="auto"/>
          <w:sz w:val="24"/>
          <w:szCs w:val="24"/>
        </w:rPr>
        <w:t>1、防盗：若有非法入室盗窃者，立刻现场报警，同时向外发送报警信号.</w:t>
      </w:r>
    </w:p>
    <w:p>
      <w:pPr>
        <w:spacing w:line="360" w:lineRule="auto"/>
        <w:ind w:left="420" w:leftChars="200"/>
        <w:rPr>
          <w:rFonts w:ascii="宋体" w:hAnsi="宋体" w:cs="宋体"/>
          <w:color w:val="auto"/>
          <w:sz w:val="24"/>
          <w:szCs w:val="24"/>
        </w:rPr>
      </w:pPr>
      <w:r>
        <w:rPr>
          <w:rFonts w:hint="eastAsia" w:ascii="宋体" w:hAnsi="宋体" w:cs="宋体"/>
          <w:color w:val="auto"/>
          <w:sz w:val="24"/>
          <w:szCs w:val="24"/>
        </w:rPr>
        <w:t>2、防窃：若遭遇坏人入室抢劫，可即时发送报警信号</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3、求助：可用于家中老人、小孩意外事故和急病呼救报警红外幕帘探测器能在小偷进来之时响起警鸣声给屋主以提醒，给盗贼以震慑力，如你不在家，它可以自动向报警中心告之以警情。家中有老人发生意外，而来不及打电话或者不会打电话，只需按一下紧急按钮，同样能发出报警声并且向报警中心报警。</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4、可接收家庭的布/撤防及不同防区的报警信息。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5、管理所有用户资料。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6、实时监控系统线路安全状态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7、查询历史报警事件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8、可绘制电子地图，在地图上表示所有家庭，还可进行地图之间跳转，方便在大范围区域显示各级地图和所有的家庭。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9、可对每个家庭单独绘制平面图，方便处理报警。 </w:t>
      </w:r>
    </w:p>
    <w:p>
      <w:pPr>
        <w:spacing w:line="360" w:lineRule="auto"/>
        <w:ind w:firstLine="480" w:firstLineChars="200"/>
        <w:rPr>
          <w:rFonts w:ascii="宋体" w:hAnsi="宋体" w:cs="宋体"/>
          <w:color w:val="auto"/>
          <w:sz w:val="24"/>
          <w:szCs w:val="24"/>
        </w:rPr>
      </w:pPr>
      <w:r>
        <w:rPr>
          <w:rFonts w:hint="eastAsia" w:ascii="宋体" w:hAnsi="宋体" w:cs="宋体"/>
          <w:color w:val="auto"/>
          <w:sz w:val="24"/>
          <w:szCs w:val="24"/>
        </w:rPr>
        <w:t xml:space="preserve">10、多媒体工作方式，当收到报警信号时，可用语音提示警情。 </w:t>
      </w:r>
    </w:p>
    <w:p>
      <w:pPr>
        <w:pStyle w:val="4"/>
        <w:rPr>
          <w:rFonts w:ascii="宋体" w:hAnsi="宋体" w:cs="宋体"/>
          <w:color w:val="auto"/>
          <w:sz w:val="28"/>
          <w:szCs w:val="22"/>
        </w:rPr>
      </w:pPr>
      <w:bookmarkStart w:id="72" w:name="_Toc1591"/>
      <w:r>
        <w:rPr>
          <w:rFonts w:hint="eastAsia" w:ascii="宋体" w:hAnsi="宋体" w:cs="宋体"/>
          <w:color w:val="auto"/>
          <w:sz w:val="28"/>
          <w:szCs w:val="22"/>
        </w:rPr>
        <w:t>主要设备技术参数</w:t>
      </w:r>
      <w:bookmarkEnd w:id="72"/>
    </w:p>
    <w:p>
      <w:pPr>
        <w:spacing w:line="500" w:lineRule="exact"/>
        <w:rPr>
          <w:rFonts w:ascii="宋体" w:hAnsi="宋体"/>
          <w:color w:val="auto"/>
          <w:sz w:val="24"/>
        </w:rPr>
      </w:pPr>
      <w:r>
        <w:rPr>
          <w:rFonts w:hint="eastAsia" w:ascii="宋体" w:hAnsi="宋体"/>
          <w:b/>
          <w:bCs/>
          <w:color w:val="auto"/>
          <w:sz w:val="24"/>
        </w:rPr>
        <w:t>1、红外幕帘探测器</w:t>
      </w:r>
    </w:p>
    <w:p>
      <w:pPr>
        <w:numPr>
          <w:ilvl w:val="0"/>
          <w:numId w:val="13"/>
        </w:numPr>
        <w:spacing w:line="500" w:lineRule="exact"/>
        <w:rPr>
          <w:rFonts w:ascii="宋体" w:hAnsi="宋体"/>
          <w:color w:val="auto"/>
          <w:sz w:val="24"/>
        </w:rPr>
      </w:pPr>
      <w:r>
        <w:rPr>
          <w:rFonts w:hint="eastAsia" w:ascii="宋体" w:hAnsi="宋体"/>
          <w:color w:val="auto"/>
          <w:sz w:val="24"/>
        </w:rPr>
        <w:t>工作电压：DC12V</w:t>
      </w:r>
    </w:p>
    <w:p>
      <w:pPr>
        <w:numPr>
          <w:ilvl w:val="0"/>
          <w:numId w:val="13"/>
        </w:numPr>
        <w:spacing w:line="500" w:lineRule="exact"/>
        <w:rPr>
          <w:rFonts w:ascii="宋体" w:hAnsi="宋体"/>
          <w:color w:val="auto"/>
          <w:sz w:val="24"/>
        </w:rPr>
      </w:pPr>
      <w:r>
        <w:rPr>
          <w:rFonts w:hint="eastAsia" w:ascii="宋体" w:hAnsi="宋体"/>
          <w:color w:val="auto"/>
          <w:sz w:val="24"/>
        </w:rPr>
        <w:t>工作电流：小于等于30mA</w:t>
      </w:r>
    </w:p>
    <w:p>
      <w:pPr>
        <w:numPr>
          <w:ilvl w:val="0"/>
          <w:numId w:val="13"/>
        </w:numPr>
        <w:spacing w:line="500" w:lineRule="exact"/>
        <w:rPr>
          <w:rFonts w:ascii="宋体" w:hAnsi="宋体"/>
          <w:color w:val="auto"/>
          <w:sz w:val="24"/>
        </w:rPr>
      </w:pPr>
      <w:r>
        <w:rPr>
          <w:rFonts w:hint="eastAsia" w:ascii="宋体" w:hAnsi="宋体"/>
          <w:color w:val="auto"/>
          <w:sz w:val="24"/>
        </w:rPr>
        <w:t>安装高度：3m左右</w:t>
      </w:r>
    </w:p>
    <w:p>
      <w:pPr>
        <w:numPr>
          <w:ilvl w:val="0"/>
          <w:numId w:val="13"/>
        </w:numPr>
        <w:spacing w:line="500" w:lineRule="exact"/>
        <w:rPr>
          <w:rFonts w:ascii="宋体" w:hAnsi="宋体"/>
          <w:color w:val="auto"/>
          <w:sz w:val="24"/>
        </w:rPr>
      </w:pPr>
      <w:r>
        <w:rPr>
          <w:rFonts w:hint="eastAsia" w:ascii="宋体" w:hAnsi="宋体"/>
          <w:color w:val="auto"/>
          <w:sz w:val="24"/>
        </w:rPr>
        <w:t>覆盖范围：¢6米</w:t>
      </w:r>
    </w:p>
    <w:p>
      <w:pPr>
        <w:spacing w:line="500" w:lineRule="exact"/>
        <w:rPr>
          <w:rFonts w:ascii="宋体" w:hAnsi="宋体"/>
          <w:color w:val="auto"/>
          <w:sz w:val="24"/>
        </w:rPr>
      </w:pPr>
      <w:r>
        <w:rPr>
          <w:color w:val="auto"/>
        </w:rPr>
        <w:drawing>
          <wp:anchor distT="0" distB="0" distL="114300" distR="114300" simplePos="0" relativeHeight="251670528" behindDoc="0" locked="0" layoutInCell="1" allowOverlap="1">
            <wp:simplePos x="0" y="0"/>
            <wp:positionH relativeFrom="column">
              <wp:posOffset>3139440</wp:posOffset>
            </wp:positionH>
            <wp:positionV relativeFrom="paragraph">
              <wp:posOffset>302260</wp:posOffset>
            </wp:positionV>
            <wp:extent cx="1991995" cy="1888490"/>
            <wp:effectExtent l="0" t="0" r="8255" b="16510"/>
            <wp:wrapSquare wrapText="bothSides"/>
            <wp:docPr id="1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129"/>
                    <pic:cNvPicPr>
                      <a:picLocks noChangeAspect="1"/>
                    </pic:cNvPicPr>
                  </pic:nvPicPr>
                  <pic:blipFill>
                    <a:blip r:embed="rId31" r:link="rId32"/>
                    <a:stretch>
                      <a:fillRect/>
                    </a:stretch>
                  </pic:blipFill>
                  <pic:spPr>
                    <a:xfrm>
                      <a:off x="0" y="0"/>
                      <a:ext cx="1991995" cy="1888490"/>
                    </a:xfrm>
                    <a:prstGeom prst="rect">
                      <a:avLst/>
                    </a:prstGeom>
                    <a:noFill/>
                    <a:ln w="9525">
                      <a:noFill/>
                    </a:ln>
                  </pic:spPr>
                </pic:pic>
              </a:graphicData>
            </a:graphic>
          </wp:anchor>
        </w:drawing>
      </w:r>
    </w:p>
    <w:p>
      <w:pPr>
        <w:spacing w:line="500" w:lineRule="exact"/>
        <w:rPr>
          <w:rFonts w:ascii="宋体" w:cs="Arial"/>
          <w:b/>
          <w:bCs/>
          <w:color w:val="auto"/>
          <w:sz w:val="24"/>
        </w:rPr>
      </w:pPr>
      <w:r>
        <w:rPr>
          <w:rFonts w:hint="eastAsia" w:ascii="宋体" w:hAnsi="宋体" w:cs="Arial"/>
          <w:b/>
          <w:bCs/>
          <w:color w:val="auto"/>
          <w:sz w:val="24"/>
        </w:rPr>
        <w:t>2、紧急按钮</w:t>
      </w:r>
    </w:p>
    <w:p>
      <w:pPr>
        <w:spacing w:line="500" w:lineRule="exact"/>
        <w:rPr>
          <w:rFonts w:ascii="宋体" w:hAnsi="宋体" w:cs="Arial"/>
          <w:color w:val="auto"/>
          <w:sz w:val="24"/>
        </w:rPr>
      </w:pPr>
      <w:r>
        <w:rPr>
          <w:rFonts w:hint="eastAsia" w:ascii="宋体" w:hAnsi="宋体" w:cs="Arial"/>
          <w:color w:val="auto"/>
          <w:sz w:val="24"/>
        </w:rPr>
        <w:t>·</w:t>
      </w:r>
      <w:r>
        <w:rPr>
          <w:rFonts w:ascii="宋体" w:hAnsi="宋体" w:cs="Arial"/>
          <w:color w:val="auto"/>
          <w:sz w:val="24"/>
        </w:rPr>
        <w:t xml:space="preserve"> </w:t>
      </w:r>
      <w:r>
        <w:rPr>
          <w:rFonts w:hint="eastAsia" w:ascii="宋体" w:hAnsi="宋体" w:cs="Arial"/>
          <w:color w:val="auto"/>
          <w:sz w:val="24"/>
        </w:rPr>
        <w:t>额定电流：</w:t>
      </w:r>
      <w:r>
        <w:rPr>
          <w:rFonts w:ascii="宋体" w:hAnsi="宋体" w:cs="Arial"/>
          <w:color w:val="auto"/>
          <w:sz w:val="24"/>
        </w:rPr>
        <w:t xml:space="preserve">300  </w:t>
      </w:r>
    </w:p>
    <w:p>
      <w:pPr>
        <w:spacing w:line="500" w:lineRule="exact"/>
        <w:rPr>
          <w:rFonts w:ascii="宋体" w:hAnsi="宋体" w:cs="Arial"/>
          <w:color w:val="auto"/>
          <w:sz w:val="24"/>
        </w:rPr>
      </w:pPr>
      <w:r>
        <w:rPr>
          <w:rFonts w:hint="eastAsia" w:ascii="宋体" w:hAnsi="宋体" w:cs="Arial"/>
          <w:color w:val="auto"/>
          <w:sz w:val="24"/>
        </w:rPr>
        <w:t>·</w:t>
      </w:r>
      <w:r>
        <w:rPr>
          <w:rFonts w:ascii="宋体" w:hAnsi="宋体" w:cs="Arial"/>
          <w:color w:val="auto"/>
          <w:sz w:val="24"/>
        </w:rPr>
        <w:t xml:space="preserve"> </w:t>
      </w:r>
      <w:r>
        <w:rPr>
          <w:rFonts w:hint="eastAsia" w:ascii="宋体" w:hAnsi="宋体" w:cs="Arial"/>
          <w:color w:val="auto"/>
          <w:sz w:val="24"/>
        </w:rPr>
        <w:t>额定电压</w:t>
      </w:r>
      <w:r>
        <w:rPr>
          <w:rFonts w:ascii="宋体" w:hAnsi="宋体" w:cs="Arial"/>
          <w:color w:val="auto"/>
          <w:sz w:val="24"/>
        </w:rPr>
        <w:t>(VDC)</w:t>
      </w:r>
      <w:r>
        <w:rPr>
          <w:rFonts w:hint="eastAsia" w:ascii="宋体" w:hAnsi="宋体" w:cs="Arial"/>
          <w:color w:val="auto"/>
          <w:sz w:val="24"/>
        </w:rPr>
        <w:t>：</w:t>
      </w:r>
      <w:r>
        <w:rPr>
          <w:rFonts w:ascii="宋体" w:hAnsi="宋体" w:cs="Arial"/>
          <w:color w:val="auto"/>
          <w:sz w:val="24"/>
        </w:rPr>
        <w:t xml:space="preserve">250 </w:t>
      </w:r>
    </w:p>
    <w:p>
      <w:pPr>
        <w:spacing w:line="500" w:lineRule="exact"/>
        <w:rPr>
          <w:rFonts w:ascii="宋体" w:hAnsi="宋体" w:cs="Arial"/>
          <w:color w:val="auto"/>
          <w:sz w:val="24"/>
        </w:rPr>
      </w:pPr>
      <w:r>
        <w:rPr>
          <w:rFonts w:hint="eastAsia" w:ascii="宋体" w:hAnsi="宋体" w:cs="Arial"/>
          <w:color w:val="auto"/>
          <w:sz w:val="24"/>
        </w:rPr>
        <w:t>·</w:t>
      </w:r>
      <w:r>
        <w:rPr>
          <w:rFonts w:ascii="宋体" w:hAnsi="宋体" w:cs="Arial"/>
          <w:color w:val="auto"/>
          <w:sz w:val="24"/>
        </w:rPr>
        <w:t xml:space="preserve"> </w:t>
      </w:r>
      <w:r>
        <w:rPr>
          <w:rFonts w:hint="eastAsia" w:ascii="宋体" w:hAnsi="宋体" w:cs="Arial"/>
          <w:color w:val="auto"/>
          <w:sz w:val="24"/>
        </w:rPr>
        <w:t>毛重</w:t>
      </w:r>
      <w:r>
        <w:rPr>
          <w:rFonts w:ascii="宋体" w:hAnsi="宋体" w:cs="Arial"/>
          <w:color w:val="auto"/>
          <w:sz w:val="24"/>
        </w:rPr>
        <w:t>(kgs)</w:t>
      </w:r>
      <w:r>
        <w:rPr>
          <w:rFonts w:hint="eastAsia" w:ascii="宋体" w:hAnsi="宋体" w:cs="Arial"/>
          <w:color w:val="auto"/>
          <w:sz w:val="24"/>
        </w:rPr>
        <w:t>：</w:t>
      </w:r>
      <w:r>
        <w:rPr>
          <w:rFonts w:ascii="宋体" w:hAnsi="宋体" w:cs="Arial"/>
          <w:color w:val="auto"/>
          <w:sz w:val="24"/>
        </w:rPr>
        <w:t xml:space="preserve">12.5 </w:t>
      </w:r>
    </w:p>
    <w:p>
      <w:pPr>
        <w:spacing w:line="500" w:lineRule="exact"/>
        <w:rPr>
          <w:rFonts w:ascii="宋体" w:hAnsi="宋体" w:cs="Arial"/>
          <w:color w:val="auto"/>
          <w:sz w:val="24"/>
        </w:rPr>
      </w:pPr>
      <w:r>
        <w:rPr>
          <w:rFonts w:hint="eastAsia" w:ascii="宋体" w:hAnsi="宋体" w:cs="Arial"/>
          <w:color w:val="auto"/>
          <w:sz w:val="24"/>
        </w:rPr>
        <w:t>·</w:t>
      </w:r>
      <w:r>
        <w:rPr>
          <w:rFonts w:ascii="宋体" w:hAnsi="宋体" w:cs="Arial"/>
          <w:color w:val="auto"/>
          <w:sz w:val="24"/>
        </w:rPr>
        <w:t xml:space="preserve"> </w:t>
      </w:r>
      <w:r>
        <w:rPr>
          <w:rFonts w:hint="eastAsia" w:ascii="宋体" w:hAnsi="宋体" w:cs="Arial"/>
          <w:color w:val="auto"/>
          <w:sz w:val="24"/>
        </w:rPr>
        <w:t>数量</w:t>
      </w:r>
      <w:r>
        <w:rPr>
          <w:rFonts w:ascii="宋体" w:hAnsi="宋体" w:cs="Arial"/>
          <w:color w:val="auto"/>
          <w:sz w:val="24"/>
        </w:rPr>
        <w:t>(pcs)</w:t>
      </w:r>
      <w:r>
        <w:rPr>
          <w:rFonts w:hint="eastAsia" w:ascii="宋体" w:hAnsi="宋体" w:cs="Arial"/>
          <w:color w:val="auto"/>
          <w:sz w:val="24"/>
        </w:rPr>
        <w:t>：</w:t>
      </w:r>
      <w:r>
        <w:rPr>
          <w:rFonts w:ascii="宋体" w:hAnsi="宋体" w:cs="Arial"/>
          <w:color w:val="auto"/>
          <w:sz w:val="24"/>
        </w:rPr>
        <w:t xml:space="preserve">180 </w:t>
      </w:r>
    </w:p>
    <w:p>
      <w:pPr>
        <w:spacing w:line="500" w:lineRule="exact"/>
        <w:rPr>
          <w:rFonts w:ascii="宋体" w:cs="Arial"/>
          <w:color w:val="auto"/>
          <w:sz w:val="24"/>
        </w:rPr>
      </w:pPr>
      <w:r>
        <w:rPr>
          <w:rFonts w:hint="eastAsia" w:ascii="宋体" w:hAnsi="宋体" w:cs="Arial"/>
          <w:color w:val="auto"/>
          <w:sz w:val="24"/>
        </w:rPr>
        <w:t>·</w:t>
      </w:r>
      <w:r>
        <w:rPr>
          <w:rFonts w:ascii="宋体" w:hAnsi="宋体" w:cs="Arial"/>
          <w:color w:val="auto"/>
          <w:sz w:val="24"/>
        </w:rPr>
        <w:t xml:space="preserve"> </w:t>
      </w:r>
      <w:r>
        <w:rPr>
          <w:rFonts w:hint="eastAsia" w:ascii="宋体" w:hAnsi="宋体" w:cs="Arial"/>
          <w:color w:val="auto"/>
          <w:sz w:val="24"/>
        </w:rPr>
        <w:t>包装尺寸</w:t>
      </w:r>
      <w:r>
        <w:rPr>
          <w:rFonts w:ascii="宋体" w:hAnsi="宋体" w:cs="Arial"/>
          <w:color w:val="auto"/>
          <w:sz w:val="24"/>
        </w:rPr>
        <w:t>(mm)</w:t>
      </w:r>
      <w:r>
        <w:rPr>
          <w:rFonts w:hint="eastAsia" w:ascii="宋体" w:hAnsi="宋体" w:cs="Arial"/>
          <w:color w:val="auto"/>
          <w:sz w:val="24"/>
        </w:rPr>
        <w:t>：</w:t>
      </w:r>
      <w:r>
        <w:rPr>
          <w:rFonts w:ascii="宋体" w:hAnsi="宋体" w:cs="Arial"/>
          <w:color w:val="auto"/>
          <w:sz w:val="24"/>
        </w:rPr>
        <w:t>540*360*270</w:t>
      </w:r>
    </w:p>
    <w:p>
      <w:pPr>
        <w:rPr>
          <w:color w:val="auto"/>
        </w:rPr>
      </w:pPr>
    </w:p>
    <w:bookmarkEnd w:id="70"/>
    <w:bookmarkEnd w:id="71"/>
    <w:p>
      <w:pPr>
        <w:pStyle w:val="3"/>
        <w:rPr>
          <w:rFonts w:ascii="宋体" w:hAnsi="宋体" w:cs="宋体"/>
          <w:color w:val="auto"/>
          <w:sz w:val="28"/>
          <w:szCs w:val="22"/>
        </w:rPr>
      </w:pPr>
      <w:bookmarkStart w:id="73" w:name="_Toc22354"/>
      <w:bookmarkStart w:id="74" w:name="_Toc20437"/>
      <w:r>
        <w:rPr>
          <w:rFonts w:hint="eastAsia" w:ascii="宋体" w:hAnsi="宋体" w:cs="宋体"/>
          <w:color w:val="auto"/>
          <w:sz w:val="28"/>
          <w:szCs w:val="22"/>
        </w:rPr>
        <w:t>对讲系统</w:t>
      </w:r>
      <w:bookmarkEnd w:id="73"/>
      <w:bookmarkEnd w:id="74"/>
    </w:p>
    <w:p>
      <w:pPr>
        <w:spacing w:line="360" w:lineRule="auto"/>
        <w:ind w:firstLine="480" w:firstLineChars="200"/>
        <w:rPr>
          <w:color w:val="auto"/>
          <w:sz w:val="24"/>
          <w:szCs w:val="24"/>
        </w:rPr>
      </w:pPr>
      <w:r>
        <w:rPr>
          <w:rFonts w:hint="eastAsia" w:ascii="宋体" w:hAnsi="宋体"/>
          <w:color w:val="auto"/>
          <w:sz w:val="24"/>
          <w:szCs w:val="24"/>
        </w:rPr>
        <w:t>本次项目采用网络楼宇对讲系统。</w:t>
      </w:r>
    </w:p>
    <w:p>
      <w:pPr>
        <w:spacing w:line="360" w:lineRule="auto"/>
        <w:ind w:firstLine="480" w:firstLineChars="200"/>
        <w:rPr>
          <w:rFonts w:ascii="宋体" w:hAnsi="宋体"/>
          <w:color w:val="auto"/>
          <w:sz w:val="24"/>
          <w:szCs w:val="24"/>
        </w:rPr>
      </w:pPr>
      <w:r>
        <w:rPr>
          <w:rFonts w:hint="eastAsia" w:ascii="宋体" w:hAnsi="宋体"/>
          <w:color w:val="auto"/>
          <w:sz w:val="24"/>
          <w:szCs w:val="24"/>
        </w:rPr>
        <w:t>楼宇可视对讲系统采用先进的管理方式。当访客到达小区门口，可通过围墙机呼叫住户；当访客到达高层单元门口时，通过门口的对讲机呼叫室内机，住户通过室内机，确认后开门放行。通过管理，提高小区的安全性。</w:t>
      </w:r>
    </w:p>
    <w:p>
      <w:pPr>
        <w:pStyle w:val="4"/>
        <w:rPr>
          <w:rFonts w:ascii="宋体" w:hAnsi="宋体" w:cs="宋体"/>
          <w:color w:val="auto"/>
          <w:sz w:val="28"/>
          <w:szCs w:val="22"/>
        </w:rPr>
      </w:pPr>
      <w:bookmarkStart w:id="75" w:name="_Toc32747"/>
      <w:bookmarkStart w:id="76" w:name="_Toc29288"/>
      <w:r>
        <w:rPr>
          <w:rFonts w:hint="eastAsia" w:ascii="宋体" w:hAnsi="宋体" w:cs="宋体"/>
          <w:color w:val="auto"/>
          <w:sz w:val="28"/>
          <w:szCs w:val="22"/>
        </w:rPr>
        <w:t>前端设备布置</w:t>
      </w:r>
      <w:bookmarkEnd w:id="75"/>
      <w:bookmarkEnd w:id="76"/>
    </w:p>
    <w:p>
      <w:pPr>
        <w:snapToGrid w:val="0"/>
        <w:spacing w:line="500" w:lineRule="exact"/>
        <w:ind w:left="479" w:leftChars="228"/>
        <w:rPr>
          <w:rFonts w:ascii="宋体" w:hAnsi="宋体"/>
          <w:color w:val="auto"/>
          <w:sz w:val="24"/>
        </w:rPr>
      </w:pPr>
      <w:r>
        <w:rPr>
          <w:rFonts w:hint="eastAsia" w:ascii="宋体" w:hAnsi="宋体"/>
          <w:color w:val="auto"/>
          <w:sz w:val="24"/>
        </w:rPr>
        <w:t>管理中心：设管理主机1台,1台管理电脑。</w:t>
      </w:r>
    </w:p>
    <w:p>
      <w:pPr>
        <w:snapToGrid w:val="0"/>
        <w:spacing w:line="500" w:lineRule="exact"/>
        <w:ind w:left="479" w:leftChars="228"/>
        <w:rPr>
          <w:rFonts w:ascii="宋体" w:hAnsi="宋体"/>
          <w:color w:val="auto"/>
          <w:sz w:val="24"/>
        </w:rPr>
      </w:pPr>
      <w:r>
        <w:rPr>
          <w:rFonts w:hint="eastAsia" w:ascii="宋体" w:hAnsi="宋体"/>
          <w:color w:val="auto"/>
          <w:sz w:val="24"/>
        </w:rPr>
        <w:t>小区出入口:在小区2门卫室/岗亭各设置一台围墙机。</w:t>
      </w:r>
    </w:p>
    <w:p>
      <w:pPr>
        <w:snapToGrid w:val="0"/>
        <w:spacing w:line="500" w:lineRule="exact"/>
        <w:ind w:left="479" w:leftChars="228"/>
        <w:rPr>
          <w:rFonts w:ascii="宋体" w:hAnsi="宋体"/>
          <w:color w:val="auto"/>
          <w:sz w:val="24"/>
        </w:rPr>
      </w:pPr>
      <w:r>
        <w:rPr>
          <w:rFonts w:hint="eastAsia" w:ascii="宋体" w:hAnsi="宋体"/>
          <w:color w:val="auto"/>
          <w:sz w:val="24"/>
        </w:rPr>
        <w:t>单元:在高层住宅楼安装可视门口机36台。</w:t>
      </w:r>
    </w:p>
    <w:p>
      <w:pPr>
        <w:snapToGrid w:val="0"/>
        <w:spacing w:line="500" w:lineRule="exact"/>
        <w:ind w:left="479" w:leftChars="228"/>
        <w:rPr>
          <w:rFonts w:ascii="宋体" w:hAnsi="宋体"/>
          <w:color w:val="auto"/>
          <w:sz w:val="24"/>
        </w:rPr>
      </w:pPr>
      <w:r>
        <w:rPr>
          <w:rFonts w:hint="eastAsia" w:ascii="宋体" w:hAnsi="宋体"/>
          <w:color w:val="auto"/>
          <w:sz w:val="24"/>
        </w:rPr>
        <w:t>住户：高层住户共556户，共安装556台高层可视室内分机。</w:t>
      </w:r>
    </w:p>
    <w:p>
      <w:pPr>
        <w:spacing w:line="360" w:lineRule="auto"/>
        <w:ind w:firstLine="480" w:firstLineChars="200"/>
        <w:rPr>
          <w:rFonts w:ascii="宋体"/>
          <w:color w:val="auto"/>
          <w:sz w:val="24"/>
          <w:szCs w:val="24"/>
        </w:rPr>
      </w:pPr>
      <w:r>
        <w:rPr>
          <w:rFonts w:hint="eastAsia" w:ascii="宋体" w:hAnsi="宋体"/>
          <w:color w:val="auto"/>
          <w:sz w:val="24"/>
          <w:szCs w:val="24"/>
        </w:rPr>
        <w:t>被接待的访客至单元门口时可通过单元门口机呼叫业主，业主确认后可开启单元防盗门，访客才能进入住宅楼内。</w:t>
      </w:r>
    </w:p>
    <w:p>
      <w:pPr>
        <w:spacing w:line="360" w:lineRule="auto"/>
        <w:ind w:firstLine="480" w:firstLineChars="200"/>
        <w:rPr>
          <w:rFonts w:ascii="宋体" w:hAnsi="宋体"/>
          <w:color w:val="auto"/>
          <w:sz w:val="24"/>
        </w:rPr>
      </w:pPr>
      <w:r>
        <w:rPr>
          <w:rFonts w:hint="eastAsia" w:ascii="宋体" w:hAnsi="宋体"/>
          <w:color w:val="auto"/>
          <w:sz w:val="24"/>
        </w:rPr>
        <w:t>住宅小区安装楼宇对讲系统，由技防辅助人防，可有效地防范非常事件发生。</w:t>
      </w:r>
      <w:r>
        <w:rPr>
          <w:rFonts w:ascii="宋体" w:hAnsi="宋体"/>
          <w:color w:val="auto"/>
          <w:sz w:val="24"/>
        </w:rPr>
        <w:t xml:space="preserve"> </w:t>
      </w:r>
      <w:r>
        <w:rPr>
          <w:rFonts w:hint="eastAsia" w:ascii="宋体" w:hAnsi="宋体"/>
          <w:color w:val="auto"/>
          <w:sz w:val="24"/>
        </w:rPr>
        <w:t>一个可靠的、实用的楼宇对讲系统能提高住宅小区技防装备水平与管理档次。楼宇对讲系统是本小区安防系统中重要的一环。</w:t>
      </w:r>
    </w:p>
    <w:p>
      <w:pPr>
        <w:pStyle w:val="4"/>
        <w:rPr>
          <w:rFonts w:ascii="宋体" w:hAnsi="宋体" w:cs="宋体"/>
          <w:color w:val="auto"/>
          <w:sz w:val="28"/>
          <w:szCs w:val="22"/>
        </w:rPr>
      </w:pPr>
      <w:bookmarkStart w:id="77" w:name="_Toc3421"/>
      <w:r>
        <w:rPr>
          <w:rFonts w:hint="eastAsia" w:ascii="宋体" w:hAnsi="宋体" w:cs="宋体"/>
          <w:color w:val="auto"/>
          <w:sz w:val="28"/>
          <w:szCs w:val="22"/>
        </w:rPr>
        <w:t>系统结构图</w:t>
      </w:r>
      <w:bookmarkEnd w:id="77"/>
    </w:p>
    <w:p>
      <w:pPr>
        <w:spacing w:line="360" w:lineRule="auto"/>
        <w:rPr>
          <w:rFonts w:ascii="宋体" w:hAnsi="宋体"/>
          <w:color w:val="auto"/>
          <w:sz w:val="24"/>
        </w:rPr>
      </w:pPr>
      <w:r>
        <w:rPr>
          <w:rFonts w:ascii="仿宋" w:hAnsi="仿宋" w:eastAsia="仿宋" w:cs="宋体"/>
          <w:color w:val="auto"/>
          <w:sz w:val="24"/>
        </w:rPr>
        <w:drawing>
          <wp:inline distT="0" distB="0" distL="114300" distR="114300">
            <wp:extent cx="5972175" cy="3460750"/>
            <wp:effectExtent l="0" t="0" r="9525" b="635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33"/>
                    <a:stretch>
                      <a:fillRect/>
                    </a:stretch>
                  </pic:blipFill>
                  <pic:spPr>
                    <a:xfrm>
                      <a:off x="0" y="0"/>
                      <a:ext cx="5972175" cy="3460750"/>
                    </a:xfrm>
                    <a:prstGeom prst="rect">
                      <a:avLst/>
                    </a:prstGeom>
                    <a:noFill/>
                    <a:ln>
                      <a:noFill/>
                    </a:ln>
                  </pic:spPr>
                </pic:pic>
              </a:graphicData>
            </a:graphic>
          </wp:inline>
        </w:drawing>
      </w:r>
    </w:p>
    <w:p>
      <w:pPr>
        <w:pStyle w:val="4"/>
        <w:rPr>
          <w:rFonts w:ascii="宋体" w:hAnsi="宋体" w:cs="宋体"/>
          <w:color w:val="auto"/>
          <w:sz w:val="28"/>
          <w:szCs w:val="22"/>
        </w:rPr>
      </w:pPr>
      <w:bookmarkStart w:id="78" w:name="_Toc14801"/>
      <w:bookmarkStart w:id="79" w:name="_Toc29093"/>
      <w:r>
        <w:rPr>
          <w:rFonts w:hint="eastAsia" w:ascii="宋体" w:hAnsi="宋体" w:cs="宋体"/>
          <w:color w:val="auto"/>
          <w:sz w:val="28"/>
          <w:szCs w:val="22"/>
        </w:rPr>
        <w:t>系统的组成及功能</w:t>
      </w:r>
      <w:bookmarkEnd w:id="78"/>
      <w:bookmarkEnd w:id="79"/>
    </w:p>
    <w:p>
      <w:pPr>
        <w:spacing w:line="360" w:lineRule="auto"/>
        <w:ind w:firstLine="480" w:firstLineChars="200"/>
        <w:rPr>
          <w:rFonts w:ascii="宋体" w:hAnsi="宋体"/>
          <w:color w:val="auto"/>
          <w:sz w:val="24"/>
        </w:rPr>
      </w:pPr>
      <w:r>
        <w:rPr>
          <w:rFonts w:hint="eastAsia" w:ascii="宋体" w:hAnsi="宋体"/>
          <w:color w:val="auto"/>
          <w:sz w:val="24"/>
        </w:rPr>
        <w:t>可视楼宇对讲系统是由单元门口主机、室内分机、不间断电源、电控锁、闭门器等基本部件构成的连接每个住户室内和楼梯道口大门主机的装置。</w:t>
      </w:r>
    </w:p>
    <w:p>
      <w:pPr>
        <w:spacing w:line="360" w:lineRule="auto"/>
        <w:ind w:firstLine="480" w:firstLineChars="200"/>
        <w:rPr>
          <w:color w:val="auto"/>
        </w:rPr>
      </w:pPr>
      <w:r>
        <w:rPr>
          <w:rFonts w:hint="eastAsia" w:ascii="宋体" w:hAnsi="宋体"/>
          <w:color w:val="auto"/>
          <w:sz w:val="24"/>
        </w:rPr>
        <w:t>可视楼宇对讲系统，具有叫门、对讲、等全部功能；住户在室内与访客进行对话的同时可以在室内机通过开锁按钮控制铁门开启，达到阻止陌生人进入大楼的目的。</w:t>
      </w:r>
    </w:p>
    <w:p>
      <w:pPr>
        <w:pStyle w:val="16"/>
        <w:numPr>
          <w:ilvl w:val="0"/>
          <w:numId w:val="14"/>
        </w:numPr>
        <w:spacing w:line="360" w:lineRule="auto"/>
        <w:ind w:left="426" w:hanging="426" w:firstLineChars="0"/>
        <w:jc w:val="left"/>
        <w:rPr>
          <w:rFonts w:ascii="宋体" w:hAnsi="宋体"/>
          <w:b/>
          <w:color w:val="auto"/>
          <w:sz w:val="24"/>
          <w:szCs w:val="24"/>
        </w:rPr>
      </w:pPr>
      <w:r>
        <w:rPr>
          <w:rFonts w:hint="eastAsia" w:ascii="宋体" w:hAnsi="宋体"/>
          <w:color w:val="auto"/>
          <w:sz w:val="24"/>
          <w:szCs w:val="24"/>
        </w:rPr>
        <w:t>组网简单化</w:t>
      </w:r>
    </w:p>
    <w:p>
      <w:pPr>
        <w:spacing w:line="360" w:lineRule="auto"/>
        <w:ind w:firstLine="482"/>
        <w:rPr>
          <w:rFonts w:ascii="宋体" w:hAnsi="宋体"/>
          <w:color w:val="auto"/>
          <w:sz w:val="24"/>
          <w:szCs w:val="24"/>
        </w:rPr>
      </w:pPr>
      <w:r>
        <w:rPr>
          <w:rFonts w:hint="eastAsia" w:ascii="宋体" w:hAnsi="宋体"/>
          <w:color w:val="auto"/>
          <w:sz w:val="24"/>
          <w:szCs w:val="24"/>
        </w:rPr>
        <w:t>无需单独布线：利用小区已有的宽带网络，只需按要求预留适量网络接口即可实现小区对讲安防系统的联网工作。</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总线集成化</w:t>
      </w:r>
    </w:p>
    <w:p>
      <w:pPr>
        <w:spacing w:line="360" w:lineRule="auto"/>
        <w:ind w:firstLine="482"/>
        <w:rPr>
          <w:rFonts w:ascii="宋体" w:hAnsi="宋体"/>
          <w:color w:val="auto"/>
          <w:sz w:val="24"/>
          <w:szCs w:val="24"/>
        </w:rPr>
      </w:pPr>
      <w:r>
        <w:rPr>
          <w:rFonts w:hint="eastAsia" w:ascii="宋体" w:hAnsi="宋体"/>
          <w:color w:val="auto"/>
          <w:sz w:val="24"/>
          <w:szCs w:val="24"/>
        </w:rPr>
        <w:t>小区对讲安防总线、门禁系统联网总线、信息发布专用联网总线多种总线集成通过</w:t>
      </w:r>
      <w:r>
        <w:rPr>
          <w:rFonts w:ascii="宋体" w:hAnsi="宋体"/>
          <w:color w:val="auto"/>
          <w:sz w:val="24"/>
          <w:szCs w:val="24"/>
        </w:rPr>
        <w:t>TCP/IP</w:t>
      </w:r>
      <w:r>
        <w:rPr>
          <w:rFonts w:hint="eastAsia" w:ascii="宋体" w:hAnsi="宋体"/>
          <w:color w:val="auto"/>
          <w:sz w:val="24"/>
          <w:szCs w:val="24"/>
        </w:rPr>
        <w:t>由小区宽带传输。</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总线数字化</w:t>
      </w:r>
    </w:p>
    <w:p>
      <w:pPr>
        <w:spacing w:line="360" w:lineRule="auto"/>
        <w:ind w:firstLine="482"/>
        <w:rPr>
          <w:rFonts w:ascii="宋体" w:hAnsi="宋体"/>
          <w:color w:val="auto"/>
          <w:sz w:val="24"/>
          <w:szCs w:val="24"/>
        </w:rPr>
      </w:pPr>
      <w:r>
        <w:rPr>
          <w:rFonts w:hint="eastAsia" w:ascii="宋体" w:hAnsi="宋体"/>
          <w:color w:val="auto"/>
          <w:sz w:val="24"/>
          <w:szCs w:val="24"/>
        </w:rPr>
        <w:t>总线部分采用数字化设计，信号传输损耗小，抗干扰能力强，信号稳定可靠。</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小区联网总线不占线</w:t>
      </w:r>
    </w:p>
    <w:p>
      <w:pPr>
        <w:spacing w:line="360" w:lineRule="auto"/>
        <w:ind w:firstLine="480"/>
        <w:rPr>
          <w:rFonts w:ascii="宋体" w:hAnsi="宋体"/>
          <w:color w:val="auto"/>
          <w:sz w:val="24"/>
          <w:szCs w:val="24"/>
        </w:rPr>
      </w:pPr>
      <w:r>
        <w:rPr>
          <w:rFonts w:hint="eastAsia" w:ascii="宋体" w:hAnsi="宋体"/>
          <w:color w:val="auto"/>
          <w:sz w:val="24"/>
          <w:szCs w:val="24"/>
        </w:rPr>
        <w:t>小区联网采用</w:t>
      </w:r>
      <w:r>
        <w:rPr>
          <w:rFonts w:ascii="宋体" w:hAnsi="宋体"/>
          <w:color w:val="auto"/>
          <w:sz w:val="24"/>
          <w:szCs w:val="24"/>
        </w:rPr>
        <w:t>TCP/IP</w:t>
      </w:r>
      <w:r>
        <w:rPr>
          <w:rFonts w:hint="eastAsia" w:ascii="宋体" w:hAnsi="宋体"/>
          <w:color w:val="auto"/>
          <w:sz w:val="24"/>
          <w:szCs w:val="24"/>
        </w:rPr>
        <w:t>网络，数据容量大，以栋为单位，包括小区门口机，管理中心在内的两两之间点对点通信不占用联网总线。其它设备之间仍可进行可视对讲。总线容量不受呼叫对讲限制。</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系统扩容更方便</w:t>
      </w:r>
    </w:p>
    <w:p>
      <w:pPr>
        <w:spacing w:line="360" w:lineRule="auto"/>
        <w:ind w:firstLine="480"/>
        <w:rPr>
          <w:rFonts w:ascii="宋体" w:hAnsi="宋体"/>
          <w:color w:val="auto"/>
          <w:sz w:val="24"/>
          <w:szCs w:val="24"/>
        </w:rPr>
      </w:pPr>
      <w:r>
        <w:rPr>
          <w:rFonts w:hint="eastAsia" w:ascii="宋体" w:hAnsi="宋体"/>
          <w:color w:val="auto"/>
          <w:sz w:val="24"/>
          <w:szCs w:val="24"/>
        </w:rPr>
        <w:t>采用国际通用标准协议</w:t>
      </w:r>
      <w:r>
        <w:rPr>
          <w:rFonts w:ascii="宋体" w:hAnsi="宋体"/>
          <w:color w:val="auto"/>
          <w:sz w:val="24"/>
          <w:szCs w:val="24"/>
        </w:rPr>
        <w:t>TCP/IP</w:t>
      </w:r>
      <w:r>
        <w:rPr>
          <w:rFonts w:hint="eastAsia" w:ascii="宋体" w:hAnsi="宋体"/>
          <w:color w:val="auto"/>
          <w:sz w:val="24"/>
          <w:szCs w:val="24"/>
        </w:rPr>
        <w:t>组件网络，系统无限扩容，适合大规模系统应用。同时可以扩充其它功能。</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多门口监视功能</w:t>
      </w:r>
    </w:p>
    <w:p>
      <w:pPr>
        <w:spacing w:line="360" w:lineRule="auto"/>
        <w:ind w:firstLine="480"/>
        <w:rPr>
          <w:rFonts w:ascii="宋体" w:hAnsi="宋体"/>
          <w:color w:val="auto"/>
          <w:sz w:val="24"/>
          <w:szCs w:val="24"/>
        </w:rPr>
      </w:pPr>
      <w:r>
        <w:rPr>
          <w:rFonts w:hint="eastAsia" w:ascii="宋体" w:hAnsi="宋体"/>
          <w:color w:val="auto"/>
          <w:sz w:val="24"/>
          <w:szCs w:val="24"/>
        </w:rPr>
        <w:t>管理中心可以同时监视多个门口的图像，避免安全防范死区，安全防范更可靠。</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沟通更顺畅</w:t>
      </w:r>
    </w:p>
    <w:p>
      <w:pPr>
        <w:spacing w:line="360" w:lineRule="auto"/>
        <w:ind w:firstLine="480"/>
        <w:rPr>
          <w:rFonts w:ascii="宋体" w:hAnsi="宋体"/>
          <w:color w:val="auto"/>
          <w:sz w:val="24"/>
          <w:szCs w:val="24"/>
        </w:rPr>
      </w:pPr>
      <w:r>
        <w:rPr>
          <w:rFonts w:hint="eastAsia" w:ascii="宋体" w:hAnsi="宋体"/>
          <w:color w:val="auto"/>
          <w:sz w:val="24"/>
          <w:szCs w:val="24"/>
        </w:rPr>
        <w:t>栋内采用双栋干线设计，栋内栋外可以同时呼叫同栋的不同住户不占线，沟通更顺畅。</w:t>
      </w:r>
    </w:p>
    <w:p>
      <w:pPr>
        <w:pStyle w:val="16"/>
        <w:numPr>
          <w:ilvl w:val="0"/>
          <w:numId w:val="14"/>
        </w:numPr>
        <w:spacing w:line="360" w:lineRule="auto"/>
        <w:ind w:left="426" w:hanging="426" w:firstLineChars="0"/>
        <w:jc w:val="left"/>
        <w:rPr>
          <w:rFonts w:ascii="宋体" w:hAnsi="宋体"/>
          <w:color w:val="auto"/>
          <w:sz w:val="24"/>
          <w:szCs w:val="24"/>
        </w:rPr>
      </w:pPr>
      <w:r>
        <w:rPr>
          <w:rFonts w:hint="eastAsia" w:ascii="宋体" w:hAnsi="宋体"/>
          <w:color w:val="auto"/>
          <w:sz w:val="24"/>
          <w:szCs w:val="24"/>
        </w:rPr>
        <w:t>支持电梯联动</w:t>
      </w:r>
    </w:p>
    <w:p>
      <w:pPr>
        <w:spacing w:line="360" w:lineRule="auto"/>
        <w:ind w:firstLine="480"/>
        <w:rPr>
          <w:rFonts w:ascii="宋体" w:hAnsi="宋体"/>
          <w:color w:val="auto"/>
          <w:sz w:val="24"/>
          <w:szCs w:val="24"/>
        </w:rPr>
      </w:pPr>
      <w:r>
        <w:rPr>
          <w:rFonts w:hint="eastAsia" w:ascii="宋体" w:hAnsi="宋体"/>
          <w:color w:val="auto"/>
          <w:sz w:val="24"/>
          <w:szCs w:val="24"/>
        </w:rPr>
        <w:t>扩展支持电梯控制与可视对讲系统联动。</w:t>
      </w:r>
    </w:p>
    <w:p>
      <w:pPr>
        <w:pStyle w:val="4"/>
        <w:rPr>
          <w:rFonts w:ascii="宋体" w:hAnsi="宋体" w:cs="宋体"/>
          <w:color w:val="auto"/>
          <w:sz w:val="28"/>
          <w:szCs w:val="22"/>
        </w:rPr>
      </w:pPr>
      <w:bookmarkStart w:id="80" w:name="_Toc11718"/>
      <w:r>
        <w:rPr>
          <w:rFonts w:hint="eastAsia" w:ascii="宋体" w:hAnsi="宋体" w:cs="宋体"/>
          <w:color w:val="auto"/>
          <w:sz w:val="28"/>
          <w:szCs w:val="22"/>
        </w:rPr>
        <w:t>主要设备技术参数</w:t>
      </w:r>
      <w:bookmarkEnd w:id="80"/>
    </w:p>
    <w:p>
      <w:pPr>
        <w:numPr>
          <w:ilvl w:val="0"/>
          <w:numId w:val="15"/>
        </w:numPr>
        <w:spacing w:line="360" w:lineRule="auto"/>
        <w:ind w:firstLine="480"/>
        <w:rPr>
          <w:rFonts w:ascii="宋体" w:hAnsi="宋体"/>
          <w:b/>
          <w:bCs/>
          <w:color w:val="auto"/>
          <w:sz w:val="24"/>
          <w:szCs w:val="24"/>
        </w:rPr>
      </w:pPr>
      <w:r>
        <w:rPr>
          <w:rFonts w:hint="eastAsia" w:ascii="宋体" w:hAnsi="宋体"/>
          <w:b/>
          <w:bCs/>
          <w:color w:val="auto"/>
          <w:sz w:val="24"/>
          <w:szCs w:val="24"/>
        </w:rPr>
        <w:t>对讲门口机DS-KD9213</w:t>
      </w:r>
    </w:p>
    <w:p>
      <w:pPr>
        <w:spacing w:line="360" w:lineRule="auto"/>
        <w:ind w:left="480"/>
        <w:rPr>
          <w:rFonts w:ascii="宋体" w:hAnsi="宋体"/>
          <w:b/>
          <w:bCs/>
          <w:color w:val="auto"/>
          <w:sz w:val="24"/>
          <w:szCs w:val="24"/>
        </w:rPr>
      </w:pPr>
      <w:r>
        <w:rPr>
          <w:color w:val="auto"/>
        </w:rPr>
        <w:drawing>
          <wp:inline distT="0" distB="0" distL="0" distR="0">
            <wp:extent cx="1790700" cy="1195705"/>
            <wp:effectExtent l="0" t="0" r="0" b="0"/>
            <wp:docPr id="21" name="图片 21" descr="DS-KD9213(国内标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S-KD9213(国内标配)"/>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27909" cy="1220232"/>
                    </a:xfrm>
                    <a:prstGeom prst="rect">
                      <a:avLst/>
                    </a:prstGeom>
                    <a:noFill/>
                    <a:ln>
                      <a:noFill/>
                    </a:ln>
                  </pic:spPr>
                </pic:pic>
              </a:graphicData>
            </a:graphic>
          </wp:inline>
        </w:drawing>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门口机采用4.3寸彩色非触摸TFT LCD显示屏。</w:t>
      </w:r>
    </w:p>
    <w:p>
      <w:pPr>
        <w:spacing w:line="360" w:lineRule="auto"/>
        <w:ind w:firstLine="480"/>
        <w:rPr>
          <w:rFonts w:hint="eastAsia" w:ascii="宋体" w:hAnsi="宋体"/>
          <w:color w:val="auto"/>
          <w:sz w:val="24"/>
          <w:szCs w:val="24"/>
        </w:rPr>
      </w:pPr>
      <w:r>
        <w:rPr>
          <w:rFonts w:hint="eastAsia" w:ascii="宋体" w:hAnsi="宋体"/>
          <w:color w:val="auto"/>
          <w:sz w:val="24"/>
          <w:szCs w:val="24"/>
        </w:rPr>
        <w:t>屏幕分辨率为800*480。</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门口机具有2个RJ45 10M/100/1000M自适应以太网口、2个RS485半双工接口。</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门口机具有3个报警输入，内置门磁报警、防拆报警。</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门口机采用金属边框和玻璃面板设计，实体按键操作。</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门口机采用高清双目宽动态摄像头（可见光摄像头*1，红外摄像头*1），摄像头分辨率为1920*1080，采集帧率不低于30帧/s，图像水平分辨率为820TVL。</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门口机支持人脸、密码、感应卡、动态验证码、二维码、手机APP、移动电话、身份证、远程开门等方式开锁。</w:t>
      </w:r>
    </w:p>
    <w:p>
      <w:pPr>
        <w:spacing w:line="360" w:lineRule="auto"/>
        <w:ind w:firstLine="480"/>
        <w:rPr>
          <w:rFonts w:hint="eastAsia" w:ascii="宋体" w:hAnsi="宋体"/>
          <w:color w:val="auto"/>
          <w:sz w:val="24"/>
          <w:szCs w:val="24"/>
        </w:rPr>
      </w:pPr>
      <w:r>
        <w:rPr>
          <w:rFonts w:hint="eastAsia" w:ascii="宋体" w:hAnsi="宋体"/>
          <w:color w:val="auto"/>
          <w:sz w:val="24"/>
          <w:szCs w:val="24"/>
        </w:rPr>
        <w:t>人脸识别距离0.3m—2m，水平识别角度范围0—90°，人脸识别速度≤0.2s，识别准确率≥98%。支持电子照片、视频、打印照片防假功能。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门口机支持未带口罩检测及提醒功能。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门口机支持在低照度0.0001lux条件下正常进行人脸识别。</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门口机支持红外自动补光。</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门口机支持信息发布功能，可在显示屏上显示发布的图片。</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门口机支持与室内机之间双向呼叫对讲。</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门口机支持与管理机之间双向呼叫对讲。</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门口机支持呼叫手机实现双向对讲、远程开门。</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门口机支持移动端手机APP管理，支持可视对讲，人员管理，权限下发，数据管理，远程开门等功能。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门口机采用先进的噪声抑制与回声消除技术，保证话音质量清晰明亮 。</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门口机支持最多6路视频取流。</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门口机可抓拍开锁时图片并上传至管理平台。</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门口机支持20000个用户，10000个人脸，100000张卡片，10000条离线记录存储。</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门口机支持没有用户使用时自动切换到屏保或息屏待机状态，当侦测移动物体自动唤醒设备，且门口机支持无需白光补光实现人脸识别以达到节能效果。</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门口机具有可扩展性，通过RS485对接第三方设备。</w:t>
      </w:r>
    </w:p>
    <w:p>
      <w:pPr>
        <w:spacing w:line="360" w:lineRule="auto"/>
        <w:ind w:firstLine="480"/>
        <w:rPr>
          <w:rFonts w:hint="eastAsia" w:ascii="宋体" w:hAnsi="宋体"/>
          <w:color w:val="auto"/>
          <w:sz w:val="24"/>
          <w:szCs w:val="24"/>
        </w:rPr>
      </w:pPr>
      <w:r>
        <w:rPr>
          <w:rFonts w:hint="eastAsia" w:ascii="宋体" w:hAnsi="宋体"/>
          <w:color w:val="auto"/>
          <w:sz w:val="24"/>
          <w:szCs w:val="24"/>
        </w:rPr>
        <w:t>主门口机可配置8个副门口机，多个门口机可同时呼叫不同住户。</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门口机支持防拆功能与开门超时报警功能。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门口机支持访客留影留言功能。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门口机支持呼梯功能。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工作温度满足-30℃-＋60℃，工作湿度满足10％-90％ 。</w:t>
      </w:r>
    </w:p>
    <w:p>
      <w:pPr>
        <w:spacing w:line="360" w:lineRule="auto"/>
        <w:ind w:firstLine="480"/>
        <w:rPr>
          <w:rFonts w:hint="eastAsia" w:ascii="宋体" w:hAnsi="宋体"/>
          <w:color w:val="auto"/>
          <w:sz w:val="24"/>
          <w:szCs w:val="24"/>
        </w:rPr>
      </w:pPr>
      <w:r>
        <w:rPr>
          <w:rFonts w:hint="eastAsia" w:ascii="宋体" w:hAnsi="宋体"/>
          <w:color w:val="auto"/>
          <w:sz w:val="24"/>
          <w:szCs w:val="24"/>
        </w:rPr>
        <w:t>门口机的外壳防护等级符合IP65等级的规定 。</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采用DC 12V供电，功耗≤13w。</w:t>
      </w:r>
    </w:p>
    <w:p>
      <w:pPr>
        <w:spacing w:line="360" w:lineRule="auto"/>
        <w:ind w:firstLine="480"/>
        <w:rPr>
          <w:rFonts w:hint="eastAsia" w:ascii="宋体" w:hAnsi="宋体"/>
          <w:color w:val="auto"/>
          <w:sz w:val="24"/>
          <w:szCs w:val="24"/>
        </w:rPr>
      </w:pPr>
      <w:r>
        <w:rPr>
          <w:rFonts w:hint="eastAsia" w:ascii="宋体" w:hAnsi="宋体"/>
          <w:color w:val="auto"/>
          <w:sz w:val="24"/>
          <w:szCs w:val="24"/>
        </w:rPr>
        <w:t>工程安装便利性（支持中心远程升级、支持刷机批量配置）。</w:t>
      </w:r>
    </w:p>
    <w:p>
      <w:pPr>
        <w:spacing w:line="360" w:lineRule="auto"/>
        <w:ind w:firstLine="480"/>
        <w:rPr>
          <w:rFonts w:ascii="宋体" w:hAnsi="宋体"/>
          <w:color w:val="auto"/>
          <w:sz w:val="24"/>
          <w:szCs w:val="24"/>
        </w:rPr>
      </w:pPr>
    </w:p>
    <w:p>
      <w:pPr>
        <w:spacing w:line="360" w:lineRule="auto"/>
        <w:ind w:firstLine="480"/>
        <w:rPr>
          <w:rFonts w:ascii="宋体" w:hAnsi="宋体"/>
          <w:b/>
          <w:bCs/>
          <w:color w:val="auto"/>
          <w:sz w:val="24"/>
          <w:szCs w:val="24"/>
        </w:rPr>
      </w:pPr>
      <w:r>
        <w:rPr>
          <w:rFonts w:hint="eastAsia" w:ascii="宋体" w:hAnsi="宋体"/>
          <w:b/>
          <w:bCs/>
          <w:color w:val="auto"/>
          <w:sz w:val="24"/>
          <w:szCs w:val="24"/>
        </w:rPr>
        <w:t>2、对讲户内机</w:t>
      </w:r>
      <w:r>
        <w:rPr>
          <w:rFonts w:ascii="宋体" w:hAnsi="宋体"/>
          <w:b/>
          <w:bCs/>
          <w:color w:val="auto"/>
          <w:sz w:val="24"/>
          <w:szCs w:val="24"/>
        </w:rPr>
        <w:t>DS-KH6220-CX</w:t>
      </w:r>
    </w:p>
    <w:p>
      <w:pPr>
        <w:spacing w:line="360" w:lineRule="auto"/>
        <w:ind w:firstLine="480"/>
        <w:rPr>
          <w:rFonts w:ascii="宋体" w:hAnsi="宋体"/>
          <w:color w:val="auto"/>
          <w:sz w:val="24"/>
          <w:szCs w:val="24"/>
        </w:rPr>
      </w:pPr>
      <w:r>
        <w:rPr>
          <w:color w:val="auto"/>
        </w:rPr>
        <w:drawing>
          <wp:inline distT="0" distB="0" distL="0" distR="0">
            <wp:extent cx="2327910" cy="1553845"/>
            <wp:effectExtent l="0" t="0" r="0" b="0"/>
            <wp:docPr id="28" name="图片 28" descr="DS-KH6220-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DS-KH6220-CX"/>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62006" cy="1576771"/>
                    </a:xfrm>
                    <a:prstGeom prst="rect">
                      <a:avLst/>
                    </a:prstGeom>
                    <a:noFill/>
                    <a:ln>
                      <a:noFill/>
                    </a:ln>
                  </pic:spPr>
                </pic:pic>
              </a:graphicData>
            </a:graphic>
          </wp:inline>
        </w:drawing>
      </w:r>
    </w:p>
    <w:p>
      <w:pPr>
        <w:spacing w:line="360" w:lineRule="auto"/>
        <w:ind w:firstLine="480"/>
        <w:rPr>
          <w:rFonts w:hint="eastAsia" w:ascii="宋体" w:hAnsi="宋体"/>
          <w:color w:val="auto"/>
          <w:sz w:val="24"/>
          <w:szCs w:val="24"/>
        </w:rPr>
      </w:pPr>
      <w:r>
        <w:rPr>
          <w:rFonts w:hint="eastAsia" w:ascii="宋体" w:hAnsi="宋体"/>
          <w:color w:val="auto"/>
          <w:sz w:val="24"/>
          <w:szCs w:val="24"/>
        </w:rPr>
        <w:t>室内机具有1个RJ45 10M/100M自适应以太网口</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采用7寸分辨率为1024*600彩色TFT LCD显示屏</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采用电容式触摸按键操作方式</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采用扁平化风格UI操作界面，绚丽大气，操作简便</w:t>
      </w:r>
    </w:p>
    <w:p>
      <w:pPr>
        <w:spacing w:line="360" w:lineRule="auto"/>
        <w:ind w:firstLine="480"/>
        <w:rPr>
          <w:rFonts w:hint="eastAsia" w:ascii="宋体" w:hAnsi="宋体"/>
          <w:color w:val="auto"/>
          <w:sz w:val="24"/>
          <w:szCs w:val="24"/>
        </w:rPr>
      </w:pPr>
      <w:r>
        <w:rPr>
          <w:rFonts w:hint="eastAsia" w:ascii="宋体" w:hAnsi="宋体"/>
          <w:color w:val="auto"/>
          <w:sz w:val="24"/>
          <w:szCs w:val="24"/>
        </w:rPr>
        <w:t>支持户户通话，相同单元或者不同单元的室内机之间可以进行呼叫与通话</w:t>
      </w:r>
    </w:p>
    <w:p>
      <w:pPr>
        <w:spacing w:line="360" w:lineRule="auto"/>
        <w:ind w:firstLine="480"/>
        <w:rPr>
          <w:rFonts w:hint="eastAsia" w:ascii="宋体" w:hAnsi="宋体"/>
          <w:color w:val="auto"/>
          <w:sz w:val="24"/>
          <w:szCs w:val="24"/>
        </w:rPr>
      </w:pPr>
      <w:r>
        <w:rPr>
          <w:rFonts w:hint="eastAsia" w:ascii="宋体" w:hAnsi="宋体"/>
          <w:color w:val="auto"/>
          <w:sz w:val="24"/>
          <w:szCs w:val="24"/>
        </w:rPr>
        <w:t xml:space="preserve">同一户支持1主5副共6台室内机，6个室内机可同时监视门口机，可同时接收门口机呼叫，同时在任何一台室内机上可实现接听、挂断、开锁等功能 </w:t>
      </w:r>
    </w:p>
    <w:p>
      <w:pPr>
        <w:spacing w:line="360" w:lineRule="auto"/>
        <w:ind w:firstLine="480"/>
        <w:rPr>
          <w:rFonts w:hint="eastAsia" w:ascii="宋体" w:hAnsi="宋体"/>
          <w:color w:val="auto"/>
          <w:sz w:val="24"/>
          <w:szCs w:val="24"/>
        </w:rPr>
      </w:pPr>
      <w:r>
        <w:rPr>
          <w:rFonts w:hint="eastAsia" w:ascii="宋体" w:hAnsi="宋体"/>
          <w:color w:val="auto"/>
          <w:sz w:val="24"/>
          <w:szCs w:val="24"/>
        </w:rPr>
        <w:t>室内机支持呼叫平台软件和中心管理机</w:t>
      </w:r>
    </w:p>
    <w:p>
      <w:pPr>
        <w:spacing w:line="360" w:lineRule="auto"/>
        <w:ind w:firstLine="480"/>
        <w:rPr>
          <w:rFonts w:hint="eastAsia" w:ascii="宋体" w:hAnsi="宋体"/>
          <w:color w:val="auto"/>
          <w:sz w:val="24"/>
          <w:szCs w:val="24"/>
        </w:rPr>
      </w:pPr>
      <w:r>
        <w:rPr>
          <w:rFonts w:hint="eastAsia" w:ascii="宋体" w:hAnsi="宋体"/>
          <w:color w:val="auto"/>
          <w:sz w:val="24"/>
          <w:szCs w:val="24"/>
        </w:rPr>
        <w:t>室内机具有留言抓图功能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支持8路有线报警接入和SOS紧急呼叫按钮</w:t>
      </w:r>
    </w:p>
    <w:p>
      <w:pPr>
        <w:spacing w:line="360" w:lineRule="auto"/>
        <w:ind w:firstLine="480"/>
        <w:rPr>
          <w:rFonts w:hint="eastAsia" w:ascii="宋体" w:hAnsi="宋体"/>
          <w:color w:val="auto"/>
          <w:sz w:val="24"/>
          <w:szCs w:val="24"/>
        </w:rPr>
      </w:pPr>
      <w:r>
        <w:rPr>
          <w:rFonts w:hint="eastAsia" w:ascii="宋体" w:hAnsi="宋体"/>
          <w:color w:val="auto"/>
          <w:sz w:val="24"/>
          <w:szCs w:val="24"/>
        </w:rPr>
        <w:t>可接收管理机或平台软件下发的文字、图片形式的公告信息</w:t>
      </w:r>
    </w:p>
    <w:p>
      <w:pPr>
        <w:spacing w:line="360" w:lineRule="auto"/>
        <w:ind w:firstLine="480"/>
        <w:rPr>
          <w:rFonts w:hint="eastAsia" w:ascii="宋体" w:hAnsi="宋体"/>
          <w:color w:val="auto"/>
          <w:sz w:val="24"/>
          <w:szCs w:val="24"/>
        </w:rPr>
      </w:pPr>
      <w:r>
        <w:rPr>
          <w:rFonts w:hint="eastAsia" w:ascii="宋体" w:hAnsi="宋体"/>
          <w:color w:val="auto"/>
          <w:sz w:val="24"/>
          <w:szCs w:val="24"/>
        </w:rPr>
        <w:t xml:space="preserve">室内机可监视15路授权的访问的IPC </w:t>
      </w:r>
    </w:p>
    <w:p>
      <w:pPr>
        <w:spacing w:line="360" w:lineRule="auto"/>
        <w:ind w:firstLine="480"/>
        <w:rPr>
          <w:rFonts w:hint="eastAsia" w:ascii="宋体" w:hAnsi="宋体"/>
          <w:color w:val="auto"/>
          <w:sz w:val="24"/>
          <w:szCs w:val="24"/>
        </w:rPr>
      </w:pPr>
      <w:r>
        <w:rPr>
          <w:rFonts w:hint="eastAsia" w:ascii="宋体" w:hAnsi="宋体"/>
          <w:color w:val="auto"/>
          <w:sz w:val="24"/>
          <w:szCs w:val="24"/>
        </w:rPr>
        <w:t>支持自动应答与免打扰功能</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采用先进的噪声抑制与回声消除技术，保证话音质量清晰明亮</w:t>
      </w:r>
    </w:p>
    <w:p>
      <w:pPr>
        <w:spacing w:line="360" w:lineRule="auto"/>
        <w:ind w:firstLine="480"/>
        <w:rPr>
          <w:rFonts w:hint="eastAsia" w:ascii="宋体" w:hAnsi="宋体"/>
          <w:color w:val="auto"/>
          <w:sz w:val="24"/>
          <w:szCs w:val="24"/>
        </w:rPr>
      </w:pPr>
      <w:r>
        <w:rPr>
          <w:rFonts w:hint="eastAsia" w:ascii="宋体" w:hAnsi="宋体"/>
          <w:color w:val="auto"/>
          <w:sz w:val="24"/>
          <w:szCs w:val="24"/>
        </w:rPr>
        <w:t>室内机可一键呼叫，通过门口机向梯控主机发送呼叫电梯信号</w:t>
      </w:r>
    </w:p>
    <w:p>
      <w:pPr>
        <w:spacing w:line="360" w:lineRule="auto"/>
        <w:ind w:firstLine="480"/>
        <w:rPr>
          <w:rFonts w:hint="eastAsia" w:ascii="宋体" w:hAnsi="宋体"/>
          <w:color w:val="auto"/>
          <w:sz w:val="24"/>
          <w:szCs w:val="24"/>
        </w:rPr>
      </w:pPr>
      <w:r>
        <w:rPr>
          <w:rFonts w:hint="eastAsia" w:ascii="宋体" w:hAnsi="宋体"/>
          <w:color w:val="auto"/>
          <w:sz w:val="24"/>
          <w:szCs w:val="24"/>
        </w:rPr>
        <w:t>工作温度满足-10℃-＋55℃，工作湿度满足10％-90％</w:t>
      </w:r>
    </w:p>
    <w:p>
      <w:pPr>
        <w:spacing w:line="360" w:lineRule="auto"/>
        <w:ind w:firstLine="480"/>
        <w:rPr>
          <w:rFonts w:hint="eastAsia" w:ascii="宋体" w:hAnsi="宋体"/>
          <w:color w:val="auto"/>
          <w:sz w:val="24"/>
          <w:szCs w:val="24"/>
        </w:rPr>
      </w:pPr>
      <w:r>
        <w:rPr>
          <w:rFonts w:hint="eastAsia" w:ascii="宋体" w:hAnsi="宋体"/>
          <w:color w:val="auto"/>
          <w:sz w:val="24"/>
          <w:szCs w:val="24"/>
        </w:rPr>
        <w:t>采用DC 12V或网线供电，功耗≤6w</w:t>
      </w:r>
    </w:p>
    <w:p>
      <w:pPr>
        <w:spacing w:line="360" w:lineRule="auto"/>
        <w:ind w:firstLine="480"/>
        <w:rPr>
          <w:rFonts w:hint="eastAsia" w:ascii="宋体" w:hAnsi="宋体"/>
          <w:color w:val="auto"/>
          <w:sz w:val="24"/>
          <w:szCs w:val="24"/>
        </w:rPr>
      </w:pPr>
      <w:r>
        <w:rPr>
          <w:rFonts w:hint="eastAsia" w:ascii="宋体" w:hAnsi="宋体"/>
          <w:color w:val="auto"/>
          <w:sz w:val="24"/>
          <w:szCs w:val="24"/>
        </w:rPr>
        <w:t>安装便利（采用挂板支架安装、支持批量刷机配置、支持网线供电）</w:t>
      </w:r>
    </w:p>
    <w:p>
      <w:pPr>
        <w:rPr>
          <w:color w:val="auto"/>
        </w:rPr>
      </w:pPr>
    </w:p>
    <w:p>
      <w:pPr>
        <w:pStyle w:val="3"/>
        <w:rPr>
          <w:rFonts w:ascii="宋体" w:hAnsi="宋体" w:cs="宋体"/>
          <w:color w:val="auto"/>
          <w:sz w:val="28"/>
          <w:szCs w:val="22"/>
        </w:rPr>
      </w:pPr>
      <w:bookmarkStart w:id="81" w:name="_Toc14542"/>
      <w:bookmarkStart w:id="82" w:name="_Toc25893"/>
      <w:r>
        <w:rPr>
          <w:rFonts w:hint="eastAsia" w:ascii="宋体" w:hAnsi="宋体" w:cs="宋体"/>
          <w:color w:val="auto"/>
          <w:sz w:val="28"/>
          <w:szCs w:val="22"/>
        </w:rPr>
        <w:t>电子巡更系统</w:t>
      </w:r>
      <w:bookmarkEnd w:id="81"/>
      <w:bookmarkEnd w:id="82"/>
    </w:p>
    <w:p>
      <w:pPr>
        <w:pStyle w:val="4"/>
        <w:rPr>
          <w:rFonts w:ascii="宋体" w:hAnsi="宋体" w:cs="宋体"/>
          <w:color w:val="auto"/>
          <w:sz w:val="28"/>
          <w:szCs w:val="22"/>
        </w:rPr>
      </w:pPr>
      <w:bookmarkStart w:id="83" w:name="_Toc18354"/>
      <w:bookmarkStart w:id="84" w:name="_Toc24752"/>
      <w:r>
        <w:rPr>
          <w:rFonts w:hint="eastAsia" w:ascii="宋体" w:hAnsi="宋体" w:cs="宋体"/>
          <w:color w:val="auto"/>
          <w:sz w:val="28"/>
          <w:szCs w:val="22"/>
        </w:rPr>
        <w:t>技术指标</w:t>
      </w:r>
      <w:bookmarkEnd w:id="83"/>
      <w:bookmarkEnd w:id="84"/>
    </w:p>
    <w:p>
      <w:pPr>
        <w:spacing w:line="360" w:lineRule="auto"/>
        <w:rPr>
          <w:rFonts w:ascii="宋体"/>
          <w:color w:val="auto"/>
          <w:sz w:val="24"/>
        </w:rPr>
      </w:pPr>
      <w:r>
        <w:rPr>
          <w:rFonts w:hint="eastAsia" w:ascii="宋体" w:hAnsi="宋体"/>
          <w:color w:val="auto"/>
          <w:sz w:val="24"/>
        </w:rPr>
        <w:t>实现巡更时间的设定、修改；在重要部位及巡更路线上安装巡更点；</w:t>
      </w:r>
    </w:p>
    <w:p>
      <w:pPr>
        <w:spacing w:line="360" w:lineRule="auto"/>
        <w:rPr>
          <w:rFonts w:ascii="宋体" w:hAnsi="宋体"/>
          <w:color w:val="auto"/>
          <w:sz w:val="24"/>
        </w:rPr>
      </w:pPr>
      <w:r>
        <w:rPr>
          <w:rFonts w:hint="eastAsia" w:ascii="宋体" w:hAnsi="宋体"/>
          <w:color w:val="auto"/>
          <w:sz w:val="24"/>
        </w:rPr>
        <w:t>中心可以查阅、打印各巡更人员的到位时间及工作情况；巡更违规记录提示。</w:t>
      </w:r>
    </w:p>
    <w:p>
      <w:pPr>
        <w:rPr>
          <w:color w:val="auto"/>
        </w:rPr>
      </w:pPr>
      <w:r>
        <w:rPr>
          <w:rFonts w:ascii="宋体" w:hAnsi="宋体"/>
          <w:color w:val="auto"/>
          <w:sz w:val="24"/>
          <w:szCs w:val="24"/>
        </w:rPr>
        <w:t>读卡反映时间应小于0.1秒，读卡记录应保存30天</w:t>
      </w:r>
    </w:p>
    <w:p>
      <w:pPr>
        <w:pStyle w:val="4"/>
        <w:rPr>
          <w:rFonts w:ascii="宋体" w:hAnsi="宋体" w:cs="宋体"/>
          <w:color w:val="auto"/>
          <w:sz w:val="28"/>
          <w:szCs w:val="22"/>
        </w:rPr>
      </w:pPr>
      <w:bookmarkStart w:id="85" w:name="_Toc25150"/>
      <w:bookmarkStart w:id="86" w:name="_Toc30601"/>
      <w:r>
        <w:rPr>
          <w:rFonts w:hint="eastAsia" w:ascii="宋体" w:hAnsi="宋体" w:cs="宋体"/>
          <w:color w:val="auto"/>
          <w:sz w:val="28"/>
          <w:szCs w:val="22"/>
        </w:rPr>
        <w:t>前端设备布置</w:t>
      </w:r>
      <w:bookmarkEnd w:id="85"/>
      <w:bookmarkEnd w:id="86"/>
    </w:p>
    <w:p>
      <w:pPr>
        <w:spacing w:line="360" w:lineRule="auto"/>
        <w:ind w:firstLine="480" w:firstLineChars="200"/>
        <w:rPr>
          <w:rFonts w:ascii="宋体" w:hAnsi="宋体"/>
          <w:color w:val="auto"/>
          <w:sz w:val="24"/>
          <w:szCs w:val="24"/>
        </w:rPr>
      </w:pPr>
      <w:r>
        <w:rPr>
          <w:rFonts w:hint="eastAsia" w:ascii="宋体" w:hAnsi="宋体"/>
          <w:color w:val="auto"/>
          <w:sz w:val="24"/>
        </w:rPr>
        <w:t>我们在小区内部的重要部位：</w:t>
      </w:r>
      <w:r>
        <w:rPr>
          <w:rFonts w:ascii="宋体" w:hAnsi="宋体"/>
          <w:color w:val="auto"/>
          <w:sz w:val="24"/>
          <w:szCs w:val="24"/>
        </w:rPr>
        <w:t>小区周界、楼宇、公共场所、重要部位安装巡更点，以巡逻一次能覆盖小区内的全部目标为标准，设置巡更点，不得有盲角和死角。</w:t>
      </w:r>
      <w:r>
        <w:rPr>
          <w:rFonts w:hint="eastAsia" w:ascii="宋体" w:hAnsi="宋体"/>
          <w:color w:val="auto"/>
          <w:sz w:val="24"/>
          <w:szCs w:val="24"/>
        </w:rPr>
        <w:t>后期可根据物业要求路线，调整布点。</w:t>
      </w:r>
    </w:p>
    <w:p>
      <w:pPr>
        <w:spacing w:line="360" w:lineRule="auto"/>
        <w:ind w:firstLine="480" w:firstLineChars="200"/>
        <w:rPr>
          <w:rFonts w:ascii="宋体" w:hAnsi="宋体"/>
          <w:color w:val="auto"/>
          <w:sz w:val="24"/>
        </w:rPr>
      </w:pPr>
      <w:r>
        <w:rPr>
          <w:rFonts w:hint="eastAsia" w:ascii="宋体" w:hAnsi="宋体"/>
          <w:color w:val="auto"/>
          <w:sz w:val="24"/>
        </w:rPr>
        <w:t>目前结合小区布局，在各栋住宅楼及重要配电间等位置、围墙及地下车库共计安装57个的电子巡更点，巡更系统为离线式，由保安巡逻员手持巡更棒按规定路线及时间进行巡逻打点，每天将巡更棒中采集的记录录入巡更软件中。巡更软件安装在物业公司的办公电脑上。</w:t>
      </w:r>
    </w:p>
    <w:p>
      <w:pPr>
        <w:pStyle w:val="4"/>
        <w:spacing w:line="360" w:lineRule="auto"/>
        <w:rPr>
          <w:rFonts w:ascii="宋体" w:cs="宋体"/>
          <w:color w:val="auto"/>
          <w:kern w:val="0"/>
          <w:sz w:val="28"/>
          <w:szCs w:val="28"/>
        </w:rPr>
      </w:pPr>
      <w:bookmarkStart w:id="87" w:name="_Toc384906263"/>
      <w:bookmarkStart w:id="88" w:name="_Toc5813"/>
      <w:bookmarkStart w:id="89" w:name="_Toc229563095"/>
      <w:bookmarkStart w:id="90" w:name="_Toc560"/>
      <w:bookmarkStart w:id="91" w:name="_Toc30574"/>
      <w:bookmarkStart w:id="92" w:name="_Toc20609"/>
      <w:r>
        <w:rPr>
          <w:rFonts w:hint="eastAsia" w:ascii="宋体" w:hAnsi="宋体" w:cs="宋体"/>
          <w:color w:val="auto"/>
          <w:kern w:val="0"/>
          <w:sz w:val="28"/>
          <w:szCs w:val="28"/>
        </w:rPr>
        <w:t>系统的主要设备</w:t>
      </w:r>
      <w:bookmarkEnd w:id="87"/>
      <w:bookmarkEnd w:id="88"/>
      <w:bookmarkEnd w:id="89"/>
      <w:bookmarkEnd w:id="90"/>
      <w:bookmarkEnd w:id="91"/>
      <w:bookmarkEnd w:id="92"/>
    </w:p>
    <w:p>
      <w:pPr>
        <w:spacing w:line="360" w:lineRule="auto"/>
        <w:ind w:firstLine="482" w:firstLineChars="200"/>
        <w:rPr>
          <w:rFonts w:ascii="宋体"/>
          <w:b/>
          <w:color w:val="auto"/>
          <w:sz w:val="24"/>
        </w:rPr>
      </w:pPr>
      <w:r>
        <w:rPr>
          <w:rFonts w:hint="eastAsia" w:ascii="宋体" w:hAnsi="宋体"/>
          <w:b/>
          <w:color w:val="auto"/>
          <w:sz w:val="24"/>
        </w:rPr>
        <w:t>巡更棒</w:t>
      </w:r>
    </w:p>
    <w:p>
      <w:pPr>
        <w:spacing w:line="360" w:lineRule="auto"/>
        <w:ind w:firstLine="480" w:firstLineChars="200"/>
        <w:rPr>
          <w:rFonts w:ascii="宋体"/>
          <w:b/>
          <w:color w:val="auto"/>
          <w:sz w:val="24"/>
        </w:rPr>
      </w:pPr>
      <w:r>
        <w:rPr>
          <w:rFonts w:hint="eastAsia" w:ascii="宋体" w:hAnsi="宋体"/>
          <w:color w:val="auto"/>
          <w:sz w:val="24"/>
        </w:rPr>
        <w:t>产品特点：　</w:t>
      </w:r>
      <w:r>
        <w:rPr>
          <w:rFonts w:ascii="宋体" w:hAnsi="宋体"/>
          <w:color w:val="auto"/>
          <w:sz w:val="24"/>
        </w:rPr>
        <w:t xml:space="preserve"> </w:t>
      </w:r>
      <w:r>
        <w:rPr>
          <w:rFonts w:hint="eastAsia" w:ascii="宋体" w:hAnsi="宋体"/>
          <w:color w:val="auto"/>
          <w:sz w:val="24"/>
        </w:rPr>
        <w:t>　</w:t>
      </w:r>
    </w:p>
    <w:p>
      <w:pPr>
        <w:widowControl/>
        <w:spacing w:line="360" w:lineRule="auto"/>
        <w:ind w:firstLine="480" w:firstLineChars="200"/>
        <w:jc w:val="left"/>
        <w:rPr>
          <w:rFonts w:ascii="宋体" w:hAnsi="宋体" w:cs="宋体"/>
          <w:color w:val="auto"/>
          <w:kern w:val="0"/>
          <w:sz w:val="24"/>
        </w:rPr>
      </w:pPr>
      <w:r>
        <w:rPr>
          <w:rFonts w:ascii="宋体" w:hAnsi="宋体" w:cs="宋体"/>
          <w:color w:val="auto"/>
          <w:kern w:val="0"/>
          <w:sz w:val="24"/>
        </w:rPr>
        <w:t>1</w:t>
      </w:r>
      <w:r>
        <w:rPr>
          <w:rFonts w:hint="eastAsia" w:ascii="宋体" w:hAnsi="宋体" w:cs="宋体"/>
          <w:color w:val="auto"/>
          <w:kern w:val="0"/>
          <w:sz w:val="24"/>
        </w:rPr>
        <w:t>、抗电击破坏</w:t>
      </w:r>
      <w:r>
        <w:rPr>
          <w:rFonts w:ascii="宋体" w:hAnsi="宋体" w:cs="宋体"/>
          <w:color w:val="auto"/>
          <w:kern w:val="0"/>
          <w:sz w:val="24"/>
        </w:rPr>
        <w:t xml:space="preserve"> </w:t>
      </w:r>
    </w:p>
    <w:p>
      <w:pPr>
        <w:widowControl/>
        <w:spacing w:line="360" w:lineRule="auto"/>
        <w:ind w:firstLine="480" w:firstLineChars="200"/>
        <w:jc w:val="left"/>
        <w:rPr>
          <w:rFonts w:asci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能抵御</w:t>
      </w:r>
      <w:r>
        <w:rPr>
          <w:rFonts w:ascii="宋体" w:hAnsi="宋体" w:cs="宋体"/>
          <w:color w:val="auto"/>
          <w:kern w:val="0"/>
          <w:sz w:val="24"/>
        </w:rPr>
        <w:t>100</w:t>
      </w:r>
      <w:r>
        <w:rPr>
          <w:rFonts w:hint="eastAsia" w:ascii="宋体" w:hAnsi="宋体" w:cs="宋体"/>
          <w:color w:val="auto"/>
          <w:kern w:val="0"/>
          <w:sz w:val="24"/>
        </w:rPr>
        <w:t>万伏以上的警棍电击破坏。</w:t>
      </w:r>
    </w:p>
    <w:p>
      <w:pPr>
        <w:spacing w:line="360" w:lineRule="auto"/>
        <w:ind w:firstLine="480" w:firstLineChars="200"/>
        <w:rPr>
          <w:rFonts w:ascii="宋体" w:hAnsi="宋体" w:cs="宋体"/>
          <w:color w:val="auto"/>
          <w:kern w:val="0"/>
          <w:sz w:val="24"/>
        </w:rPr>
      </w:pPr>
      <w:r>
        <w:rPr>
          <w:rFonts w:ascii="宋体" w:hAnsi="宋体" w:cs="宋体"/>
          <w:color w:val="auto"/>
          <w:kern w:val="0"/>
          <w:sz w:val="24"/>
        </w:rPr>
        <w:t>2</w:t>
      </w:r>
      <w:r>
        <w:rPr>
          <w:rFonts w:hint="eastAsia" w:ascii="宋体" w:hAnsi="宋体" w:cs="宋体"/>
          <w:color w:val="auto"/>
          <w:kern w:val="0"/>
          <w:sz w:val="24"/>
        </w:rPr>
        <w:t>、自动感应</w:t>
      </w:r>
    </w:p>
    <w:p>
      <w:pPr>
        <w:spacing w:line="360" w:lineRule="auto"/>
        <w:ind w:firstLine="480" w:firstLineChars="200"/>
        <w:rPr>
          <w:rFonts w:ascii="宋体" w:hAns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无需按键，连续自动探测读卡，使用方便。</w:t>
      </w:r>
    </w:p>
    <w:p>
      <w:pPr>
        <w:spacing w:line="360" w:lineRule="auto"/>
        <w:ind w:firstLine="480" w:firstLineChars="200"/>
        <w:rPr>
          <w:rFonts w:ascii="宋体" w:hAnsi="宋体" w:cs="宋体"/>
          <w:color w:val="auto"/>
          <w:kern w:val="0"/>
          <w:sz w:val="24"/>
        </w:rPr>
      </w:pPr>
      <w:r>
        <w:rPr>
          <w:rFonts w:ascii="宋体" w:hAnsi="宋体" w:cs="宋体"/>
          <w:color w:val="auto"/>
          <w:kern w:val="0"/>
          <w:sz w:val="24"/>
        </w:rPr>
        <w:t>3</w:t>
      </w:r>
      <w:r>
        <w:rPr>
          <w:rFonts w:hint="eastAsia" w:ascii="宋体" w:hAnsi="宋体" w:cs="宋体"/>
          <w:color w:val="auto"/>
          <w:kern w:val="0"/>
          <w:sz w:val="24"/>
        </w:rPr>
        <w:t>、无线传输</w:t>
      </w:r>
    </w:p>
    <w:p>
      <w:pPr>
        <w:spacing w:line="360" w:lineRule="auto"/>
        <w:ind w:firstLine="480" w:firstLineChars="200"/>
        <w:rPr>
          <w:rFonts w:asci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无通讯接口，零功耗无线通讯，不用消耗巡检器的电能即可实现数据的高速无线传输，每秒</w:t>
      </w:r>
      <w:r>
        <w:rPr>
          <w:rFonts w:ascii="宋体" w:hAnsi="宋体" w:cs="宋体"/>
          <w:color w:val="auto"/>
          <w:kern w:val="0"/>
          <w:sz w:val="24"/>
        </w:rPr>
        <w:t>30</w:t>
      </w:r>
      <w:r>
        <w:rPr>
          <w:rFonts w:hint="eastAsia" w:ascii="宋体" w:hAnsi="宋体" w:cs="宋体"/>
          <w:color w:val="auto"/>
          <w:kern w:val="0"/>
          <w:sz w:val="24"/>
        </w:rPr>
        <w:t>条巡更记录。使用方便，防止破坏。</w:t>
      </w:r>
    </w:p>
    <w:p>
      <w:pPr>
        <w:widowControl/>
        <w:spacing w:line="360" w:lineRule="auto"/>
        <w:ind w:firstLine="480" w:firstLineChars="200"/>
        <w:jc w:val="left"/>
        <w:rPr>
          <w:rFonts w:ascii="宋体" w:hAnsi="宋体" w:cs="宋体"/>
          <w:color w:val="auto"/>
          <w:kern w:val="0"/>
          <w:sz w:val="24"/>
        </w:rPr>
      </w:pPr>
      <w:r>
        <w:rPr>
          <w:rFonts w:ascii="宋体" w:hAnsi="宋体" w:cs="宋体"/>
          <w:color w:val="auto"/>
          <w:kern w:val="0"/>
          <w:sz w:val="24"/>
        </w:rPr>
        <w:t>4</w:t>
      </w:r>
      <w:r>
        <w:rPr>
          <w:rFonts w:hint="eastAsia" w:ascii="宋体" w:hAnsi="宋体" w:cs="宋体"/>
          <w:color w:val="auto"/>
          <w:kern w:val="0"/>
          <w:sz w:val="24"/>
        </w:rPr>
        <w:t>、超大容量，安全可靠</w:t>
      </w:r>
    </w:p>
    <w:p>
      <w:pPr>
        <w:widowControl/>
        <w:spacing w:line="360" w:lineRule="auto"/>
        <w:ind w:firstLine="480" w:firstLineChars="200"/>
        <w:jc w:val="left"/>
        <w:rPr>
          <w:rFonts w:asci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采用先进的</w:t>
      </w:r>
      <w:r>
        <w:rPr>
          <w:rFonts w:ascii="宋体" w:hAnsi="宋体" w:cs="宋体"/>
          <w:color w:val="auto"/>
          <w:kern w:val="0"/>
          <w:sz w:val="24"/>
        </w:rPr>
        <w:t>Flash</w:t>
      </w:r>
      <w:r>
        <w:rPr>
          <w:rFonts w:hint="eastAsia" w:ascii="宋体" w:hAnsi="宋体" w:cs="宋体"/>
          <w:color w:val="auto"/>
          <w:kern w:val="0"/>
          <w:sz w:val="24"/>
        </w:rPr>
        <w:t>存储技术，不会丢失数据，可以永久反复保存３万多条记录。</w:t>
      </w:r>
    </w:p>
    <w:p>
      <w:pPr>
        <w:widowControl/>
        <w:spacing w:line="360" w:lineRule="auto"/>
        <w:ind w:firstLine="480" w:firstLineChars="200"/>
        <w:jc w:val="left"/>
        <w:rPr>
          <w:rFonts w:ascii="宋体" w:hAnsi="宋体" w:cs="宋体"/>
          <w:color w:val="auto"/>
          <w:kern w:val="0"/>
          <w:sz w:val="24"/>
        </w:rPr>
      </w:pPr>
      <w:r>
        <w:rPr>
          <w:rFonts w:ascii="宋体" w:hAnsi="宋体" w:cs="宋体"/>
          <w:color w:val="auto"/>
          <w:kern w:val="0"/>
          <w:sz w:val="24"/>
        </w:rPr>
        <w:t>5</w:t>
      </w:r>
      <w:r>
        <w:rPr>
          <w:rFonts w:hint="eastAsia" w:ascii="宋体" w:hAnsi="宋体" w:cs="宋体"/>
          <w:color w:val="auto"/>
          <w:kern w:val="0"/>
          <w:sz w:val="24"/>
        </w:rPr>
        <w:t>、非接触感应读卡</w:t>
      </w:r>
      <w:r>
        <w:rPr>
          <w:rFonts w:ascii="宋体" w:hAnsi="宋体" w:cs="宋体"/>
          <w:color w:val="auto"/>
          <w:kern w:val="0"/>
          <w:sz w:val="24"/>
        </w:rPr>
        <w:t xml:space="preserve"> </w:t>
      </w:r>
    </w:p>
    <w:p>
      <w:pPr>
        <w:widowControl/>
        <w:spacing w:line="360" w:lineRule="auto"/>
        <w:ind w:firstLine="480" w:firstLineChars="200"/>
        <w:jc w:val="left"/>
        <w:rPr>
          <w:rFonts w:asci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靠近即可读取巡更点信息，不受灰尘、雨，雪，冰等环境影响，使用方便。</w:t>
      </w:r>
    </w:p>
    <w:p>
      <w:pPr>
        <w:widowControl/>
        <w:spacing w:line="360" w:lineRule="auto"/>
        <w:ind w:firstLine="480" w:firstLineChars="200"/>
        <w:jc w:val="left"/>
        <w:rPr>
          <w:rFonts w:ascii="宋体" w:cs="宋体"/>
          <w:color w:val="auto"/>
          <w:kern w:val="0"/>
          <w:sz w:val="24"/>
        </w:rPr>
      </w:pPr>
      <w:r>
        <w:rPr>
          <w:rFonts w:ascii="宋体" w:hAnsi="宋体" w:cs="宋体"/>
          <w:color w:val="auto"/>
          <w:kern w:val="0"/>
          <w:sz w:val="24"/>
        </w:rPr>
        <w:t>6</w:t>
      </w:r>
      <w:r>
        <w:rPr>
          <w:rFonts w:hint="eastAsia" w:ascii="宋体" w:hAnsi="宋体" w:cs="宋体"/>
          <w:color w:val="auto"/>
          <w:kern w:val="0"/>
          <w:sz w:val="24"/>
        </w:rPr>
        <w:t>、长感应距离</w:t>
      </w:r>
      <w:r>
        <w:rPr>
          <w:rFonts w:ascii="宋体" w:hAnsi="宋体" w:cs="宋体"/>
          <w:color w:val="auto"/>
          <w:kern w:val="0"/>
          <w:sz w:val="24"/>
        </w:rPr>
        <w:t xml:space="preserve"> </w:t>
      </w:r>
    </w:p>
    <w:p>
      <w:pPr>
        <w:widowControl/>
        <w:spacing w:line="360" w:lineRule="auto"/>
        <w:ind w:firstLine="480" w:firstLineChars="200"/>
        <w:jc w:val="left"/>
        <w:rPr>
          <w:rFonts w:ascii="宋体" w:cs="宋体"/>
          <w:color w:val="auto"/>
          <w:kern w:val="0"/>
          <w:sz w:val="24"/>
        </w:rPr>
      </w:pPr>
      <w:r>
        <w:rPr>
          <w:rFonts w:hint="eastAsia" w:ascii="宋体" w:hAnsi="宋体" w:cs="宋体"/>
          <w:color w:val="auto"/>
          <w:kern w:val="0"/>
          <w:sz w:val="24"/>
        </w:rPr>
        <w:t>　　</w:t>
      </w:r>
      <w:r>
        <w:rPr>
          <w:rFonts w:ascii="宋体" w:hAnsi="宋体" w:cs="宋体"/>
          <w:color w:val="auto"/>
          <w:kern w:val="0"/>
          <w:sz w:val="24"/>
        </w:rPr>
        <w:t xml:space="preserve"> </w:t>
      </w:r>
      <w:r>
        <w:rPr>
          <w:rFonts w:hint="eastAsia" w:ascii="宋体" w:hAnsi="宋体" w:cs="宋体"/>
          <w:color w:val="auto"/>
          <w:kern w:val="0"/>
          <w:sz w:val="24"/>
        </w:rPr>
        <w:t>巡更机的感应距离可达</w:t>
      </w:r>
      <w:r>
        <w:rPr>
          <w:rFonts w:ascii="宋体" w:hAnsi="宋体" w:cs="宋体"/>
          <w:color w:val="auto"/>
          <w:kern w:val="0"/>
          <w:sz w:val="24"/>
        </w:rPr>
        <w:t>3-6cm</w:t>
      </w:r>
      <w:r>
        <w:rPr>
          <w:rFonts w:hint="eastAsia" w:ascii="宋体" w:hAnsi="宋体" w:cs="宋体"/>
          <w:color w:val="auto"/>
          <w:kern w:val="0"/>
          <w:sz w:val="24"/>
        </w:rPr>
        <w:t>方便安装及使用。</w:t>
      </w:r>
    </w:p>
    <w:p>
      <w:pPr>
        <w:spacing w:line="360" w:lineRule="auto"/>
        <w:ind w:firstLine="482" w:firstLineChars="200"/>
        <w:rPr>
          <w:rFonts w:ascii="宋体"/>
          <w:color w:val="auto"/>
          <w:sz w:val="24"/>
        </w:rPr>
      </w:pPr>
      <w:r>
        <w:rPr>
          <w:rFonts w:ascii="宋体" w:hAnsi="宋体"/>
          <w:b/>
          <w:color w:val="auto"/>
          <w:sz w:val="24"/>
        </w:rPr>
        <w:t>A</w:t>
      </w:r>
      <w:r>
        <w:rPr>
          <w:rFonts w:hint="eastAsia" w:ascii="宋体" w:hAnsi="宋体"/>
          <w:b/>
          <w:color w:val="auto"/>
          <w:sz w:val="24"/>
        </w:rPr>
        <w:t>、巡检点安装：</w:t>
      </w:r>
    </w:p>
    <w:p>
      <w:pPr>
        <w:numPr>
          <w:ilvl w:val="0"/>
          <w:numId w:val="16"/>
        </w:numPr>
        <w:spacing w:line="360" w:lineRule="auto"/>
        <w:ind w:left="0" w:firstLine="480" w:firstLineChars="200"/>
        <w:rPr>
          <w:rFonts w:ascii="宋体"/>
          <w:color w:val="auto"/>
          <w:sz w:val="24"/>
        </w:rPr>
      </w:pPr>
      <w:r>
        <w:rPr>
          <w:rFonts w:hint="eastAsia" w:ascii="宋体" w:hAnsi="宋体"/>
          <w:color w:val="auto"/>
          <w:sz w:val="24"/>
        </w:rPr>
        <w:t>首先确定安装点（不低于地面</w:t>
      </w:r>
      <w:r>
        <w:rPr>
          <w:rFonts w:ascii="宋体" w:hAnsi="宋体"/>
          <w:color w:val="auto"/>
          <w:sz w:val="24"/>
        </w:rPr>
        <w:t>1.5M</w:t>
      </w:r>
      <w:r>
        <w:rPr>
          <w:rFonts w:hint="eastAsia" w:ascii="宋体" w:hAnsi="宋体"/>
          <w:color w:val="auto"/>
          <w:sz w:val="24"/>
        </w:rPr>
        <w:t>），再拿冲击钻对安装点冲（直颈为</w:t>
      </w:r>
      <w:r>
        <w:rPr>
          <w:rFonts w:ascii="宋体" w:hAnsi="宋体"/>
          <w:color w:val="auto"/>
          <w:sz w:val="24"/>
        </w:rPr>
        <w:t>6mm</w:t>
      </w:r>
      <w:r>
        <w:rPr>
          <w:rFonts w:hint="eastAsia" w:ascii="宋体" w:hAnsi="宋体"/>
          <w:color w:val="auto"/>
          <w:sz w:val="24"/>
        </w:rPr>
        <w:t>）的孔。</w:t>
      </w:r>
    </w:p>
    <w:p>
      <w:pPr>
        <w:numPr>
          <w:ilvl w:val="0"/>
          <w:numId w:val="16"/>
        </w:numPr>
        <w:spacing w:line="360" w:lineRule="auto"/>
        <w:ind w:left="0" w:firstLine="480" w:firstLineChars="200"/>
        <w:rPr>
          <w:rFonts w:ascii="宋体"/>
          <w:color w:val="auto"/>
          <w:sz w:val="24"/>
        </w:rPr>
      </w:pPr>
      <w:r>
        <w:rPr>
          <w:rFonts w:hint="eastAsia" w:ascii="宋体" w:hAnsi="宋体"/>
          <w:color w:val="auto"/>
          <w:sz w:val="24"/>
        </w:rPr>
        <w:t>记录好每个巡检点所对应的安装地点，（所有的安装点应与电脑巡检点设置相对应）。</w:t>
      </w:r>
    </w:p>
    <w:p>
      <w:pPr>
        <w:numPr>
          <w:ilvl w:val="0"/>
          <w:numId w:val="16"/>
        </w:numPr>
        <w:spacing w:line="360" w:lineRule="auto"/>
        <w:ind w:left="0" w:firstLine="480" w:firstLineChars="200"/>
        <w:rPr>
          <w:rFonts w:ascii="宋体"/>
          <w:color w:val="auto"/>
          <w:sz w:val="24"/>
        </w:rPr>
      </w:pPr>
      <w:r>
        <w:rPr>
          <w:rFonts w:hint="eastAsia" w:ascii="宋体" w:hAnsi="宋体"/>
          <w:color w:val="auto"/>
          <w:sz w:val="24"/>
        </w:rPr>
        <w:t>注意巡检点的安装方向，（大头向外，小头向内）。</w:t>
      </w:r>
    </w:p>
    <w:p>
      <w:pPr>
        <w:spacing w:line="360" w:lineRule="auto"/>
        <w:ind w:firstLine="482" w:firstLineChars="200"/>
        <w:rPr>
          <w:rFonts w:ascii="宋体"/>
          <w:b/>
          <w:color w:val="auto"/>
          <w:sz w:val="24"/>
        </w:rPr>
      </w:pPr>
      <w:r>
        <w:rPr>
          <w:rFonts w:ascii="宋体" w:hAnsi="宋体"/>
          <w:b/>
          <w:color w:val="auto"/>
          <w:sz w:val="24"/>
        </w:rPr>
        <w:t>B</w:t>
      </w:r>
      <w:r>
        <w:rPr>
          <w:rFonts w:hint="eastAsia" w:ascii="宋体" w:hAnsi="宋体"/>
          <w:b/>
          <w:color w:val="auto"/>
          <w:sz w:val="24"/>
        </w:rPr>
        <w:t>、管理软件安装</w:t>
      </w:r>
    </w:p>
    <w:p>
      <w:pPr>
        <w:numPr>
          <w:ilvl w:val="0"/>
          <w:numId w:val="17"/>
        </w:numPr>
        <w:spacing w:line="360" w:lineRule="auto"/>
        <w:ind w:left="0" w:firstLine="480" w:firstLineChars="200"/>
        <w:rPr>
          <w:rFonts w:ascii="宋体"/>
          <w:bCs/>
          <w:color w:val="auto"/>
          <w:sz w:val="24"/>
        </w:rPr>
      </w:pPr>
      <w:r>
        <w:rPr>
          <w:rFonts w:hint="eastAsia" w:ascii="宋体" w:hAnsi="宋体"/>
          <w:bCs/>
          <w:color w:val="auto"/>
          <w:sz w:val="24"/>
        </w:rPr>
        <w:t>按照本手册说明正确安装巡检系统软件。</w:t>
      </w:r>
    </w:p>
    <w:p>
      <w:pPr>
        <w:numPr>
          <w:ilvl w:val="0"/>
          <w:numId w:val="17"/>
        </w:numPr>
        <w:spacing w:line="360" w:lineRule="auto"/>
        <w:ind w:left="0" w:firstLine="480" w:firstLineChars="200"/>
        <w:rPr>
          <w:rFonts w:ascii="宋体"/>
          <w:bCs/>
          <w:color w:val="auto"/>
          <w:sz w:val="24"/>
        </w:rPr>
      </w:pPr>
      <w:r>
        <w:rPr>
          <w:rFonts w:hint="eastAsia" w:ascii="宋体" w:hAnsi="宋体"/>
          <w:bCs/>
          <w:color w:val="auto"/>
          <w:sz w:val="24"/>
        </w:rPr>
        <w:t>在提取数据时，数据电缆的</w:t>
      </w:r>
      <w:r>
        <w:rPr>
          <w:rFonts w:ascii="宋体" w:hAnsi="宋体"/>
          <w:bCs/>
          <w:color w:val="auto"/>
          <w:sz w:val="24"/>
        </w:rPr>
        <w:t>DB9</w:t>
      </w:r>
      <w:r>
        <w:rPr>
          <w:rFonts w:hint="eastAsia" w:ascii="宋体" w:hAnsi="宋体"/>
          <w:bCs/>
          <w:color w:val="auto"/>
          <w:sz w:val="24"/>
        </w:rPr>
        <w:t>接口一端连至电脑串口，另一端连至巡检器。</w:t>
      </w:r>
    </w:p>
    <w:p>
      <w:pPr>
        <w:numPr>
          <w:ilvl w:val="0"/>
          <w:numId w:val="17"/>
        </w:numPr>
        <w:spacing w:line="360" w:lineRule="auto"/>
        <w:ind w:left="0" w:firstLine="480" w:firstLineChars="200"/>
        <w:rPr>
          <w:color w:val="auto"/>
          <w:sz w:val="24"/>
        </w:rPr>
      </w:pPr>
      <w:r>
        <w:rPr>
          <w:rFonts w:hint="eastAsia" w:ascii="宋体" w:hAnsi="宋体"/>
          <w:bCs/>
          <w:color w:val="auto"/>
          <w:sz w:val="24"/>
        </w:rPr>
        <w:t>在进行巡检器和电脑通讯任何操作时，巡检器都必须处于通电状态，否则操作不成功。</w:t>
      </w:r>
    </w:p>
    <w:p>
      <w:pPr>
        <w:pStyle w:val="4"/>
        <w:spacing w:line="360" w:lineRule="auto"/>
        <w:rPr>
          <w:rFonts w:ascii="宋体" w:hAnsi="宋体" w:cs="宋体"/>
          <w:color w:val="auto"/>
          <w:kern w:val="0"/>
          <w:sz w:val="28"/>
          <w:szCs w:val="28"/>
        </w:rPr>
      </w:pPr>
      <w:bookmarkStart w:id="93" w:name="_Toc15514"/>
      <w:bookmarkStart w:id="94" w:name="_Toc17553"/>
      <w:bookmarkStart w:id="95" w:name="_Toc18195"/>
      <w:r>
        <w:rPr>
          <w:rFonts w:hint="eastAsia" w:ascii="宋体" w:hAnsi="宋体" w:cs="宋体"/>
          <w:color w:val="auto"/>
          <w:kern w:val="0"/>
          <w:sz w:val="28"/>
          <w:szCs w:val="28"/>
        </w:rPr>
        <w:t>系统原理框图</w:t>
      </w:r>
      <w:bookmarkEnd w:id="93"/>
      <w:bookmarkEnd w:id="94"/>
      <w:bookmarkEnd w:id="95"/>
    </w:p>
    <w:p>
      <w:pPr>
        <w:spacing w:line="480" w:lineRule="auto"/>
        <w:rPr>
          <w:color w:val="auto"/>
          <w:szCs w:val="21"/>
        </w:rPr>
      </w:pPr>
      <w:r>
        <w:rPr>
          <w:color w:val="auto"/>
        </w:rPr>
        <w:pict>
          <v:shape id="_x0000_s1026" o:spid="_x0000_s1026" o:spt="75" type="#_x0000_t75" style="position:absolute;left:0pt;margin-left:14.95pt;margin-top:10.25pt;height:275.3pt;width:471.75pt;z-index:251661312;mso-width-relative:page;mso-height-relative:page;" o:ole="t" filled="f" o:preferrelative="t" stroked="f" coordsize="21600,21600">
            <v:path/>
            <v:fill on="f" focussize="0,0"/>
            <v:stroke on="f" joinstyle="miter"/>
            <v:imagedata r:id="rId37" o:title=""/>
            <o:lock v:ext="edit" aspectratio="t"/>
          </v:shape>
          <o:OLEObject Type="Embed" ProgID="Unknown" ShapeID="_x0000_s1026" DrawAspect="Content" ObjectID="_1468075727" r:id="rId36">
            <o:LockedField>false</o:LockedField>
          </o:OLEObject>
        </w:pict>
      </w:r>
    </w:p>
    <w:p>
      <w:pPr>
        <w:rPr>
          <w:color w:val="auto"/>
          <w:szCs w:val="21"/>
        </w:rPr>
      </w:pPr>
    </w:p>
    <w:p>
      <w:pPr>
        <w:rPr>
          <w:color w:val="auto"/>
          <w:szCs w:val="21"/>
        </w:rPr>
      </w:pPr>
    </w:p>
    <w:p>
      <w:pPr>
        <w:rPr>
          <w:color w:val="auto"/>
          <w:szCs w:val="21"/>
        </w:rPr>
      </w:pPr>
    </w:p>
    <w:p>
      <w:pPr>
        <w:spacing w:line="480" w:lineRule="auto"/>
        <w:rPr>
          <w:rFonts w:ascii="宋体"/>
          <w:b/>
          <w:color w:val="auto"/>
          <w:szCs w:val="21"/>
        </w:rPr>
      </w:pPr>
    </w:p>
    <w:p>
      <w:pPr>
        <w:spacing w:line="480" w:lineRule="auto"/>
        <w:rPr>
          <w:rFonts w:ascii="宋体"/>
          <w:b/>
          <w:color w:val="auto"/>
          <w:szCs w:val="21"/>
        </w:rPr>
      </w:pPr>
    </w:p>
    <w:p>
      <w:pPr>
        <w:rPr>
          <w:rFonts w:ascii="宋体"/>
          <w:b/>
          <w:color w:val="auto"/>
          <w:szCs w:val="21"/>
        </w:rPr>
      </w:pPr>
    </w:p>
    <w:p>
      <w:pPr>
        <w:rPr>
          <w:rFonts w:ascii="宋体"/>
          <w:b/>
          <w:color w:val="auto"/>
          <w:szCs w:val="21"/>
        </w:rPr>
      </w:pPr>
    </w:p>
    <w:p>
      <w:pPr>
        <w:rPr>
          <w:color w:val="auto"/>
        </w:rPr>
      </w:pPr>
    </w:p>
    <w:p>
      <w:pPr>
        <w:spacing w:line="480" w:lineRule="auto"/>
        <w:rPr>
          <w:rFonts w:ascii="宋体"/>
          <w:b/>
          <w:color w:val="auto"/>
          <w:szCs w:val="21"/>
        </w:rPr>
      </w:pPr>
    </w:p>
    <w:p>
      <w:pPr>
        <w:rPr>
          <w:rFonts w:ascii="宋体"/>
          <w:b/>
          <w:color w:val="auto"/>
          <w:szCs w:val="21"/>
        </w:rPr>
      </w:pPr>
    </w:p>
    <w:p>
      <w:pPr>
        <w:rPr>
          <w:color w:val="auto"/>
        </w:rPr>
      </w:pPr>
    </w:p>
    <w:p>
      <w:pPr>
        <w:rPr>
          <w:color w:val="auto"/>
        </w:rPr>
      </w:pPr>
      <w:bookmarkStart w:id="96" w:name="_Toc9884"/>
      <w:bookmarkStart w:id="97" w:name="_Toc17428"/>
      <w:bookmarkStart w:id="98" w:name="_Toc9175"/>
      <w:bookmarkStart w:id="99" w:name="_Toc229563096"/>
      <w:bookmarkStart w:id="100" w:name="_Toc384906265"/>
    </w:p>
    <w:p>
      <w:pPr>
        <w:pStyle w:val="4"/>
        <w:spacing w:line="360" w:lineRule="auto"/>
        <w:rPr>
          <w:rFonts w:ascii="宋体" w:cs="宋体"/>
          <w:color w:val="auto"/>
          <w:kern w:val="0"/>
          <w:sz w:val="28"/>
          <w:szCs w:val="28"/>
        </w:rPr>
      </w:pPr>
      <w:bookmarkStart w:id="101" w:name="_Toc12661"/>
      <w:r>
        <w:rPr>
          <w:rFonts w:hint="eastAsia" w:ascii="宋体" w:hAnsi="宋体" w:cs="宋体"/>
          <w:color w:val="auto"/>
          <w:kern w:val="0"/>
          <w:sz w:val="28"/>
          <w:szCs w:val="28"/>
        </w:rPr>
        <w:t>系统主要功能</w:t>
      </w:r>
      <w:bookmarkEnd w:id="96"/>
      <w:bookmarkEnd w:id="97"/>
      <w:bookmarkEnd w:id="98"/>
      <w:bookmarkEnd w:id="99"/>
      <w:bookmarkEnd w:id="100"/>
      <w:bookmarkEnd w:id="101"/>
    </w:p>
    <w:p>
      <w:pPr>
        <w:spacing w:line="500" w:lineRule="exact"/>
        <w:ind w:firstLine="480" w:firstLineChars="200"/>
        <w:rPr>
          <w:rFonts w:ascii="宋体"/>
          <w:color w:val="auto"/>
          <w:sz w:val="24"/>
        </w:rPr>
      </w:pPr>
      <w:r>
        <w:rPr>
          <w:rFonts w:hint="eastAsia" w:ascii="宋体" w:hAnsi="宋体"/>
          <w:color w:val="auto"/>
          <w:sz w:val="24"/>
        </w:rPr>
        <w:t>巡逻保安员持巡更棒</w:t>
      </w:r>
      <w:r>
        <w:rPr>
          <w:rFonts w:ascii="宋体" w:hAnsi="宋体"/>
          <w:color w:val="auto"/>
          <w:sz w:val="24"/>
        </w:rPr>
        <w:t>(</w:t>
      </w:r>
      <w:r>
        <w:rPr>
          <w:rFonts w:hint="eastAsia" w:ascii="宋体" w:hAnsi="宋体"/>
          <w:color w:val="auto"/>
          <w:sz w:val="24"/>
        </w:rPr>
        <w:t>采集器</w:t>
      </w:r>
      <w:r>
        <w:rPr>
          <w:rFonts w:ascii="宋体" w:hAnsi="宋体"/>
          <w:color w:val="auto"/>
          <w:sz w:val="24"/>
        </w:rPr>
        <w:t>)</w:t>
      </w:r>
      <w:r>
        <w:rPr>
          <w:rFonts w:hint="eastAsia" w:ascii="宋体" w:hAnsi="宋体"/>
          <w:color w:val="auto"/>
          <w:sz w:val="24"/>
        </w:rPr>
        <w:t>按管理处规定的巡逻路线和巡逻时间巡逻</w:t>
      </w:r>
      <w:r>
        <w:rPr>
          <w:rFonts w:ascii="宋体"/>
          <w:color w:val="auto"/>
          <w:sz w:val="24"/>
        </w:rPr>
        <w:t>,</w:t>
      </w:r>
      <w:r>
        <w:rPr>
          <w:rFonts w:hint="eastAsia" w:ascii="宋体" w:hAnsi="宋体"/>
          <w:color w:val="auto"/>
          <w:sz w:val="24"/>
        </w:rPr>
        <w:t>每到一处重点区域</w:t>
      </w:r>
      <w:r>
        <w:rPr>
          <w:rFonts w:ascii="宋体"/>
          <w:color w:val="auto"/>
          <w:sz w:val="24"/>
        </w:rPr>
        <w:t>,</w:t>
      </w:r>
      <w:r>
        <w:rPr>
          <w:rFonts w:hint="eastAsia" w:ascii="宋体" w:hAnsi="宋体"/>
          <w:color w:val="auto"/>
          <w:sz w:val="24"/>
        </w:rPr>
        <w:t>用巡更棒点击预埋芯片</w:t>
      </w:r>
      <w:r>
        <w:rPr>
          <w:rFonts w:ascii="宋体"/>
          <w:color w:val="auto"/>
          <w:sz w:val="24"/>
        </w:rPr>
        <w:t>,</w:t>
      </w:r>
      <w:r>
        <w:rPr>
          <w:rFonts w:hint="eastAsia" w:ascii="宋体" w:hAnsi="宋体"/>
          <w:color w:val="auto"/>
          <w:sz w:val="24"/>
        </w:rPr>
        <w:t>每周将巡更棒内的信息传送至控制软件</w:t>
      </w:r>
      <w:r>
        <w:rPr>
          <w:rFonts w:ascii="宋体"/>
          <w:color w:val="auto"/>
          <w:sz w:val="24"/>
        </w:rPr>
        <w:t>,</w:t>
      </w:r>
      <w:r>
        <w:rPr>
          <w:rFonts w:hint="eastAsia" w:ascii="宋体" w:hAnsi="宋体"/>
          <w:color w:val="auto"/>
          <w:sz w:val="24"/>
        </w:rPr>
        <w:t>在打印出报表</w:t>
      </w:r>
      <w:r>
        <w:rPr>
          <w:rFonts w:ascii="宋体"/>
          <w:color w:val="auto"/>
          <w:sz w:val="24"/>
        </w:rPr>
        <w:t>.</w:t>
      </w:r>
      <w:r>
        <w:rPr>
          <w:rFonts w:hint="eastAsia" w:ascii="宋体" w:hAnsi="宋体"/>
          <w:color w:val="auto"/>
          <w:sz w:val="24"/>
        </w:rPr>
        <w:t>报表可详细显示某名巡逻人员的巡逻时间</w:t>
      </w:r>
      <w:r>
        <w:rPr>
          <w:rFonts w:ascii="宋体"/>
          <w:color w:val="auto"/>
          <w:sz w:val="24"/>
        </w:rPr>
        <w:t>,</w:t>
      </w:r>
      <w:r>
        <w:rPr>
          <w:rFonts w:hint="eastAsia" w:ascii="宋体" w:hAnsi="宋体"/>
          <w:color w:val="auto"/>
          <w:sz w:val="24"/>
        </w:rPr>
        <w:t>圈次</w:t>
      </w:r>
      <w:r>
        <w:rPr>
          <w:rFonts w:ascii="宋体"/>
          <w:color w:val="auto"/>
          <w:sz w:val="24"/>
        </w:rPr>
        <w:t>,</w:t>
      </w:r>
      <w:r>
        <w:rPr>
          <w:rFonts w:hint="eastAsia" w:ascii="宋体" w:hAnsi="宋体"/>
          <w:color w:val="auto"/>
          <w:sz w:val="24"/>
        </w:rPr>
        <w:t>路线是否按规定</w:t>
      </w:r>
      <w:r>
        <w:rPr>
          <w:rFonts w:ascii="宋体"/>
          <w:color w:val="auto"/>
          <w:sz w:val="24"/>
        </w:rPr>
        <w:t>.</w:t>
      </w:r>
      <w:r>
        <w:rPr>
          <w:rFonts w:hint="eastAsia" w:ascii="宋体" w:hAnsi="宋体"/>
          <w:color w:val="auto"/>
          <w:sz w:val="24"/>
        </w:rPr>
        <w:t>可作为保安员的巡逻考勤记录。</w:t>
      </w:r>
    </w:p>
    <w:p>
      <w:pPr>
        <w:pStyle w:val="3"/>
        <w:rPr>
          <w:rFonts w:ascii="宋体" w:hAnsi="宋体" w:cs="宋体"/>
          <w:color w:val="auto"/>
          <w:sz w:val="28"/>
          <w:szCs w:val="22"/>
        </w:rPr>
      </w:pPr>
      <w:bookmarkStart w:id="102" w:name="_Toc4493"/>
      <w:bookmarkStart w:id="103" w:name="_Toc8449"/>
      <w:r>
        <w:rPr>
          <w:rFonts w:hint="eastAsia" w:ascii="宋体" w:hAnsi="宋体" w:cs="宋体"/>
          <w:color w:val="auto"/>
          <w:sz w:val="28"/>
          <w:szCs w:val="22"/>
        </w:rPr>
        <w:t>车辆管理系统</w:t>
      </w:r>
      <w:bookmarkEnd w:id="102"/>
      <w:bookmarkEnd w:id="103"/>
    </w:p>
    <w:p>
      <w:pPr>
        <w:pStyle w:val="4"/>
        <w:rPr>
          <w:rFonts w:ascii="宋体" w:hAnsi="宋体" w:cs="宋体"/>
          <w:color w:val="auto"/>
          <w:sz w:val="28"/>
          <w:szCs w:val="22"/>
        </w:rPr>
      </w:pPr>
      <w:bookmarkStart w:id="104" w:name="_Toc20990"/>
      <w:bookmarkStart w:id="105" w:name="_Toc1083"/>
      <w:r>
        <w:rPr>
          <w:rFonts w:hint="eastAsia" w:ascii="宋体" w:hAnsi="宋体" w:cs="宋体"/>
          <w:color w:val="auto"/>
          <w:sz w:val="28"/>
          <w:szCs w:val="22"/>
        </w:rPr>
        <w:t>需求分析</w:t>
      </w:r>
      <w:bookmarkEnd w:id="104"/>
      <w:bookmarkEnd w:id="105"/>
    </w:p>
    <w:p>
      <w:pPr>
        <w:spacing w:line="360" w:lineRule="auto"/>
        <w:ind w:firstLine="480"/>
        <w:rPr>
          <w:rFonts w:ascii="宋体" w:hAnsi="宋体"/>
          <w:color w:val="auto"/>
          <w:sz w:val="24"/>
        </w:rPr>
      </w:pPr>
      <w:r>
        <w:rPr>
          <w:rFonts w:hint="eastAsia" w:ascii="宋体" w:hAnsi="宋体"/>
          <w:color w:val="auto"/>
          <w:sz w:val="24"/>
        </w:rPr>
        <w:t>在小区出入口、地下车库出入口均设置车辆管理系统，安装具有自动记录和识别车牌及前排驾乘人员面貌特征功能的车牌识别系统。</w:t>
      </w:r>
      <w:r>
        <w:rPr>
          <w:rFonts w:ascii="宋体" w:hAnsi="宋体"/>
          <w:color w:val="auto"/>
          <w:sz w:val="24"/>
          <w:szCs w:val="24"/>
        </w:rPr>
        <w:t>临时车可进入小区，在小区出入口进行人工收费。系统的信息处理装置能对系统中的有关信息自动记录、打印、储存、并有</w:t>
      </w:r>
      <w:r>
        <w:rPr>
          <w:rFonts w:hint="eastAsia" w:ascii="宋体" w:hAnsi="宋体"/>
          <w:color w:val="auto"/>
          <w:sz w:val="24"/>
          <w:szCs w:val="24"/>
        </w:rPr>
        <w:t>防</w:t>
      </w:r>
      <w:r>
        <w:rPr>
          <w:rFonts w:ascii="宋体" w:hAnsi="宋体"/>
          <w:color w:val="auto"/>
          <w:sz w:val="24"/>
          <w:szCs w:val="24"/>
        </w:rPr>
        <w:t>篡改和防销毁等设施。系统能与控制中心联网，满足控制中心对出入口管理系统进行集中管理和控制有关要求。</w:t>
      </w:r>
    </w:p>
    <w:p>
      <w:pPr>
        <w:spacing w:line="500" w:lineRule="exact"/>
        <w:ind w:firstLine="480" w:firstLineChars="200"/>
        <w:rPr>
          <w:rFonts w:ascii="宋体"/>
          <w:color w:val="auto"/>
          <w:sz w:val="24"/>
        </w:rPr>
      </w:pPr>
      <w:r>
        <w:rPr>
          <w:rFonts w:hint="eastAsia" w:ascii="宋体" w:hAnsi="宋体"/>
          <w:color w:val="auto"/>
          <w:sz w:val="24"/>
        </w:rPr>
        <w:t>针对本项目情况，共有2个地面出入口、2个地库出入口。根据需要设置车牌识别车辆管理设备。出入口采用智能高清抓拍识别管理模式。车辆进出数据通过TCP/IP通讯协议上传至停车管理系统服务器，实现小区车辆信息集中管理。</w:t>
      </w:r>
    </w:p>
    <w:p>
      <w:pPr>
        <w:pStyle w:val="4"/>
        <w:spacing w:line="360" w:lineRule="auto"/>
        <w:rPr>
          <w:rFonts w:ascii="宋体" w:hAnsi="宋体" w:cs="宋体"/>
          <w:color w:val="auto"/>
          <w:kern w:val="0"/>
          <w:sz w:val="28"/>
          <w:szCs w:val="28"/>
        </w:rPr>
      </w:pPr>
      <w:bookmarkStart w:id="106" w:name="_Toc91651249"/>
      <w:bookmarkStart w:id="107" w:name="_Toc270060565"/>
      <w:bookmarkStart w:id="108" w:name="_Toc24210"/>
      <w:bookmarkStart w:id="109" w:name="_Toc24767"/>
      <w:bookmarkStart w:id="110" w:name="_Toc384906268"/>
      <w:bookmarkStart w:id="111" w:name="_Toc288056399"/>
      <w:bookmarkStart w:id="112" w:name="_Toc14909"/>
      <w:bookmarkStart w:id="113" w:name="_Toc288637653"/>
      <w:bookmarkStart w:id="114" w:name="_Toc288056006"/>
      <w:bookmarkStart w:id="115" w:name="_Toc29487"/>
      <w:bookmarkStart w:id="116" w:name="_Toc93477624"/>
      <w:r>
        <w:rPr>
          <w:rFonts w:hint="eastAsia" w:ascii="宋体" w:hAnsi="宋体" w:cs="宋体"/>
          <w:color w:val="auto"/>
          <w:kern w:val="0"/>
          <w:sz w:val="28"/>
          <w:szCs w:val="28"/>
        </w:rPr>
        <w:t>系统功能</w:t>
      </w:r>
      <w:bookmarkEnd w:id="106"/>
      <w:r>
        <w:rPr>
          <w:rFonts w:hint="eastAsia" w:ascii="宋体" w:hAnsi="宋体" w:cs="宋体"/>
          <w:color w:val="auto"/>
          <w:kern w:val="0"/>
          <w:sz w:val="28"/>
          <w:szCs w:val="28"/>
        </w:rPr>
        <w:t>特点</w:t>
      </w:r>
      <w:bookmarkEnd w:id="107"/>
      <w:bookmarkEnd w:id="108"/>
      <w:bookmarkEnd w:id="109"/>
      <w:bookmarkEnd w:id="110"/>
      <w:bookmarkEnd w:id="111"/>
      <w:bookmarkEnd w:id="112"/>
      <w:bookmarkEnd w:id="113"/>
      <w:bookmarkEnd w:id="114"/>
      <w:bookmarkEnd w:id="115"/>
      <w:bookmarkEnd w:id="116"/>
    </w:p>
    <w:p>
      <w:pPr>
        <w:numPr>
          <w:ilvl w:val="0"/>
          <w:numId w:val="18"/>
        </w:numPr>
        <w:spacing w:line="360" w:lineRule="auto"/>
        <w:ind w:left="0" w:firstLine="480" w:firstLineChars="200"/>
        <w:jc w:val="left"/>
        <w:rPr>
          <w:rFonts w:ascii="宋体" w:cs="宋体"/>
          <w:color w:val="auto"/>
          <w:sz w:val="24"/>
        </w:rPr>
      </w:pPr>
      <w:r>
        <w:rPr>
          <w:rFonts w:hint="eastAsia" w:ascii="宋体" w:hAnsi="宋体" w:cs="宋体"/>
          <w:color w:val="auto"/>
          <w:sz w:val="24"/>
        </w:rPr>
        <w:t>采用地感触发抓拍车牌识别方案；此单帧识别方案可避免在人车混杂的通道中，出现人的衣服图案对摄像机干扰，出现误拍开闸现象（传统视频流识别不允许人在摄像机识别区域前晃动，否则会出现误开闸，系统误生成一条车辆进场记录，影响车场管理）。而地感触发识别方案要求必须有车压到地感线圈后才启动抓拍图像。同时地感触发单帧识别可确保每一部车只有一次识别结果记录，保证场内车辆统计准确。而视频流对于车辆的进出识别中可能会出现一次或多次识别结果，造成一部车辆多个记录，影响场内剩余车位数量统计不准确。</w:t>
      </w:r>
    </w:p>
    <w:p>
      <w:pPr>
        <w:numPr>
          <w:ilvl w:val="0"/>
          <w:numId w:val="18"/>
        </w:numPr>
        <w:spacing w:line="360" w:lineRule="auto"/>
        <w:ind w:left="0" w:firstLine="480" w:firstLineChars="200"/>
        <w:jc w:val="left"/>
        <w:rPr>
          <w:rFonts w:ascii="宋体" w:cs="宋体"/>
          <w:color w:val="auto"/>
          <w:sz w:val="24"/>
        </w:rPr>
      </w:pPr>
      <w:r>
        <w:rPr>
          <w:rFonts w:hint="eastAsia" w:ascii="宋体" w:hAnsi="宋体" w:cs="宋体"/>
          <w:color w:val="auto"/>
          <w:sz w:val="24"/>
        </w:rPr>
        <w:t>各个口均采用车牌识别进出，通过摄像机实现对进出车辆进行自动号牌识别、车辆图像抓拍，自动登记车辆出入场的时间、地点及车辆车牌颜色等相关信息，并入档存入数据库，方便后期的管理和条件查询。</w:t>
      </w:r>
    </w:p>
    <w:p>
      <w:pPr>
        <w:numPr>
          <w:ilvl w:val="0"/>
          <w:numId w:val="18"/>
        </w:numPr>
        <w:spacing w:line="360" w:lineRule="auto"/>
        <w:ind w:left="0" w:firstLine="480" w:firstLineChars="200"/>
        <w:jc w:val="left"/>
        <w:rPr>
          <w:rFonts w:ascii="宋体" w:cs="宋体"/>
          <w:color w:val="auto"/>
          <w:sz w:val="24"/>
          <w:shd w:val="clear" w:color="auto" w:fill="FFFFFF"/>
        </w:rPr>
      </w:pPr>
      <w:r>
        <w:rPr>
          <w:rFonts w:hint="eastAsia" w:ascii="宋体" w:hAnsi="宋体" w:cs="宋体"/>
          <w:color w:val="auto"/>
          <w:sz w:val="24"/>
          <w:shd w:val="clear" w:color="auto" w:fill="FFFFFF"/>
        </w:rPr>
        <w:t>无牌车可自动抓拍</w:t>
      </w:r>
      <w:r>
        <w:rPr>
          <w:rFonts w:ascii="宋体" w:cs="宋体"/>
          <w:color w:val="auto"/>
          <w:sz w:val="24"/>
          <w:shd w:val="clear" w:color="auto" w:fill="FFFFFF"/>
        </w:rPr>
        <w:t>,</w:t>
      </w:r>
      <w:r>
        <w:rPr>
          <w:rFonts w:hint="eastAsia" w:ascii="宋体" w:hAnsi="宋体" w:cs="宋体"/>
          <w:color w:val="auto"/>
          <w:sz w:val="24"/>
          <w:shd w:val="clear" w:color="auto" w:fill="FFFFFF"/>
        </w:rPr>
        <w:t>出场可检索无牌车事件</w:t>
      </w:r>
      <w:r>
        <w:rPr>
          <w:rFonts w:ascii="宋体" w:cs="宋体"/>
          <w:color w:val="auto"/>
          <w:sz w:val="24"/>
          <w:shd w:val="clear" w:color="auto" w:fill="FFFFFF"/>
        </w:rPr>
        <w:t>,</w:t>
      </w:r>
      <w:r>
        <w:rPr>
          <w:rFonts w:hint="eastAsia" w:ascii="宋体" w:hAnsi="宋体" w:cs="宋体"/>
          <w:color w:val="auto"/>
          <w:sz w:val="24"/>
          <w:shd w:val="clear" w:color="auto" w:fill="FFFFFF"/>
        </w:rPr>
        <w:t>实现无缝管理。</w:t>
      </w:r>
    </w:p>
    <w:p>
      <w:pPr>
        <w:numPr>
          <w:ilvl w:val="0"/>
          <w:numId w:val="18"/>
        </w:numPr>
        <w:spacing w:line="360" w:lineRule="auto"/>
        <w:ind w:left="0" w:firstLine="480" w:firstLineChars="200"/>
        <w:jc w:val="left"/>
        <w:rPr>
          <w:rFonts w:ascii="宋体" w:cs="宋体"/>
          <w:color w:val="auto"/>
          <w:sz w:val="24"/>
          <w:shd w:val="clear" w:color="auto" w:fill="FFFFFF"/>
        </w:rPr>
      </w:pPr>
      <w:r>
        <w:rPr>
          <w:rFonts w:hint="eastAsia" w:ascii="宋体" w:hAnsi="宋体" w:cs="宋体"/>
          <w:color w:val="auto"/>
          <w:sz w:val="24"/>
          <w:shd w:val="clear" w:color="auto" w:fill="FFFFFF"/>
        </w:rPr>
        <w:t>车牌识别系统对固定免费车辆的管理只需登记车牌信息即可，免除传统携带卡片刷卡进出场的不便。</w:t>
      </w:r>
    </w:p>
    <w:p>
      <w:pPr>
        <w:numPr>
          <w:ilvl w:val="0"/>
          <w:numId w:val="18"/>
        </w:numPr>
        <w:spacing w:line="360" w:lineRule="auto"/>
        <w:ind w:left="0" w:firstLine="480" w:firstLineChars="200"/>
        <w:jc w:val="left"/>
        <w:rPr>
          <w:rFonts w:ascii="宋体" w:cs="宋体"/>
          <w:color w:val="auto"/>
          <w:sz w:val="24"/>
          <w:shd w:val="clear" w:color="auto" w:fill="FFFFFF"/>
        </w:rPr>
      </w:pPr>
      <w:r>
        <w:rPr>
          <w:rFonts w:hint="eastAsia" w:ascii="宋体" w:hAnsi="宋体" w:cs="宋体"/>
          <w:color w:val="auto"/>
          <w:sz w:val="24"/>
          <w:shd w:val="clear" w:color="auto" w:fill="FFFFFF"/>
        </w:rPr>
        <w:t>在入口分别设立剩余车位显示屏或号牌显示、入场时间显示，当场内车位满时系统自动提示车场满位并禁止临时车进入；防止外来临时车开车进场后，到处寻找车位未果，引起心情反感，同时减少原来依靠人力统计剩余车位的麻烦。在出口设立收费显示屏，车辆出场时</w:t>
      </w:r>
      <w:r>
        <w:rPr>
          <w:rFonts w:ascii="宋体" w:cs="宋体"/>
          <w:color w:val="auto"/>
          <w:sz w:val="24"/>
          <w:shd w:val="clear" w:color="auto" w:fill="FFFFFF"/>
        </w:rPr>
        <w:t>,</w:t>
      </w:r>
      <w:r>
        <w:rPr>
          <w:rFonts w:hint="eastAsia" w:ascii="宋体" w:hAnsi="宋体" w:cs="宋体"/>
          <w:color w:val="auto"/>
          <w:sz w:val="24"/>
          <w:shd w:val="clear" w:color="auto" w:fill="FFFFFF"/>
        </w:rPr>
        <w:t>即时显示车牌号码，车辆类型，停车时长及收费金额等关键信息。</w:t>
      </w:r>
    </w:p>
    <w:p>
      <w:pPr>
        <w:numPr>
          <w:ilvl w:val="0"/>
          <w:numId w:val="18"/>
        </w:numPr>
        <w:spacing w:line="360" w:lineRule="auto"/>
        <w:ind w:left="0" w:firstLine="480" w:firstLineChars="200"/>
        <w:jc w:val="left"/>
        <w:rPr>
          <w:color w:val="auto"/>
        </w:rPr>
      </w:pPr>
      <w:r>
        <w:rPr>
          <w:rFonts w:hint="eastAsia" w:ascii="宋体" w:hAnsi="宋体" w:cs="宋体"/>
          <w:color w:val="auto"/>
          <w:sz w:val="24"/>
          <w:shd w:val="clear" w:color="auto" w:fill="FFFFFF"/>
        </w:rPr>
        <w:t>采用车牌识别停车管理系统完全实现车辆的不停车出入管理，入场更快捷，是解决入场出场高峰期拥堵的最有效方案。其进出效率是传统刷卡进出效率的</w:t>
      </w:r>
      <w:r>
        <w:rPr>
          <w:rFonts w:ascii="宋体" w:hAnsi="宋体" w:cs="宋体"/>
          <w:color w:val="auto"/>
          <w:sz w:val="24"/>
          <w:shd w:val="clear" w:color="auto" w:fill="FFFFFF"/>
        </w:rPr>
        <w:t>3</w:t>
      </w:r>
      <w:r>
        <w:rPr>
          <w:rFonts w:hint="eastAsia" w:ascii="宋体" w:hAnsi="宋体" w:cs="宋体"/>
          <w:color w:val="auto"/>
          <w:sz w:val="24"/>
          <w:shd w:val="clear" w:color="auto" w:fill="FFFFFF"/>
        </w:rPr>
        <w:t>倍。</w:t>
      </w:r>
    </w:p>
    <w:p>
      <w:pPr>
        <w:numPr>
          <w:ilvl w:val="0"/>
          <w:numId w:val="18"/>
        </w:numPr>
        <w:spacing w:line="360" w:lineRule="auto"/>
        <w:ind w:left="0" w:firstLine="480" w:firstLineChars="200"/>
        <w:jc w:val="left"/>
        <w:rPr>
          <w:rFonts w:ascii="宋体" w:hAnsi="宋体" w:cs="宋体"/>
          <w:color w:val="auto"/>
          <w:sz w:val="24"/>
          <w:shd w:val="clear" w:color="auto" w:fill="FFFFFF"/>
        </w:rPr>
      </w:pPr>
      <w:r>
        <w:rPr>
          <w:rFonts w:hint="eastAsia" w:ascii="宋体" w:hAnsi="宋体" w:cs="宋体"/>
          <w:color w:val="auto"/>
          <w:sz w:val="24"/>
          <w:shd w:val="clear" w:color="auto" w:fill="FFFFFF"/>
        </w:rPr>
        <w:t>系统满足全天候自动识别，不收任何外界因素干扰</w:t>
      </w:r>
    </w:p>
    <w:p>
      <w:pPr>
        <w:numPr>
          <w:ilvl w:val="0"/>
          <w:numId w:val="18"/>
        </w:numPr>
        <w:spacing w:line="360" w:lineRule="auto"/>
        <w:ind w:left="0" w:firstLine="480" w:firstLineChars="200"/>
        <w:jc w:val="left"/>
        <w:rPr>
          <w:rFonts w:ascii="宋体" w:hAnsi="宋体" w:cs="宋体"/>
          <w:color w:val="auto"/>
          <w:sz w:val="24"/>
          <w:shd w:val="clear" w:color="auto" w:fill="FFFFFF"/>
        </w:rPr>
      </w:pPr>
      <w:r>
        <w:rPr>
          <w:rFonts w:hint="eastAsia" w:ascii="宋体" w:hAnsi="宋体" w:cs="宋体"/>
          <w:color w:val="auto"/>
          <w:sz w:val="24"/>
          <w:shd w:val="clear" w:color="auto" w:fill="FFFFFF"/>
        </w:rPr>
        <w:t>实现全天候自动识别，无论阴雨天气、白天大太阳还是夜晚，都可以实现比较高的识别率，适应复杂的气候和光照条件。</w:t>
      </w:r>
    </w:p>
    <w:p>
      <w:pPr>
        <w:rPr>
          <w:color w:val="auto"/>
        </w:rPr>
      </w:pPr>
    </w:p>
    <w:p>
      <w:pPr>
        <w:rPr>
          <w:color w:val="auto"/>
        </w:rPr>
      </w:pPr>
    </w:p>
    <w:p>
      <w:pPr>
        <w:rPr>
          <w:color w:val="auto"/>
          <w:sz w:val="28"/>
          <w:szCs w:val="28"/>
        </w:rPr>
      </w:pPr>
      <w:r>
        <w:rPr>
          <w:rFonts w:ascii="宋体" w:hAnsi="宋体" w:cs="宋体"/>
          <w:color w:val="auto"/>
          <w:kern w:val="0"/>
          <w:sz w:val="24"/>
        </w:rPr>
        <w:drawing>
          <wp:inline distT="0" distB="0" distL="0" distR="0">
            <wp:extent cx="4430395" cy="4141470"/>
            <wp:effectExtent l="0" t="0" r="8255" b="11430"/>
            <wp:docPr id="25" name="图片 25" descr="I`2LE5UM[K)$AMA]9$)W2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2LE5UM[K)$AMA]9$)W2LM"/>
                    <pic:cNvPicPr>
                      <a:picLocks noChangeAspect="1" noChangeArrowheads="1"/>
                    </pic:cNvPicPr>
                  </pic:nvPicPr>
                  <pic:blipFill>
                    <a:blip r:embed="rId38"/>
                    <a:srcRect/>
                    <a:stretch>
                      <a:fillRect/>
                    </a:stretch>
                  </pic:blipFill>
                  <pic:spPr>
                    <a:xfrm>
                      <a:off x="0" y="0"/>
                      <a:ext cx="4430395" cy="4141470"/>
                    </a:xfrm>
                    <a:prstGeom prst="rect">
                      <a:avLst/>
                    </a:prstGeom>
                    <a:noFill/>
                    <a:ln w="9525">
                      <a:noFill/>
                      <a:miter lim="800000"/>
                      <a:headEnd/>
                      <a:tailEnd/>
                    </a:ln>
                  </pic:spPr>
                </pic:pic>
              </a:graphicData>
            </a:graphic>
          </wp:inline>
        </w:drawing>
      </w:r>
      <w:r>
        <w:rPr>
          <w:rFonts w:ascii="宋体" w:hAnsi="宋体" w:cs="宋体"/>
          <w:color w:val="auto"/>
          <w:kern w:val="0"/>
          <w:sz w:val="24"/>
        </w:rPr>
        <w:drawing>
          <wp:inline distT="0" distB="0" distL="0" distR="0">
            <wp:extent cx="4444365" cy="4225290"/>
            <wp:effectExtent l="0" t="0" r="13335" b="3810"/>
            <wp:docPr id="26" name="图片 26" descr="_77I_%N9TZVNFVGQVGDB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_77I_%N9TZVNFVGQVGDBULE"/>
                    <pic:cNvPicPr>
                      <a:picLocks noChangeAspect="1" noChangeArrowheads="1"/>
                    </pic:cNvPicPr>
                  </pic:nvPicPr>
                  <pic:blipFill>
                    <a:blip r:embed="rId39"/>
                    <a:srcRect/>
                    <a:stretch>
                      <a:fillRect/>
                    </a:stretch>
                  </pic:blipFill>
                  <pic:spPr>
                    <a:xfrm>
                      <a:off x="0" y="0"/>
                      <a:ext cx="4444365" cy="4225290"/>
                    </a:xfrm>
                    <a:prstGeom prst="rect">
                      <a:avLst/>
                    </a:prstGeom>
                    <a:noFill/>
                    <a:ln w="9525">
                      <a:noFill/>
                      <a:miter lim="800000"/>
                      <a:headEnd/>
                      <a:tailEnd/>
                    </a:ln>
                  </pic:spPr>
                </pic:pic>
              </a:graphicData>
            </a:graphic>
          </wp:inline>
        </w:drawing>
      </w:r>
      <w:r>
        <w:rPr>
          <w:rFonts w:hint="eastAsia"/>
          <w:color w:val="auto"/>
          <w:sz w:val="28"/>
          <w:szCs w:val="28"/>
        </w:rPr>
        <w:t xml:space="preserve">    </w:t>
      </w:r>
    </w:p>
    <w:p>
      <w:pPr>
        <w:rPr>
          <w:color w:val="auto"/>
        </w:rPr>
      </w:pPr>
    </w:p>
    <w:p>
      <w:pPr>
        <w:spacing w:line="220" w:lineRule="atLeast"/>
        <w:rPr>
          <w:rFonts w:ascii="宋体" w:hAnsi="Calibri" w:cs="宋体"/>
          <w:b/>
          <w:color w:val="auto"/>
          <w:sz w:val="28"/>
          <w:szCs w:val="28"/>
        </w:rPr>
      </w:pPr>
      <w:r>
        <w:rPr>
          <w:rFonts w:hint="eastAsia" w:ascii="宋体" w:hAnsi="Calibri" w:cs="宋体"/>
          <w:b/>
          <w:color w:val="auto"/>
          <w:sz w:val="28"/>
          <w:szCs w:val="28"/>
        </w:rPr>
        <w:t>车牌识别一进一出示意图</w:t>
      </w:r>
    </w:p>
    <w:p>
      <w:pPr>
        <w:rPr>
          <w:color w:val="auto"/>
        </w:rPr>
      </w:pPr>
    </w:p>
    <w:p>
      <w:pPr>
        <w:rPr>
          <w:color w:val="auto"/>
        </w:rPr>
      </w:pPr>
      <w:r>
        <w:rPr>
          <w:color w:val="auto"/>
        </w:rPr>
        <w:drawing>
          <wp:anchor distT="0" distB="0" distL="114300" distR="114300" simplePos="0" relativeHeight="251662336" behindDoc="0" locked="0" layoutInCell="1" allowOverlap="1">
            <wp:simplePos x="0" y="0"/>
            <wp:positionH relativeFrom="column">
              <wp:posOffset>-396875</wp:posOffset>
            </wp:positionH>
            <wp:positionV relativeFrom="paragraph">
              <wp:posOffset>3810</wp:posOffset>
            </wp:positionV>
            <wp:extent cx="3478530" cy="3112135"/>
            <wp:effectExtent l="0" t="0" r="7620" b="0"/>
            <wp:wrapNone/>
            <wp:docPr id="3080" name="图片 3079"/>
            <wp:cNvGraphicFramePr/>
            <a:graphic xmlns:a="http://schemas.openxmlformats.org/drawingml/2006/main">
              <a:graphicData uri="http://schemas.openxmlformats.org/drawingml/2006/picture">
                <pic:pic xmlns:pic="http://schemas.openxmlformats.org/drawingml/2006/picture">
                  <pic:nvPicPr>
                    <pic:cNvPr id="3080" name="图片 3079"/>
                    <pic:cNvPicPr/>
                  </pic:nvPicPr>
                  <pic:blipFill>
                    <a:blip r:embed="rId40"/>
                    <a:srcRect t="1487" r="5258"/>
                    <a:stretch>
                      <a:fillRect/>
                    </a:stretch>
                  </pic:blipFill>
                  <pic:spPr>
                    <a:xfrm>
                      <a:off x="0" y="0"/>
                      <a:ext cx="3478530" cy="3112135"/>
                    </a:xfrm>
                    <a:prstGeom prst="rect">
                      <a:avLst/>
                    </a:prstGeom>
                    <a:noFill/>
                    <a:ln w="38100">
                      <a:noFill/>
                      <a:miter/>
                    </a:ln>
                  </pic:spPr>
                </pic:pic>
              </a:graphicData>
            </a:graphic>
          </wp:anchor>
        </w:drawing>
      </w:r>
      <w:r>
        <w:rPr>
          <w:color w:val="auto"/>
        </w:rPr>
        <w:drawing>
          <wp:anchor distT="0" distB="0" distL="114300" distR="114300" simplePos="0" relativeHeight="251663360" behindDoc="0" locked="0" layoutInCell="1" allowOverlap="1">
            <wp:simplePos x="0" y="0"/>
            <wp:positionH relativeFrom="column">
              <wp:posOffset>3042285</wp:posOffset>
            </wp:positionH>
            <wp:positionV relativeFrom="paragraph">
              <wp:posOffset>9525</wp:posOffset>
            </wp:positionV>
            <wp:extent cx="3449955" cy="3001010"/>
            <wp:effectExtent l="0" t="0" r="0" b="8890"/>
            <wp:wrapNone/>
            <wp:docPr id="27" name="Object 2"/>
            <wp:cNvGraphicFramePr/>
            <a:graphic xmlns:a="http://schemas.openxmlformats.org/drawingml/2006/main">
              <a:graphicData uri="http://schemas.openxmlformats.org/drawingml/2006/picture">
                <pic:pic xmlns:pic="http://schemas.openxmlformats.org/drawingml/2006/picture">
                  <pic:nvPicPr>
                    <pic:cNvPr id="27" name="Object 2"/>
                    <pic:cNvPicPr/>
                  </pic:nvPicPr>
                  <pic:blipFill>
                    <a:blip r:embed="rId41"/>
                    <a:srcRect t="1220" r="13252"/>
                    <a:stretch>
                      <a:fillRect/>
                    </a:stretch>
                  </pic:blipFill>
                  <pic:spPr>
                    <a:xfrm>
                      <a:off x="0" y="0"/>
                      <a:ext cx="3449955" cy="3001010"/>
                    </a:xfrm>
                    <a:prstGeom prst="rect">
                      <a:avLst/>
                    </a:prstGeom>
                    <a:noFill/>
                    <a:ln w="38100">
                      <a:noFill/>
                      <a:miter/>
                    </a:ln>
                  </pic:spPr>
                </pic:pic>
              </a:graphicData>
            </a:graphic>
          </wp:anchor>
        </w:drawing>
      </w:r>
    </w:p>
    <w:p>
      <w:pPr>
        <w:rPr>
          <w:color w:val="auto"/>
        </w:rPr>
      </w:pPr>
      <w:r>
        <w:rPr>
          <w:color w:val="auto"/>
        </w:rPr>
        <w:drawing>
          <wp:anchor distT="0" distB="0" distL="114300" distR="114300" simplePos="0" relativeHeight="251664384" behindDoc="0" locked="0" layoutInCell="1" allowOverlap="1">
            <wp:simplePos x="0" y="0"/>
            <wp:positionH relativeFrom="column">
              <wp:posOffset>1163955</wp:posOffset>
            </wp:positionH>
            <wp:positionV relativeFrom="paragraph">
              <wp:posOffset>41275</wp:posOffset>
            </wp:positionV>
            <wp:extent cx="233045" cy="796290"/>
            <wp:effectExtent l="0" t="0" r="14605" b="3810"/>
            <wp:wrapNone/>
            <wp:docPr id="174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 name="图片 28"/>
                    <pic:cNvPicPr>
                      <a:picLocks noChangeAspect="1"/>
                    </pic:cNvPicPr>
                  </pic:nvPicPr>
                  <pic:blipFill>
                    <a:blip r:embed="rId42"/>
                    <a:stretch>
                      <a:fillRect/>
                    </a:stretch>
                  </pic:blipFill>
                  <pic:spPr>
                    <a:xfrm>
                      <a:off x="0" y="0"/>
                      <a:ext cx="233045" cy="796290"/>
                    </a:xfrm>
                    <a:prstGeom prst="rect">
                      <a:avLst/>
                    </a:prstGeom>
                    <a:noFill/>
                    <a:ln w="9525">
                      <a:noFill/>
                    </a:ln>
                  </pic:spPr>
                </pic:pic>
              </a:graphicData>
            </a:graphic>
          </wp:anchor>
        </w:drawing>
      </w: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pStyle w:val="4"/>
        <w:spacing w:line="360" w:lineRule="auto"/>
        <w:rPr>
          <w:rFonts w:ascii="宋体" w:hAnsi="宋体" w:cs="宋体"/>
          <w:color w:val="auto"/>
          <w:kern w:val="0"/>
          <w:sz w:val="28"/>
          <w:szCs w:val="28"/>
        </w:rPr>
      </w:pPr>
      <w:bookmarkStart w:id="117" w:name="_Toc26091"/>
      <w:bookmarkStart w:id="118" w:name="_Toc6657"/>
      <w:r>
        <w:rPr>
          <w:rFonts w:hint="eastAsia" w:ascii="宋体" w:hAnsi="宋体" w:cs="宋体"/>
          <w:color w:val="auto"/>
          <w:kern w:val="0"/>
          <w:sz w:val="28"/>
          <w:szCs w:val="28"/>
        </w:rPr>
        <w:t>系统组成</w:t>
      </w:r>
      <w:bookmarkEnd w:id="117"/>
      <w:bookmarkEnd w:id="118"/>
    </w:p>
    <w:p>
      <w:pPr>
        <w:spacing w:line="360" w:lineRule="auto"/>
        <w:ind w:firstLine="480" w:firstLineChars="200"/>
        <w:rPr>
          <w:rFonts w:ascii="宋体"/>
          <w:color w:val="auto"/>
          <w:sz w:val="24"/>
        </w:rPr>
      </w:pPr>
      <w:r>
        <w:rPr>
          <w:rFonts w:hint="eastAsia" w:ascii="宋体" w:hAnsi="宋体"/>
          <w:color w:val="auto"/>
          <w:sz w:val="24"/>
        </w:rPr>
        <w:t>车牌识别系统主要由“出入口车牌识别一体机”、“信息显示屏”、“出入口快速道闸”和“系统管理软件”四部分组成。</w:t>
      </w:r>
    </w:p>
    <w:p>
      <w:pPr>
        <w:spacing w:line="500" w:lineRule="exact"/>
        <w:ind w:firstLine="480" w:firstLineChars="200"/>
        <w:rPr>
          <w:rFonts w:ascii="宋体"/>
          <w:color w:val="auto"/>
          <w:sz w:val="24"/>
        </w:rPr>
      </w:pPr>
      <w:r>
        <w:rPr>
          <w:rFonts w:hint="eastAsia" w:ascii="宋体" w:hAnsi="宋体"/>
          <w:color w:val="auto"/>
          <w:sz w:val="24"/>
        </w:rPr>
        <w:t>系统拓扑图：</w:t>
      </w:r>
    </w:p>
    <w:p>
      <w:pPr>
        <w:jc w:val="center"/>
        <w:rPr>
          <w:color w:val="auto"/>
        </w:rPr>
      </w:pPr>
      <w:r>
        <w:rPr>
          <w:color w:val="auto"/>
        </w:rPr>
        <w:drawing>
          <wp:inline distT="0" distB="0" distL="114300" distR="114300">
            <wp:extent cx="4902200" cy="3360420"/>
            <wp:effectExtent l="0" t="0" r="12700" b="11430"/>
            <wp:docPr id="19467" name="图片 12" descr="速通II控制机拓扑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 name="图片 12" descr="速通II控制机拓扑图.jpg"/>
                    <pic:cNvPicPr>
                      <a:picLocks noChangeAspect="1"/>
                    </pic:cNvPicPr>
                  </pic:nvPicPr>
                  <pic:blipFill>
                    <a:blip r:embed="rId43"/>
                    <a:stretch>
                      <a:fillRect/>
                    </a:stretch>
                  </pic:blipFill>
                  <pic:spPr>
                    <a:xfrm>
                      <a:off x="0" y="0"/>
                      <a:ext cx="4902200" cy="3360420"/>
                    </a:xfrm>
                    <a:prstGeom prst="rect">
                      <a:avLst/>
                    </a:prstGeom>
                    <a:noFill/>
                    <a:ln w="9525">
                      <a:noFill/>
                    </a:ln>
                  </pic:spPr>
                </pic:pic>
              </a:graphicData>
            </a:graphic>
          </wp:inline>
        </w:drawing>
      </w:r>
    </w:p>
    <w:p>
      <w:pPr>
        <w:pStyle w:val="4"/>
        <w:spacing w:line="360" w:lineRule="auto"/>
        <w:rPr>
          <w:rFonts w:ascii="宋体" w:cs="宋体"/>
          <w:color w:val="auto"/>
          <w:kern w:val="0"/>
          <w:sz w:val="28"/>
          <w:szCs w:val="28"/>
        </w:rPr>
      </w:pPr>
      <w:bookmarkStart w:id="119" w:name="_Toc23558"/>
      <w:bookmarkStart w:id="120" w:name="_Toc12428"/>
      <w:bookmarkStart w:id="121" w:name="_Toc19108"/>
      <w:r>
        <w:rPr>
          <w:rFonts w:hint="eastAsia" w:ascii="宋体" w:cs="宋体"/>
          <w:color w:val="auto"/>
          <w:kern w:val="0"/>
          <w:sz w:val="28"/>
          <w:szCs w:val="28"/>
        </w:rPr>
        <w:t>系统工作原理及流程</w:t>
      </w:r>
      <w:bookmarkEnd w:id="119"/>
      <w:bookmarkEnd w:id="120"/>
    </w:p>
    <w:bookmarkEnd w:id="121"/>
    <w:p>
      <w:pPr>
        <w:spacing w:line="360" w:lineRule="auto"/>
        <w:ind w:firstLine="482" w:firstLineChars="200"/>
        <w:rPr>
          <w:rFonts w:ascii="宋体"/>
          <w:b/>
          <w:color w:val="auto"/>
          <w:sz w:val="24"/>
        </w:rPr>
      </w:pPr>
      <w:r>
        <w:rPr>
          <w:rFonts w:hint="eastAsia" w:ascii="宋体" w:hAnsi="宋体"/>
          <w:b/>
          <w:color w:val="auto"/>
          <w:sz w:val="24"/>
        </w:rPr>
        <w:t>入口部分</w:t>
      </w:r>
    </w:p>
    <w:p>
      <w:pPr>
        <w:spacing w:line="360" w:lineRule="auto"/>
        <w:jc w:val="left"/>
        <w:rPr>
          <w:color w:val="auto"/>
          <w:sz w:val="24"/>
        </w:rPr>
      </w:pPr>
      <w:r>
        <w:rPr>
          <w:color w:val="auto"/>
          <w:sz w:val="24"/>
        </w:rPr>
        <w:drawing>
          <wp:inline distT="0" distB="0" distL="114300" distR="114300">
            <wp:extent cx="4265295" cy="2849245"/>
            <wp:effectExtent l="0" t="0" r="1905" b="8255"/>
            <wp:docPr id="48" name="图片 16" descr="入场流程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6" descr="入场流程结构图"/>
                    <pic:cNvPicPr>
                      <a:picLocks noChangeAspect="1"/>
                    </pic:cNvPicPr>
                  </pic:nvPicPr>
                  <pic:blipFill>
                    <a:blip r:embed="rId44"/>
                    <a:srcRect t="2340" r="696" b="3695"/>
                    <a:stretch>
                      <a:fillRect/>
                    </a:stretch>
                  </pic:blipFill>
                  <pic:spPr>
                    <a:xfrm>
                      <a:off x="0" y="0"/>
                      <a:ext cx="4265295" cy="2849245"/>
                    </a:xfrm>
                    <a:prstGeom prst="rect">
                      <a:avLst/>
                    </a:prstGeom>
                    <a:noFill/>
                    <a:ln w="9525">
                      <a:noFill/>
                    </a:ln>
                  </pic:spPr>
                </pic:pic>
              </a:graphicData>
            </a:graphic>
          </wp:inline>
        </w:drawing>
      </w:r>
    </w:p>
    <w:p>
      <w:pPr>
        <w:spacing w:line="360" w:lineRule="auto"/>
        <w:ind w:firstLine="480" w:firstLineChars="200"/>
        <w:rPr>
          <w:rFonts w:ascii="宋体"/>
          <w:color w:val="auto"/>
          <w:sz w:val="24"/>
        </w:rPr>
      </w:pPr>
      <w:r>
        <w:rPr>
          <w:rFonts w:hint="eastAsia" w:ascii="宋体" w:hAnsi="宋体"/>
          <w:color w:val="auto"/>
          <w:sz w:val="24"/>
        </w:rPr>
        <w:t>说明如下：</w:t>
      </w:r>
    </w:p>
    <w:p>
      <w:pPr>
        <w:spacing w:line="360" w:lineRule="auto"/>
        <w:ind w:firstLine="480" w:firstLineChars="200"/>
        <w:rPr>
          <w:rFonts w:ascii="宋体"/>
          <w:color w:val="auto"/>
          <w:sz w:val="24"/>
        </w:rPr>
      </w:pPr>
      <w:r>
        <w:rPr>
          <w:rFonts w:hint="eastAsia" w:ascii="宋体" w:hAnsi="宋体"/>
          <w:color w:val="auto"/>
          <w:sz w:val="24"/>
        </w:rPr>
        <w:t>车辆达到停车场入口摄像机识别区域（地感触发），自动识别车辆车牌号码，并对车辆类型做出判断。</w:t>
      </w:r>
    </w:p>
    <w:p>
      <w:pPr>
        <w:spacing w:line="360" w:lineRule="auto"/>
        <w:ind w:firstLine="480" w:firstLineChars="200"/>
        <w:rPr>
          <w:rFonts w:ascii="宋体"/>
          <w:color w:val="auto"/>
          <w:sz w:val="24"/>
        </w:rPr>
      </w:pPr>
      <w:r>
        <w:rPr>
          <w:rFonts w:hint="eastAsia" w:ascii="宋体" w:hAnsi="宋体"/>
          <w:color w:val="auto"/>
          <w:sz w:val="24"/>
        </w:rPr>
        <w:t>内部车：自动开闸放行</w:t>
      </w:r>
      <w:r>
        <w:rPr>
          <w:rFonts w:ascii="宋体" w:hAnsi="宋体"/>
          <w:color w:val="auto"/>
          <w:sz w:val="24"/>
        </w:rPr>
        <w:t>/</w:t>
      </w:r>
      <w:r>
        <w:rPr>
          <w:rFonts w:hint="eastAsia" w:ascii="宋体" w:hAnsi="宋体"/>
          <w:color w:val="auto"/>
          <w:sz w:val="24"/>
        </w:rPr>
        <w:t>手工开闸放行可选，车辆入场信息及图片保存数据库。</w:t>
      </w:r>
    </w:p>
    <w:p>
      <w:pPr>
        <w:spacing w:line="360" w:lineRule="auto"/>
        <w:ind w:firstLine="480" w:firstLineChars="200"/>
        <w:rPr>
          <w:rFonts w:ascii="宋体"/>
          <w:color w:val="auto"/>
          <w:sz w:val="24"/>
        </w:rPr>
      </w:pPr>
      <w:r>
        <w:rPr>
          <w:rFonts w:hint="eastAsia" w:ascii="宋体" w:hAnsi="宋体"/>
          <w:color w:val="auto"/>
          <w:sz w:val="24"/>
        </w:rPr>
        <w:t>临时车：自动开闸放行</w:t>
      </w:r>
      <w:r>
        <w:rPr>
          <w:rFonts w:ascii="宋体" w:hAnsi="宋体"/>
          <w:color w:val="auto"/>
          <w:sz w:val="24"/>
        </w:rPr>
        <w:t>/</w:t>
      </w:r>
      <w:r>
        <w:rPr>
          <w:rFonts w:hint="eastAsia" w:ascii="宋体" w:hAnsi="宋体"/>
          <w:color w:val="auto"/>
          <w:sz w:val="24"/>
        </w:rPr>
        <w:t>手工开闸放行可选，计时并保存入口抓拍图片到数据库。</w:t>
      </w:r>
    </w:p>
    <w:p>
      <w:pPr>
        <w:spacing w:line="360" w:lineRule="auto"/>
        <w:ind w:firstLine="480" w:firstLineChars="200"/>
        <w:rPr>
          <w:rFonts w:ascii="宋体" w:hAnsi="宋体"/>
          <w:color w:val="auto"/>
          <w:sz w:val="24"/>
        </w:rPr>
      </w:pPr>
      <w:r>
        <w:rPr>
          <w:rFonts w:hint="eastAsia" w:ascii="宋体" w:hAnsi="宋体"/>
          <w:color w:val="auto"/>
          <w:sz w:val="24"/>
        </w:rPr>
        <w:t>无法确认车辆：可手动放行，可手工输入车牌号码，手工修改车牌号码，记录数据库。</w:t>
      </w:r>
    </w:p>
    <w:p>
      <w:pPr>
        <w:rPr>
          <w:color w:val="auto"/>
        </w:rPr>
      </w:pPr>
    </w:p>
    <w:p>
      <w:pPr>
        <w:spacing w:line="360" w:lineRule="auto"/>
        <w:rPr>
          <w:rFonts w:ascii="宋体" w:hAnsi="宋体"/>
          <w:b/>
          <w:color w:val="auto"/>
          <w:sz w:val="24"/>
        </w:rPr>
      </w:pPr>
      <w:r>
        <w:rPr>
          <w:rFonts w:hint="eastAsia" w:ascii="宋体" w:hAnsi="宋体"/>
          <w:b/>
          <w:color w:val="auto"/>
          <w:sz w:val="24"/>
        </w:rPr>
        <w:t>出口部分</w:t>
      </w:r>
    </w:p>
    <w:p>
      <w:pPr>
        <w:spacing w:line="360" w:lineRule="auto"/>
        <w:rPr>
          <w:rFonts w:ascii="宋体"/>
          <w:color w:val="auto"/>
          <w:sz w:val="24"/>
        </w:rPr>
      </w:pPr>
      <w:r>
        <w:rPr>
          <w:rFonts w:ascii="宋体"/>
          <w:color w:val="auto"/>
          <w:sz w:val="24"/>
        </w:rPr>
        <w:drawing>
          <wp:inline distT="0" distB="0" distL="114300" distR="114300">
            <wp:extent cx="4342130" cy="3156585"/>
            <wp:effectExtent l="0" t="0" r="1270" b="5715"/>
            <wp:docPr id="49" name="图片 17" descr="出场流程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descr="出场流程结构图"/>
                    <pic:cNvPicPr>
                      <a:picLocks noChangeAspect="1"/>
                    </pic:cNvPicPr>
                  </pic:nvPicPr>
                  <pic:blipFill>
                    <a:blip r:embed="rId45"/>
                    <a:srcRect l="5145" r="4644" b="6700"/>
                    <a:stretch>
                      <a:fillRect/>
                    </a:stretch>
                  </pic:blipFill>
                  <pic:spPr>
                    <a:xfrm>
                      <a:off x="0" y="0"/>
                      <a:ext cx="4342130" cy="3156585"/>
                    </a:xfrm>
                    <a:prstGeom prst="rect">
                      <a:avLst/>
                    </a:prstGeom>
                    <a:noFill/>
                    <a:ln w="9525">
                      <a:noFill/>
                    </a:ln>
                  </pic:spPr>
                </pic:pic>
              </a:graphicData>
            </a:graphic>
          </wp:inline>
        </w:drawing>
      </w:r>
    </w:p>
    <w:p>
      <w:pPr>
        <w:spacing w:line="360" w:lineRule="auto"/>
        <w:ind w:firstLine="480" w:firstLineChars="200"/>
        <w:rPr>
          <w:rFonts w:ascii="宋体"/>
          <w:color w:val="auto"/>
          <w:sz w:val="24"/>
        </w:rPr>
      </w:pPr>
      <w:r>
        <w:rPr>
          <w:rFonts w:hint="eastAsia" w:ascii="宋体" w:hAnsi="宋体"/>
          <w:color w:val="auto"/>
          <w:sz w:val="24"/>
        </w:rPr>
        <w:t>说明如下：</w:t>
      </w:r>
    </w:p>
    <w:p>
      <w:pPr>
        <w:spacing w:line="360" w:lineRule="auto"/>
        <w:ind w:firstLine="480" w:firstLineChars="200"/>
        <w:rPr>
          <w:rFonts w:ascii="宋体"/>
          <w:color w:val="auto"/>
          <w:sz w:val="24"/>
        </w:rPr>
      </w:pPr>
      <w:r>
        <w:rPr>
          <w:rFonts w:hint="eastAsia" w:ascii="宋体" w:hAnsi="宋体"/>
          <w:color w:val="auto"/>
          <w:sz w:val="24"/>
        </w:rPr>
        <w:t>车辆达到小区出口摄像机识别区域（地感触发），自动识别车辆车牌号码，并对车辆类型做出判断。</w:t>
      </w:r>
    </w:p>
    <w:p>
      <w:pPr>
        <w:spacing w:line="360" w:lineRule="auto"/>
        <w:ind w:firstLine="480" w:firstLineChars="200"/>
        <w:rPr>
          <w:rFonts w:ascii="宋体"/>
          <w:color w:val="auto"/>
          <w:sz w:val="24"/>
        </w:rPr>
      </w:pPr>
      <w:r>
        <w:rPr>
          <w:rFonts w:hint="eastAsia" w:ascii="宋体" w:hAnsi="宋体"/>
          <w:color w:val="auto"/>
          <w:sz w:val="24"/>
        </w:rPr>
        <w:t>内部车：自动开闸放行</w:t>
      </w:r>
      <w:r>
        <w:rPr>
          <w:rFonts w:ascii="宋体" w:hAnsi="宋体"/>
          <w:color w:val="auto"/>
          <w:sz w:val="24"/>
        </w:rPr>
        <w:t>/</w:t>
      </w:r>
      <w:r>
        <w:rPr>
          <w:rFonts w:hint="eastAsia" w:ascii="宋体" w:hAnsi="宋体"/>
          <w:color w:val="auto"/>
          <w:sz w:val="24"/>
        </w:rPr>
        <w:t>手工开闸放行可选，车辆出场、出入场图像对比信息及图片保存数据库。</w:t>
      </w:r>
    </w:p>
    <w:p>
      <w:pPr>
        <w:spacing w:line="360" w:lineRule="auto"/>
        <w:ind w:firstLine="480" w:firstLineChars="200"/>
        <w:rPr>
          <w:rFonts w:ascii="宋体"/>
          <w:color w:val="auto"/>
          <w:sz w:val="24"/>
        </w:rPr>
      </w:pPr>
      <w:r>
        <w:rPr>
          <w:rFonts w:hint="eastAsia" w:ascii="宋体" w:hAnsi="宋体"/>
          <w:color w:val="auto"/>
          <w:sz w:val="24"/>
        </w:rPr>
        <w:t>临时车：自动开闸放行</w:t>
      </w:r>
      <w:r>
        <w:rPr>
          <w:rFonts w:ascii="宋体" w:hAnsi="宋体"/>
          <w:color w:val="auto"/>
          <w:sz w:val="24"/>
        </w:rPr>
        <w:t>/</w:t>
      </w:r>
      <w:r>
        <w:rPr>
          <w:rFonts w:hint="eastAsia" w:ascii="宋体" w:hAnsi="宋体"/>
          <w:color w:val="auto"/>
          <w:sz w:val="24"/>
        </w:rPr>
        <w:t>手工开闸放行可选，将出场信息、出入口对比信息及收费信息保存到数据库。如收费，按临时车收费标准收费，一般选择手工放行。</w:t>
      </w:r>
    </w:p>
    <w:p>
      <w:pPr>
        <w:spacing w:line="360" w:lineRule="auto"/>
        <w:ind w:firstLine="480" w:firstLineChars="200"/>
        <w:rPr>
          <w:rFonts w:ascii="宋体" w:hAnsi="宋体"/>
          <w:color w:val="auto"/>
          <w:sz w:val="24"/>
        </w:rPr>
      </w:pPr>
      <w:r>
        <w:rPr>
          <w:rFonts w:hint="eastAsia" w:ascii="宋体" w:hAnsi="宋体"/>
          <w:color w:val="auto"/>
          <w:sz w:val="24"/>
        </w:rPr>
        <w:t>无法确认车辆：可手动放行，手工输入车牌号码，记录数据库，并产生正确的费用。</w:t>
      </w:r>
    </w:p>
    <w:p>
      <w:pPr>
        <w:pStyle w:val="4"/>
        <w:spacing w:line="360" w:lineRule="auto"/>
        <w:rPr>
          <w:rFonts w:ascii="宋体" w:cs="宋体"/>
          <w:color w:val="auto"/>
          <w:kern w:val="0"/>
          <w:sz w:val="28"/>
          <w:szCs w:val="28"/>
        </w:rPr>
      </w:pPr>
      <w:bookmarkStart w:id="122" w:name="_Toc28227"/>
      <w:bookmarkStart w:id="123" w:name="_Toc25974"/>
      <w:bookmarkStart w:id="124" w:name="_Toc19574"/>
      <w:bookmarkStart w:id="125" w:name="_Toc3414"/>
      <w:r>
        <w:rPr>
          <w:rFonts w:hint="eastAsia" w:ascii="宋体" w:hAnsi="宋体" w:cs="宋体"/>
          <w:color w:val="auto"/>
          <w:kern w:val="0"/>
          <w:sz w:val="28"/>
          <w:szCs w:val="28"/>
        </w:rPr>
        <w:t>主要设备技术参数</w:t>
      </w:r>
      <w:bookmarkEnd w:id="122"/>
      <w:bookmarkEnd w:id="123"/>
      <w:bookmarkEnd w:id="124"/>
      <w:bookmarkEnd w:id="125"/>
    </w:p>
    <w:p>
      <w:pPr>
        <w:numPr>
          <w:ilvl w:val="0"/>
          <w:numId w:val="19"/>
        </w:numPr>
        <w:spacing w:line="360" w:lineRule="auto"/>
        <w:rPr>
          <w:rFonts w:ascii="宋体" w:hAnsi="宋体" w:cs="宋体"/>
          <w:color w:val="auto"/>
          <w:sz w:val="24"/>
          <w:szCs w:val="24"/>
        </w:rPr>
      </w:pPr>
      <w:r>
        <w:rPr>
          <w:rFonts w:hint="eastAsia" w:ascii="宋体" w:hAnsi="宋体" w:cs="宋体"/>
          <w:b/>
          <w:color w:val="auto"/>
          <w:sz w:val="24"/>
        </w:rPr>
        <w:t>车牌识别一体机</w:t>
      </w:r>
      <w:r>
        <w:rPr>
          <w:rFonts w:ascii="宋体" w:hAnsi="宋体" w:cs="宋体"/>
          <w:b/>
          <w:color w:val="auto"/>
          <w:sz w:val="24"/>
        </w:rPr>
        <w:t>DS-TMC403-E</w:t>
      </w:r>
    </w:p>
    <w:p>
      <w:pPr>
        <w:spacing w:line="360" w:lineRule="auto"/>
        <w:rPr>
          <w:rFonts w:ascii="宋体" w:hAnsi="宋体" w:cs="宋体"/>
          <w:color w:val="auto"/>
          <w:sz w:val="24"/>
          <w:szCs w:val="24"/>
        </w:rPr>
      </w:pPr>
      <w:r>
        <w:rPr>
          <w:color w:val="auto"/>
        </w:rPr>
        <w:drawing>
          <wp:inline distT="0" distB="0" distL="0" distR="0">
            <wp:extent cx="2053590" cy="1370330"/>
            <wp:effectExtent l="0" t="0" r="3810" b="1270"/>
            <wp:docPr id="41" name="图片 41" descr="DS-TMC403-E(LED)(橙红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DS-TMC403-E(LED)(橙红色)"/>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129596" cy="1421626"/>
                    </a:xfrm>
                    <a:prstGeom prst="rect">
                      <a:avLst/>
                    </a:prstGeom>
                    <a:noFill/>
                    <a:ln>
                      <a:noFill/>
                    </a:ln>
                  </pic:spPr>
                </pic:pic>
              </a:graphicData>
            </a:graphic>
          </wp:inline>
        </w:drawing>
      </w:r>
    </w:p>
    <w:p>
      <w:pPr>
        <w:spacing w:line="360" w:lineRule="auto"/>
        <w:rPr>
          <w:rFonts w:ascii="宋体" w:hAnsi="宋体" w:cs="宋体"/>
          <w:color w:val="auto"/>
          <w:sz w:val="24"/>
          <w:szCs w:val="24"/>
        </w:rPr>
      </w:pPr>
      <w:r>
        <w:rPr>
          <w:rFonts w:hint="eastAsia" w:ascii="宋体" w:hAnsi="宋体" w:cs="宋体"/>
          <w:color w:val="auto"/>
          <w:sz w:val="24"/>
          <w:szCs w:val="24"/>
        </w:rPr>
        <w:t>产品参数：</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数字水印功能：支持在编码时加入特殊字段，可提示录像文件或图片被篡改</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断网续传功能：当网络断开时，可将抓拍图片和录像文件存储于样机内置TF卡内，当网络恢复时，可上传抓拍图片至PC本地。支持TF卡支持自动识别自动格式化和TF卡抓拍图片自动覆盖功能</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车牌跟踪功检查能：支持对车牌实时跟踪并识别</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无牌车辆抓拍功能检查：当视频监控区域内有无号牌车辆进入时，可对该车辆进行抓拍</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机动车捕获率：在天气晴朗无雾条件下进行测试，日间环境光照度不低于2001x，夜间辅助光照度不高于301x。日间机动车捕获率≥99.9%；夜间地动车捕获率≥99.9%</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机动车车牌识别准确率试验：在天气晴朗无雾，机动车结构化属性信息清晰可辨的条件下进行测试，日间环境光照度不低于2001x，夜间辅助光照度不高于301x。日间机动车车牌号识别准确率≥99.9%；夜间机动车车牌号识别准确率≥99.9%</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车身颜色识别功能检查：支持车身识别的颜色种类包括：白、灰、黄、粉、紫、蓝、红、棕、黑共10种颜色</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语音播报功能检查：支持在设备里保存语音片段，通过音频输出口控制外部音频设备输出语音；支持播放后台下发的语音信息。</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显示屏功能检查：支持滚动或静止显示过车时间、车牌号、停车时长、收费金额、自定义内容等信息</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外接道闸控制功能:布防状态下可根据存储黑白名单自动控制外接道闸开/关</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补光灯控制功能检查：内置补光灯，可通过IE浏览器或客户端开启/关闭。支持在低照度环境下，自动开启补光灯，并调节补光灯亮度。支持按预先设置时间段开启补光灯，控制补光灯亮度。支持手动调节补光灯亮度，补光灯亮度1~100可调。</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三码流输出功能：三码流同时输出可达到：主码流：分辨率1920×1200，帧率为25帧/s，码率为4Mbps;第一辅码流：分辨率1920×1200，帧率为25帧/s，码率为4Mbps;第二辅码流：分辨率1920×1200，帧率为25帧/s，码率为4Mbps</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宽动态设置检查:具有宽动态设置选项，并可通过菜单设置功能开启/关闭</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报警功能检查：发生以下情况之一时应产生报警提醒：（1）当识读到未授权的车辆时；（2）当识读到已设定须提示的车辆时；(3）当未经正常操作而使出入口挡车器开启时(4)当通讯发生故障时</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黑白名单同步和比对功能检查：联网时，可与后台的黑白名单同步，并进行比对和管控；断网时，可使用本地保存的黑白名单进行比对和管控。</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车牌识别功能检查：支持识别大（小）型汽车、使领馆汽车、警用汽车、军车、新能源汽车（小车的绿色和大车的黄绿色的车牌号；支持识别倾斜角度0°~30°的车牌号；支持识别相机法线与行车方向角度小于65°的车牌号；支持识别车牌宽度范围为70像素~300像素的车牌号</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异常车牌识别功能：支持对部分污损车牌及遮挡面积不超过1/3的车牌进行检测和识别</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机动车行进方向识别功能检查：支持识别机动车行进方向；行进方向包括来向、去向</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过车放行响应时间试验：车牌触及检车线至样机发出抬杆信号的响应时间≤1s</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过滤抓拍功能检查：支持过滤抓拍功能，可设置正向抓拍、背向和全部抓拍</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虚假车牌过滤：支持对打印车牌，单独车牌照片等虚假车牌进行过滤</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连续过车功能检查：支持于连续过车模式，连续过车时道闸不落杆</w:t>
      </w:r>
    </w:p>
    <w:p>
      <w:pPr>
        <w:spacing w:line="360" w:lineRule="auto"/>
        <w:ind w:firstLine="480" w:firstLineChars="200"/>
        <w:rPr>
          <w:rFonts w:ascii="宋体" w:hAnsi="宋体"/>
          <w:color w:val="auto"/>
          <w:sz w:val="24"/>
        </w:rPr>
      </w:pPr>
      <w:r>
        <w:rPr>
          <w:rFonts w:hint="eastAsia" w:ascii="宋体" w:hAnsi="宋体" w:cs="宋体"/>
          <w:color w:val="auto"/>
          <w:sz w:val="24"/>
          <w:szCs w:val="24"/>
        </w:rPr>
        <w:t>强光抑制设置检查：强光抑制设置选项</w:t>
      </w:r>
    </w:p>
    <w:p>
      <w:pPr>
        <w:pStyle w:val="17"/>
        <w:numPr>
          <w:ilvl w:val="0"/>
          <w:numId w:val="19"/>
        </w:numPr>
        <w:spacing w:line="360" w:lineRule="auto"/>
        <w:rPr>
          <w:rFonts w:ascii="宋体" w:hAnsi="宋体" w:cs="宋体"/>
          <w:b/>
          <w:color w:val="auto"/>
          <w:sz w:val="24"/>
        </w:rPr>
      </w:pPr>
      <w:r>
        <w:rPr>
          <w:rFonts w:hint="eastAsia" w:ascii="宋体" w:hAnsi="宋体" w:cs="宋体"/>
          <w:b/>
          <w:color w:val="auto"/>
          <w:sz w:val="24"/>
        </w:rPr>
        <w:t>道闸-栅栏杆</w:t>
      </w:r>
    </w:p>
    <w:p>
      <w:pPr>
        <w:pStyle w:val="17"/>
        <w:spacing w:line="360" w:lineRule="auto"/>
        <w:rPr>
          <w:rFonts w:ascii="宋体" w:hAnsi="宋体" w:cs="宋体"/>
          <w:b/>
          <w:color w:val="auto"/>
          <w:sz w:val="24"/>
        </w:rPr>
      </w:pPr>
      <w:r>
        <w:rPr>
          <w:rFonts w:hint="eastAsia" w:ascii="宋体" w:hAnsi="宋体" w:cs="宋体"/>
          <w:b/>
          <w:color w:val="auto"/>
          <w:sz w:val="24"/>
        </w:rPr>
        <w:t>DS-TMG423-R(5米)</w:t>
      </w:r>
    </w:p>
    <w:p>
      <w:pPr>
        <w:rPr>
          <w:color w:val="auto"/>
        </w:rPr>
      </w:pPr>
      <w:r>
        <w:rPr>
          <w:color w:val="auto"/>
        </w:rPr>
        <w:drawing>
          <wp:inline distT="0" distB="0" distL="0" distR="0">
            <wp:extent cx="2186940" cy="1459865"/>
            <wp:effectExtent l="0" t="0" r="3810" b="6985"/>
            <wp:docPr id="44" name="图片 44" descr="DS-TMG423-R(5米)(国内标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S-TMG423-R(5米)(国内标配)"/>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14886" cy="1478561"/>
                    </a:xfrm>
                    <a:prstGeom prst="rect">
                      <a:avLst/>
                    </a:prstGeom>
                    <a:noFill/>
                    <a:ln>
                      <a:noFill/>
                    </a:ln>
                  </pic:spPr>
                </pic:pic>
              </a:graphicData>
            </a:graphic>
          </wp:inline>
        </w:drawing>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道闸类型：栅栏；</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起落速度：6秒；</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杆件：5米；</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机箱颜色：橙色；</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闸机朝向：右向；</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输入电源：220V50Hz；</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工作电压：90W220VAC；</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工作环境温度：-10℃～+55℃；</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应有自锁手动解除装置，停电时能解脱自锁，实现手动控制功能；（以公安部委托检验报告为准）</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应有自动限位功能，档杆开关到位后，将自动停机限位；（以公安部委托检验报告为准）</w:t>
      </w:r>
    </w:p>
    <w:p>
      <w:pPr>
        <w:spacing w:line="360" w:lineRule="auto"/>
        <w:ind w:firstLine="480" w:firstLineChars="200"/>
        <w:rPr>
          <w:rFonts w:hint="eastAsia" w:ascii="宋体" w:hAnsi="宋体" w:cs="宋体"/>
          <w:color w:val="auto"/>
          <w:sz w:val="24"/>
          <w:szCs w:val="24"/>
        </w:rPr>
      </w:pPr>
      <w:r>
        <w:rPr>
          <w:rFonts w:hint="eastAsia" w:ascii="宋体" w:hAnsi="宋体" w:cs="宋体"/>
          <w:color w:val="auto"/>
          <w:sz w:val="24"/>
          <w:szCs w:val="24"/>
        </w:rPr>
        <w:t>应装有热过载保护装置。（以公安部委托检验报告为准）</w:t>
      </w:r>
    </w:p>
    <w:p>
      <w:pPr>
        <w:rPr>
          <w:color w:val="auto"/>
        </w:rPr>
      </w:pPr>
    </w:p>
    <w:p>
      <w:pPr>
        <w:pStyle w:val="3"/>
        <w:rPr>
          <w:rFonts w:ascii="宋体" w:hAnsi="宋体" w:cs="宋体"/>
          <w:color w:val="auto"/>
          <w:sz w:val="28"/>
          <w:szCs w:val="22"/>
        </w:rPr>
      </w:pPr>
      <w:bookmarkStart w:id="126" w:name="_Toc4454"/>
      <w:bookmarkStart w:id="127" w:name="_Toc20435"/>
      <w:r>
        <w:rPr>
          <w:rFonts w:hint="eastAsia" w:ascii="宋体" w:hAnsi="宋体" w:cs="宋体"/>
          <w:color w:val="auto"/>
          <w:sz w:val="28"/>
          <w:szCs w:val="22"/>
        </w:rPr>
        <w:t>门禁管理系统</w:t>
      </w:r>
      <w:bookmarkEnd w:id="126"/>
      <w:bookmarkEnd w:id="127"/>
    </w:p>
    <w:p>
      <w:pPr>
        <w:pStyle w:val="4"/>
        <w:rPr>
          <w:rFonts w:ascii="宋体" w:hAnsi="宋体" w:cs="宋体"/>
          <w:color w:val="auto"/>
          <w:sz w:val="28"/>
          <w:szCs w:val="22"/>
        </w:rPr>
      </w:pPr>
      <w:bookmarkStart w:id="128" w:name="_Toc733"/>
      <w:bookmarkStart w:id="129" w:name="_Toc6137"/>
      <w:r>
        <w:rPr>
          <w:rFonts w:hint="eastAsia" w:ascii="宋体" w:hAnsi="宋体" w:cs="宋体"/>
          <w:color w:val="auto"/>
          <w:sz w:val="28"/>
          <w:szCs w:val="22"/>
        </w:rPr>
        <w:t>前端设备</w:t>
      </w:r>
      <w:bookmarkEnd w:id="128"/>
      <w:bookmarkEnd w:id="129"/>
    </w:p>
    <w:p>
      <w:pPr>
        <w:spacing w:line="360" w:lineRule="auto"/>
        <w:ind w:firstLine="480" w:firstLineChars="200"/>
        <w:rPr>
          <w:rFonts w:ascii="宋体" w:hAnsi="宋体"/>
          <w:color w:val="auto"/>
          <w:sz w:val="24"/>
        </w:rPr>
      </w:pPr>
      <w:r>
        <w:rPr>
          <w:rFonts w:hint="eastAsia" w:ascii="宋体" w:hAnsi="宋体"/>
          <w:color w:val="auto"/>
          <w:sz w:val="24"/>
        </w:rPr>
        <w:t>在高层区，为控制人员从单元一层、地下一层进入住宅楼，在地下一层进出电梯厅进出楼梯间处设置人脸识别单向门禁（地下一层其中一个门安装门口机），在单元楼顶楼出户面设置双向门禁。所有门禁均和消防进行联动。</w:t>
      </w:r>
    </w:p>
    <w:p>
      <w:pPr>
        <w:spacing w:line="360" w:lineRule="auto"/>
        <w:ind w:firstLine="480" w:firstLineChars="200"/>
        <w:rPr>
          <w:rFonts w:ascii="宋体" w:hAnsi="宋体"/>
          <w:color w:val="auto"/>
          <w:sz w:val="24"/>
        </w:rPr>
      </w:pPr>
      <w:r>
        <w:rPr>
          <w:rFonts w:hint="eastAsia" w:ascii="宋体" w:hAnsi="宋体"/>
          <w:color w:val="auto"/>
          <w:sz w:val="24"/>
        </w:rPr>
        <w:t>在小区出入口人行通道口设置人行摆闸，用于管理进出小区人员管理。</w:t>
      </w:r>
    </w:p>
    <w:p>
      <w:pPr>
        <w:spacing w:line="360" w:lineRule="auto"/>
        <w:ind w:firstLine="480" w:firstLineChars="200"/>
        <w:rPr>
          <w:rFonts w:ascii="宋体" w:hAnsi="宋体"/>
          <w:color w:val="auto"/>
          <w:sz w:val="24"/>
        </w:rPr>
      </w:pPr>
      <w:r>
        <w:rPr>
          <w:rFonts w:hint="eastAsia" w:ascii="宋体" w:hAnsi="宋体"/>
          <w:color w:val="auto"/>
          <w:sz w:val="24"/>
        </w:rPr>
        <w:t>单元地下层和一层设置单向人脸识别门禁共12台，顶层、消控室设置双向网络一体式门禁共37处。</w:t>
      </w:r>
    </w:p>
    <w:p>
      <w:pPr>
        <w:spacing w:line="360" w:lineRule="auto"/>
        <w:ind w:firstLine="480" w:firstLineChars="200"/>
        <w:rPr>
          <w:rFonts w:ascii="宋体" w:hAnsi="宋体"/>
          <w:color w:val="auto"/>
          <w:sz w:val="24"/>
        </w:rPr>
      </w:pPr>
      <w:r>
        <w:rPr>
          <w:rFonts w:hint="eastAsia" w:ascii="宋体" w:hAnsi="宋体"/>
          <w:color w:val="auto"/>
          <w:sz w:val="24"/>
        </w:rPr>
        <w:t>管理中心：系统设置1台工作站，发卡器1台，人脸采集器1台。</w:t>
      </w:r>
    </w:p>
    <w:p>
      <w:pPr>
        <w:pStyle w:val="4"/>
        <w:spacing w:line="360" w:lineRule="auto"/>
        <w:rPr>
          <w:rFonts w:ascii="宋体" w:cs="宋体"/>
          <w:color w:val="auto"/>
          <w:kern w:val="0"/>
          <w:sz w:val="28"/>
          <w:szCs w:val="28"/>
        </w:rPr>
      </w:pPr>
      <w:bookmarkStart w:id="130" w:name="_Toc7547"/>
      <w:bookmarkStart w:id="131" w:name="_Toc6152"/>
      <w:bookmarkStart w:id="132" w:name="_Toc3770"/>
      <w:bookmarkStart w:id="133" w:name="_Toc384906274"/>
      <w:bookmarkStart w:id="134" w:name="_Toc16476"/>
      <w:r>
        <w:rPr>
          <w:rFonts w:hint="eastAsia" w:ascii="宋体" w:hAnsi="宋体" w:cs="宋体"/>
          <w:color w:val="auto"/>
          <w:kern w:val="0"/>
          <w:sz w:val="28"/>
          <w:szCs w:val="28"/>
        </w:rPr>
        <w:t>系统主要功能</w:t>
      </w:r>
      <w:bookmarkEnd w:id="130"/>
      <w:bookmarkEnd w:id="131"/>
      <w:bookmarkEnd w:id="132"/>
      <w:bookmarkEnd w:id="133"/>
      <w:bookmarkEnd w:id="134"/>
      <w:bookmarkStart w:id="135" w:name="_Toc9311483"/>
    </w:p>
    <w:p>
      <w:pPr>
        <w:spacing w:line="360" w:lineRule="auto"/>
        <w:ind w:firstLine="480" w:firstLineChars="200"/>
        <w:rPr>
          <w:rFonts w:ascii="宋体"/>
          <w:color w:val="auto"/>
          <w:sz w:val="24"/>
        </w:rPr>
      </w:pPr>
      <w:r>
        <w:rPr>
          <w:rFonts w:hint="eastAsia" w:ascii="宋体" w:hAnsi="宋体"/>
          <w:color w:val="auto"/>
          <w:sz w:val="24"/>
        </w:rPr>
        <w:t>（</w:t>
      </w:r>
      <w:r>
        <w:rPr>
          <w:rFonts w:ascii="宋体" w:hAnsi="宋体"/>
          <w:color w:val="auto"/>
          <w:sz w:val="24"/>
        </w:rPr>
        <w:t>1</w:t>
      </w:r>
      <w:r>
        <w:rPr>
          <w:rFonts w:hint="eastAsia" w:ascii="宋体" w:hAnsi="宋体"/>
          <w:color w:val="auto"/>
          <w:sz w:val="24"/>
        </w:rPr>
        <w:t>）门禁模式</w:t>
      </w:r>
    </w:p>
    <w:p>
      <w:pPr>
        <w:spacing w:line="360" w:lineRule="auto"/>
        <w:ind w:firstLine="480" w:firstLineChars="200"/>
        <w:rPr>
          <w:rFonts w:ascii="宋体" w:hAnsi="宋体"/>
          <w:color w:val="auto"/>
          <w:sz w:val="24"/>
        </w:rPr>
      </w:pPr>
      <w:r>
        <w:rPr>
          <w:rFonts w:hint="eastAsia" w:ascii="宋体" w:hAnsi="宋体"/>
          <w:color w:val="auto"/>
          <w:sz w:val="24"/>
        </w:rPr>
        <w:t>我们在小区使用网络式门禁系统（人脸识别门禁/一体式网络门禁机＋出门开关＋</w:t>
      </w:r>
      <w:r>
        <w:rPr>
          <w:rFonts w:ascii="宋体" w:hAnsi="宋体"/>
          <w:color w:val="auto"/>
          <w:sz w:val="24"/>
        </w:rPr>
        <w:t xml:space="preserve"> </w:t>
      </w:r>
      <w:r>
        <w:rPr>
          <w:rFonts w:hint="eastAsia" w:ascii="宋体" w:hAnsi="宋体"/>
          <w:color w:val="auto"/>
          <w:sz w:val="24"/>
        </w:rPr>
        <w:t>磁力锁），住户在门外出示经过授权的感应卡，经读卡器识别确认身份后，控制器驱动打开电锁放行，并记录进门时间。使用者离开所控门禁时，在门内按下出门开关，控制器驱动打开电锁放行，并记录出门时间。</w:t>
      </w:r>
    </w:p>
    <w:p>
      <w:pPr>
        <w:spacing w:line="360" w:lineRule="auto"/>
        <w:ind w:firstLine="480" w:firstLineChars="200"/>
        <w:rPr>
          <w:rFonts w:ascii="宋体"/>
          <w:color w:val="auto"/>
          <w:sz w:val="24"/>
        </w:rPr>
      </w:pPr>
      <w:r>
        <w:rPr>
          <w:rFonts w:hint="eastAsia" w:ascii="宋体" w:hAnsi="宋体"/>
          <w:color w:val="auto"/>
          <w:sz w:val="24"/>
        </w:rPr>
        <w:t>使用好处：可以有效地防止外来人员的非法进入，而且可以查询最后一个离开的人和时间，便于特定时期（例如失窃时）落实责任提供证据。</w:t>
      </w:r>
    </w:p>
    <w:p>
      <w:pPr>
        <w:numPr>
          <w:ilvl w:val="0"/>
          <w:numId w:val="20"/>
        </w:numPr>
        <w:spacing w:line="360" w:lineRule="auto"/>
        <w:ind w:firstLine="480" w:firstLineChars="200"/>
        <w:rPr>
          <w:rFonts w:ascii="宋体" w:hAnsi="宋体"/>
          <w:color w:val="auto"/>
          <w:sz w:val="24"/>
        </w:rPr>
      </w:pPr>
      <w:r>
        <w:rPr>
          <w:rFonts w:hint="eastAsia" w:ascii="宋体" w:hAnsi="宋体"/>
          <w:color w:val="auto"/>
          <w:sz w:val="24"/>
        </w:rPr>
        <w:t>基本组成部分：</w:t>
      </w:r>
      <w:bookmarkEnd w:id="135"/>
    </w:p>
    <w:p>
      <w:pPr>
        <w:spacing w:line="360" w:lineRule="auto"/>
        <w:ind w:firstLine="480" w:firstLineChars="200"/>
        <w:rPr>
          <w:rFonts w:ascii="宋体" w:hAnsi="宋体"/>
          <w:color w:val="auto"/>
          <w:sz w:val="24"/>
        </w:rPr>
      </w:pPr>
      <w:r>
        <w:rPr>
          <w:rFonts w:hint="eastAsia" w:ascii="宋体" w:hAnsi="宋体"/>
          <w:color w:val="auto"/>
          <w:sz w:val="24"/>
        </w:rPr>
        <w:t>人脸识别门禁：支持多种开门方式，人脸、二维码、密码、IC卡。</w:t>
      </w:r>
    </w:p>
    <w:p>
      <w:pPr>
        <w:spacing w:line="360" w:lineRule="auto"/>
        <w:ind w:firstLine="480" w:firstLineChars="200"/>
        <w:rPr>
          <w:rFonts w:ascii="宋体"/>
          <w:color w:val="auto"/>
          <w:sz w:val="24"/>
        </w:rPr>
      </w:pPr>
      <w:r>
        <w:rPr>
          <w:rFonts w:hint="eastAsia" w:ascii="宋体" w:hAnsi="宋体"/>
          <w:color w:val="auto"/>
          <w:sz w:val="24"/>
        </w:rPr>
        <w:t>一体式网络门禁机：通过射频感应原理，识别感应卡内置加密卡号。</w:t>
      </w:r>
    </w:p>
    <w:p>
      <w:pPr>
        <w:spacing w:line="360" w:lineRule="auto"/>
        <w:ind w:firstLine="480" w:firstLineChars="200"/>
        <w:rPr>
          <w:rFonts w:ascii="宋体"/>
          <w:color w:val="auto"/>
          <w:sz w:val="24"/>
        </w:rPr>
      </w:pPr>
      <w:r>
        <w:rPr>
          <w:rFonts w:hint="eastAsia" w:ascii="宋体" w:hAnsi="宋体"/>
          <w:color w:val="auto"/>
          <w:sz w:val="24"/>
        </w:rPr>
        <w:t>感应卡：存储用户的不可复制的IC卡。</w:t>
      </w:r>
    </w:p>
    <w:p>
      <w:pPr>
        <w:spacing w:line="360" w:lineRule="auto"/>
        <w:ind w:firstLine="480" w:firstLineChars="200"/>
        <w:rPr>
          <w:rFonts w:ascii="宋体"/>
          <w:color w:val="auto"/>
          <w:sz w:val="24"/>
        </w:rPr>
      </w:pPr>
      <w:r>
        <w:rPr>
          <w:rFonts w:hint="eastAsia" w:ascii="宋体" w:hAnsi="宋体"/>
          <w:color w:val="auto"/>
          <w:sz w:val="24"/>
        </w:rPr>
        <w:t>数据存储控制器：存储感应卡权限和刷卡记录，并中央处理所有读卡器上传信号，负责和计算机通讯和其他数据存储器协调，配合管理软件的智能处理中心。</w:t>
      </w:r>
    </w:p>
    <w:p>
      <w:pPr>
        <w:spacing w:line="360" w:lineRule="auto"/>
        <w:ind w:firstLine="480" w:firstLineChars="200"/>
        <w:rPr>
          <w:rFonts w:ascii="宋体"/>
          <w:color w:val="auto"/>
          <w:sz w:val="24"/>
        </w:rPr>
      </w:pPr>
      <w:r>
        <w:rPr>
          <w:rFonts w:hint="eastAsia" w:ascii="宋体" w:hAnsi="宋体"/>
          <w:color w:val="auto"/>
          <w:sz w:val="24"/>
        </w:rPr>
        <w:t>电锁：电动执行机构。</w:t>
      </w:r>
    </w:p>
    <w:p>
      <w:pPr>
        <w:spacing w:line="360" w:lineRule="auto"/>
        <w:ind w:firstLine="480" w:firstLineChars="200"/>
        <w:rPr>
          <w:rFonts w:ascii="宋体"/>
          <w:color w:val="auto"/>
          <w:sz w:val="24"/>
        </w:rPr>
      </w:pPr>
      <w:r>
        <w:rPr>
          <w:rFonts w:hint="eastAsia" w:ascii="宋体" w:hAnsi="宋体"/>
          <w:color w:val="auto"/>
          <w:sz w:val="24"/>
        </w:rPr>
        <w:t>管理软件：通过电脑对所有单元进行中央管理和监控，进行相应的时钟、授权、统计管理工作。</w:t>
      </w:r>
    </w:p>
    <w:p>
      <w:pPr>
        <w:spacing w:line="360" w:lineRule="auto"/>
        <w:ind w:firstLine="480" w:firstLineChars="200"/>
        <w:rPr>
          <w:rFonts w:ascii="宋体"/>
          <w:color w:val="auto"/>
          <w:sz w:val="24"/>
        </w:rPr>
      </w:pPr>
      <w:r>
        <w:rPr>
          <w:rFonts w:hint="eastAsia" w:ascii="宋体" w:hAnsi="宋体"/>
          <w:color w:val="auto"/>
          <w:sz w:val="24"/>
        </w:rPr>
        <w:t>开门按钮：出门可以设置为按按钮出门。</w:t>
      </w:r>
    </w:p>
    <w:p>
      <w:pPr>
        <w:spacing w:line="360" w:lineRule="auto"/>
        <w:ind w:firstLine="480" w:firstLineChars="200"/>
        <w:rPr>
          <w:rFonts w:ascii="宋体" w:hAnsi="宋体"/>
          <w:color w:val="auto"/>
          <w:sz w:val="24"/>
        </w:rPr>
      </w:pPr>
      <w:r>
        <w:rPr>
          <w:rFonts w:hint="eastAsia" w:ascii="宋体" w:hAnsi="宋体"/>
          <w:color w:val="auto"/>
          <w:sz w:val="24"/>
        </w:rPr>
        <w:t>电源：提供系统运作电源和电锁的执行结构的电源供应。</w:t>
      </w:r>
    </w:p>
    <w:p>
      <w:pPr>
        <w:pStyle w:val="4"/>
        <w:spacing w:line="360" w:lineRule="auto"/>
        <w:rPr>
          <w:rFonts w:ascii="宋体" w:hAnsi="宋体" w:cs="宋体"/>
          <w:color w:val="auto"/>
          <w:kern w:val="0"/>
          <w:sz w:val="28"/>
          <w:szCs w:val="28"/>
          <w:lang w:val="zh-CN"/>
        </w:rPr>
      </w:pPr>
      <w:bookmarkStart w:id="136" w:name="_Toc32459"/>
      <w:r>
        <w:rPr>
          <w:rFonts w:hint="eastAsia" w:ascii="宋体" w:hAnsi="宋体" w:cs="宋体"/>
          <w:color w:val="auto"/>
          <w:kern w:val="0"/>
          <w:sz w:val="28"/>
          <w:szCs w:val="28"/>
        </w:rPr>
        <w:t>主要设备技术参数</w:t>
      </w:r>
      <w:bookmarkEnd w:id="136"/>
    </w:p>
    <w:p>
      <w:pPr>
        <w:spacing w:line="360" w:lineRule="auto"/>
        <w:ind w:firstLine="562" w:firstLineChars="200"/>
        <w:rPr>
          <w:rFonts w:ascii="宋体" w:hAnsi="宋体"/>
          <w:b/>
          <w:bCs/>
          <w:color w:val="auto"/>
          <w:sz w:val="28"/>
          <w:szCs w:val="21"/>
          <w:lang w:val="zh-CN"/>
        </w:rPr>
      </w:pPr>
      <w:r>
        <w:rPr>
          <w:rFonts w:hint="eastAsia" w:ascii="宋体" w:hAnsi="宋体"/>
          <w:b/>
          <w:bCs/>
          <w:color w:val="auto"/>
          <w:sz w:val="28"/>
          <w:szCs w:val="21"/>
          <w:lang w:val="zh-CN"/>
        </w:rPr>
        <w:t>人脸门禁一体机</w:t>
      </w:r>
      <w:r>
        <w:rPr>
          <w:rFonts w:ascii="宋体" w:hAnsi="宋体"/>
          <w:b/>
          <w:bCs/>
          <w:color w:val="auto"/>
          <w:sz w:val="28"/>
          <w:szCs w:val="21"/>
          <w:lang w:val="zh-CN"/>
        </w:rPr>
        <w:t>DS-K1T673MW</w:t>
      </w:r>
    </w:p>
    <w:p>
      <w:pPr>
        <w:spacing w:line="360" w:lineRule="auto"/>
        <w:rPr>
          <w:color w:val="auto"/>
          <w:lang w:val="zh-CN"/>
        </w:rPr>
      </w:pPr>
      <w:r>
        <w:rPr>
          <w:color w:val="auto"/>
        </w:rPr>
        <w:drawing>
          <wp:inline distT="0" distB="0" distL="0" distR="0">
            <wp:extent cx="2203450" cy="1470660"/>
            <wp:effectExtent l="0" t="0" r="0" b="0"/>
            <wp:docPr id="52" name="图片 52" descr="DS-K1T673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DS-K1T673MW"/>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20469" cy="1482288"/>
                    </a:xfrm>
                    <a:prstGeom prst="rect">
                      <a:avLst/>
                    </a:prstGeom>
                    <a:noFill/>
                    <a:ln>
                      <a:noFill/>
                    </a:ln>
                  </pic:spPr>
                </pic:pic>
              </a:graphicData>
            </a:graphic>
          </wp:inline>
        </w:drawing>
      </w:r>
    </w:p>
    <w:p>
      <w:pPr>
        <w:spacing w:line="360" w:lineRule="auto"/>
        <w:rPr>
          <w:color w:val="auto"/>
          <w:sz w:val="24"/>
          <w:szCs w:val="22"/>
        </w:rPr>
      </w:pPr>
      <w:r>
        <w:rPr>
          <w:color w:val="auto"/>
          <w:sz w:val="24"/>
          <w:szCs w:val="22"/>
        </w:rPr>
        <w:t>1、设备外观：采用7英寸LCD触摸显示屏，200万像素双目摄像头，面部识别距离0.2-3m，支持照片视频防假；</w:t>
      </w:r>
    </w:p>
    <w:p>
      <w:pPr>
        <w:spacing w:line="360" w:lineRule="auto"/>
        <w:rPr>
          <w:color w:val="auto"/>
          <w:sz w:val="24"/>
          <w:szCs w:val="22"/>
        </w:rPr>
      </w:pPr>
      <w:r>
        <w:rPr>
          <w:color w:val="auto"/>
          <w:sz w:val="24"/>
          <w:szCs w:val="22"/>
        </w:rPr>
        <w:t>2、设备容量：支持5000张人脸白名单，1：N人脸比对时间＜0.2S/人，支持6000张卡片，50000条记录；</w:t>
      </w:r>
    </w:p>
    <w:p>
      <w:pPr>
        <w:spacing w:line="360" w:lineRule="auto"/>
        <w:rPr>
          <w:color w:val="auto"/>
          <w:sz w:val="24"/>
          <w:szCs w:val="22"/>
        </w:rPr>
      </w:pPr>
      <w:r>
        <w:rPr>
          <w:color w:val="auto"/>
          <w:sz w:val="24"/>
          <w:szCs w:val="22"/>
        </w:rPr>
        <w:t>3、认证方式：支持人脸、刷卡、</w:t>
      </w:r>
      <w:r>
        <w:rPr>
          <w:rFonts w:hint="eastAsia"/>
          <w:color w:val="auto"/>
          <w:sz w:val="24"/>
          <w:szCs w:val="22"/>
        </w:rPr>
        <w:t>二维码、</w:t>
      </w:r>
      <w:r>
        <w:rPr>
          <w:color w:val="auto"/>
          <w:sz w:val="24"/>
          <w:szCs w:val="22"/>
        </w:rPr>
        <w:t>密码及其组合的认证方式；可读取Mifare卡（IC卡）卡号、CPU序列号、身份证序列号；</w:t>
      </w:r>
    </w:p>
    <w:p>
      <w:pPr>
        <w:spacing w:line="360" w:lineRule="auto"/>
        <w:rPr>
          <w:color w:val="auto"/>
          <w:sz w:val="24"/>
          <w:szCs w:val="22"/>
        </w:rPr>
      </w:pPr>
      <w:r>
        <w:rPr>
          <w:color w:val="auto"/>
          <w:sz w:val="24"/>
          <w:szCs w:val="22"/>
        </w:rPr>
        <w:t>4、通讯方式：上行通讯为TCP/IP，支持Ehome跨公网传输；支持外接RS485，Wiegand副读卡器（不支持外接指纹读卡器）；基线支持标准韦根34/26；</w:t>
      </w:r>
    </w:p>
    <w:p>
      <w:pPr>
        <w:spacing w:line="360" w:lineRule="auto"/>
        <w:rPr>
          <w:color w:val="auto"/>
          <w:sz w:val="24"/>
          <w:szCs w:val="22"/>
        </w:rPr>
      </w:pPr>
      <w:r>
        <w:rPr>
          <w:color w:val="auto"/>
          <w:sz w:val="24"/>
          <w:szCs w:val="22"/>
        </w:rPr>
        <w:t>5、视频对讲：支持与云眸、4200客户端、主副室内分机、管理机的视频对讲功能；支持远程视频预览功能，可以通过RTSP协议输出视频码流，编码格式H.264；</w:t>
      </w:r>
    </w:p>
    <w:p>
      <w:pPr>
        <w:spacing w:line="360" w:lineRule="auto"/>
        <w:rPr>
          <w:color w:val="auto"/>
          <w:sz w:val="24"/>
          <w:szCs w:val="22"/>
        </w:rPr>
      </w:pPr>
      <w:r>
        <w:rPr>
          <w:color w:val="auto"/>
          <w:sz w:val="24"/>
          <w:szCs w:val="22"/>
        </w:rPr>
        <w:t>6、输入接口：LAN*1、RS485*1、wiegand * 1、USB*1、门磁*1、报警输入*2、防拆*1、开门按钮*1；</w:t>
      </w:r>
    </w:p>
    <w:p>
      <w:pPr>
        <w:spacing w:line="360" w:lineRule="auto"/>
        <w:rPr>
          <w:color w:val="auto"/>
          <w:sz w:val="24"/>
          <w:szCs w:val="22"/>
        </w:rPr>
      </w:pPr>
      <w:r>
        <w:rPr>
          <w:color w:val="auto"/>
          <w:sz w:val="24"/>
          <w:szCs w:val="22"/>
        </w:rPr>
        <w:t>7、输出接口：电锁*1个，报警输出*1个；</w:t>
      </w:r>
    </w:p>
    <w:p>
      <w:pPr>
        <w:spacing w:line="360" w:lineRule="auto"/>
        <w:rPr>
          <w:color w:val="auto"/>
          <w:sz w:val="24"/>
          <w:szCs w:val="22"/>
        </w:rPr>
      </w:pPr>
      <w:r>
        <w:rPr>
          <w:color w:val="auto"/>
          <w:sz w:val="24"/>
          <w:szCs w:val="22"/>
        </w:rPr>
        <w:t>8、工作电压： DC 12V/2A，不自带电源；</w:t>
      </w:r>
    </w:p>
    <w:p>
      <w:pPr>
        <w:spacing w:line="360" w:lineRule="auto"/>
        <w:rPr>
          <w:color w:val="auto"/>
          <w:sz w:val="24"/>
          <w:szCs w:val="22"/>
        </w:rPr>
      </w:pPr>
      <w:r>
        <w:rPr>
          <w:color w:val="auto"/>
          <w:sz w:val="24"/>
          <w:szCs w:val="22"/>
        </w:rPr>
        <w:t>9、使用环境：室内外环境，室外使用需要配遮阳罩，避免阳光直射；</w:t>
      </w:r>
    </w:p>
    <w:p>
      <w:pPr>
        <w:spacing w:line="360" w:lineRule="auto"/>
        <w:rPr>
          <w:color w:val="auto"/>
          <w:sz w:val="24"/>
          <w:szCs w:val="22"/>
        </w:rPr>
      </w:pPr>
      <w:r>
        <w:rPr>
          <w:color w:val="auto"/>
          <w:sz w:val="24"/>
          <w:szCs w:val="22"/>
        </w:rPr>
        <w:t>10、安装方式：标配金属安装挂板，支持明装、86底盒安装；</w:t>
      </w:r>
    </w:p>
    <w:p>
      <w:pPr>
        <w:spacing w:line="360" w:lineRule="auto"/>
        <w:rPr>
          <w:color w:val="auto"/>
          <w:sz w:val="24"/>
          <w:szCs w:val="22"/>
        </w:rPr>
      </w:pPr>
      <w:r>
        <w:rPr>
          <w:color w:val="auto"/>
          <w:sz w:val="24"/>
          <w:szCs w:val="22"/>
        </w:rPr>
        <w:t>11、产品尺寸：239mm*116.5mm*33mm；</w:t>
      </w:r>
    </w:p>
    <w:p>
      <w:pPr>
        <w:spacing w:line="360" w:lineRule="auto"/>
        <w:rPr>
          <w:color w:val="auto"/>
          <w:sz w:val="24"/>
          <w:szCs w:val="22"/>
        </w:rPr>
      </w:pPr>
      <w:r>
        <w:rPr>
          <w:color w:val="auto"/>
          <w:sz w:val="24"/>
          <w:szCs w:val="22"/>
        </w:rPr>
        <w:t>12、工作温度：-30~65℃。</w:t>
      </w:r>
    </w:p>
    <w:p>
      <w:pPr>
        <w:pStyle w:val="3"/>
        <w:rPr>
          <w:rFonts w:ascii="宋体" w:hAnsi="宋体" w:cs="宋体"/>
          <w:color w:val="auto"/>
          <w:sz w:val="28"/>
          <w:szCs w:val="22"/>
        </w:rPr>
      </w:pPr>
      <w:bookmarkStart w:id="137" w:name="_Toc5708"/>
      <w:bookmarkStart w:id="138" w:name="_Toc21445"/>
      <w:r>
        <w:rPr>
          <w:rFonts w:hint="eastAsia" w:ascii="宋体" w:hAnsi="宋体" w:cs="宋体"/>
          <w:color w:val="auto"/>
          <w:sz w:val="28"/>
          <w:szCs w:val="22"/>
        </w:rPr>
        <w:t>出入口信息采集系统</w:t>
      </w:r>
      <w:bookmarkEnd w:id="137"/>
      <w:bookmarkEnd w:id="138"/>
    </w:p>
    <w:p>
      <w:pPr>
        <w:pStyle w:val="4"/>
        <w:rPr>
          <w:rFonts w:ascii="宋体" w:hAnsi="宋体" w:cs="宋体"/>
          <w:color w:val="auto"/>
          <w:sz w:val="28"/>
          <w:szCs w:val="22"/>
        </w:rPr>
      </w:pPr>
      <w:bookmarkStart w:id="139" w:name="_Toc28827"/>
      <w:bookmarkStart w:id="140" w:name="_Toc2447"/>
      <w:r>
        <w:rPr>
          <w:rFonts w:hint="eastAsia" w:ascii="宋体" w:hAnsi="宋体" w:cs="宋体"/>
          <w:color w:val="auto"/>
          <w:sz w:val="28"/>
          <w:szCs w:val="22"/>
        </w:rPr>
        <w:t>前端设备</w:t>
      </w:r>
      <w:bookmarkEnd w:id="139"/>
      <w:bookmarkEnd w:id="140"/>
    </w:p>
    <w:p>
      <w:pPr>
        <w:spacing w:line="360" w:lineRule="auto"/>
        <w:rPr>
          <w:color w:val="auto"/>
          <w:sz w:val="24"/>
          <w:szCs w:val="22"/>
        </w:rPr>
      </w:pPr>
      <w:r>
        <w:rPr>
          <w:rFonts w:hint="eastAsia"/>
          <w:color w:val="auto"/>
          <w:sz w:val="24"/>
          <w:szCs w:val="22"/>
        </w:rPr>
        <w:t>2个出入口处，均设置一台全局摄像机。</w:t>
      </w:r>
    </w:p>
    <w:p>
      <w:pPr>
        <w:pStyle w:val="4"/>
        <w:rPr>
          <w:rFonts w:ascii="宋体" w:hAnsi="宋体" w:cs="宋体"/>
          <w:color w:val="auto"/>
          <w:sz w:val="28"/>
          <w:szCs w:val="22"/>
        </w:rPr>
      </w:pPr>
      <w:bookmarkStart w:id="141" w:name="_Toc14189"/>
      <w:bookmarkStart w:id="142" w:name="_Toc2093"/>
      <w:r>
        <w:rPr>
          <w:rFonts w:hint="eastAsia" w:ascii="宋体" w:hAnsi="宋体" w:cs="宋体"/>
          <w:color w:val="auto"/>
          <w:sz w:val="28"/>
          <w:szCs w:val="22"/>
        </w:rPr>
        <w:t>功能概述</w:t>
      </w:r>
      <w:bookmarkEnd w:id="141"/>
      <w:bookmarkEnd w:id="142"/>
    </w:p>
    <w:p>
      <w:pPr>
        <w:spacing w:line="360" w:lineRule="auto"/>
        <w:rPr>
          <w:color w:val="auto"/>
          <w:sz w:val="24"/>
          <w:szCs w:val="22"/>
        </w:rPr>
      </w:pPr>
      <w:r>
        <w:rPr>
          <w:rFonts w:hint="eastAsia"/>
          <w:color w:val="auto"/>
          <w:sz w:val="24"/>
          <w:szCs w:val="22"/>
        </w:rPr>
        <w:t>在小区人行进出口区域，布建移动终端特征码采集设备，采集数据传输至小区智能综合管理平台，支撑整个小区安全管理、常态运行各类设施的智能检测。</w:t>
      </w:r>
    </w:p>
    <w:p>
      <w:pPr>
        <w:pStyle w:val="4"/>
        <w:rPr>
          <w:rFonts w:ascii="宋体" w:hAnsi="宋体" w:cs="宋体"/>
          <w:color w:val="auto"/>
          <w:sz w:val="28"/>
          <w:szCs w:val="22"/>
        </w:rPr>
      </w:pPr>
      <w:bookmarkStart w:id="143" w:name="_Toc31016"/>
      <w:bookmarkStart w:id="144" w:name="_Toc14822"/>
      <w:bookmarkStart w:id="145" w:name="_Toc1232"/>
      <w:r>
        <w:rPr>
          <w:rFonts w:hint="eastAsia" w:ascii="宋体" w:hAnsi="宋体" w:cs="宋体"/>
          <w:color w:val="auto"/>
          <w:sz w:val="28"/>
          <w:szCs w:val="22"/>
        </w:rPr>
        <w:t>主要设备参数</w:t>
      </w:r>
      <w:bookmarkEnd w:id="143"/>
      <w:bookmarkEnd w:id="144"/>
      <w:bookmarkEnd w:id="145"/>
    </w:p>
    <w:p>
      <w:pPr>
        <w:spacing w:line="360" w:lineRule="auto"/>
        <w:rPr>
          <w:b/>
          <w:bCs/>
          <w:color w:val="auto"/>
          <w:sz w:val="24"/>
          <w:szCs w:val="22"/>
        </w:rPr>
      </w:pPr>
      <w:r>
        <w:rPr>
          <w:rFonts w:hint="eastAsia"/>
          <w:b/>
          <w:bCs/>
          <w:color w:val="auto"/>
          <w:sz w:val="24"/>
          <w:szCs w:val="22"/>
        </w:rPr>
        <w:t xml:space="preserve">全局系列摄像机iDS-2PT9A144MXS-DW </w:t>
      </w:r>
    </w:p>
    <w:p>
      <w:pPr>
        <w:spacing w:line="360" w:lineRule="auto"/>
        <w:rPr>
          <w:b/>
          <w:bCs/>
          <w:color w:val="auto"/>
          <w:sz w:val="24"/>
          <w:szCs w:val="22"/>
        </w:rPr>
      </w:pPr>
      <w:r>
        <w:rPr>
          <w:color w:val="auto"/>
        </w:rPr>
        <w:drawing>
          <wp:inline distT="0" distB="0" distL="0" distR="0">
            <wp:extent cx="1977390" cy="1320165"/>
            <wp:effectExtent l="0" t="0" r="0" b="0"/>
            <wp:docPr id="56" name="图片 56" descr="iDS-2PT9A144MXS-D/SG(C7F2)(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DS-2PT9A144MXS-D/SG(C7F2)(T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17537" cy="1346820"/>
                    </a:xfrm>
                    <a:prstGeom prst="rect">
                      <a:avLst/>
                    </a:prstGeom>
                    <a:noFill/>
                    <a:ln>
                      <a:noFill/>
                    </a:ln>
                  </pic:spPr>
                </pic:pic>
              </a:graphicData>
            </a:graphic>
          </wp:inline>
        </w:drawing>
      </w:r>
    </w:p>
    <w:p>
      <w:pPr>
        <w:spacing w:line="360" w:lineRule="auto"/>
        <w:rPr>
          <w:color w:val="auto"/>
          <w:sz w:val="24"/>
          <w:szCs w:val="22"/>
        </w:rPr>
      </w:pPr>
      <w:r>
        <w:rPr>
          <w:rFonts w:hint="eastAsia"/>
          <w:color w:val="auto"/>
          <w:sz w:val="24"/>
          <w:szCs w:val="22"/>
        </w:rPr>
        <w:t>【多维感知双400万1/1.8" CMOS全彩全局建模比对摄像机】</w:t>
      </w:r>
    </w:p>
    <w:p>
      <w:pPr>
        <w:spacing w:line="360" w:lineRule="auto"/>
        <w:rPr>
          <w:color w:val="auto"/>
          <w:sz w:val="24"/>
          <w:szCs w:val="22"/>
        </w:rPr>
      </w:pPr>
      <w:r>
        <w:rPr>
          <w:rFonts w:hint="eastAsia"/>
          <w:color w:val="auto"/>
          <w:sz w:val="24"/>
          <w:szCs w:val="22"/>
        </w:rPr>
        <w:t>全局摄像机集合定点看全景、动点看细节的优势，采用一体化设计，由双镜头相机与高性能GPU模块组成，内嵌深度学习算法，以海量图片及视频资源为路基，通过机器自身提取目标特征，形成深层可供学习的人脸、人体、车辆图像，极大的提升了目标人脸、人体、车辆的检出率</w:t>
      </w:r>
    </w:p>
    <w:p>
      <w:pPr>
        <w:spacing w:line="360" w:lineRule="auto"/>
        <w:rPr>
          <w:color w:val="auto"/>
          <w:sz w:val="24"/>
          <w:szCs w:val="22"/>
        </w:rPr>
      </w:pPr>
      <w:r>
        <w:rPr>
          <w:rFonts w:hint="eastAsia"/>
          <w:color w:val="auto"/>
          <w:sz w:val="24"/>
          <w:szCs w:val="22"/>
        </w:rPr>
        <w:t>支持人员自动检测并联动动点镜头进行快速锁定抓拍，提供满足人脸比对的图片，并进行人体人脸关联</w:t>
      </w:r>
    </w:p>
    <w:p>
      <w:pPr>
        <w:spacing w:line="360" w:lineRule="auto"/>
        <w:rPr>
          <w:color w:val="auto"/>
          <w:sz w:val="24"/>
          <w:szCs w:val="22"/>
        </w:rPr>
      </w:pPr>
      <w:r>
        <w:rPr>
          <w:rFonts w:hint="eastAsia"/>
          <w:color w:val="auto"/>
          <w:sz w:val="24"/>
          <w:szCs w:val="22"/>
        </w:rPr>
        <w:t>人体最远检测距离可达40 m，人脸最远检测距离可达30 m，车辆最远检测距离15 m</w:t>
      </w:r>
    </w:p>
    <w:p>
      <w:pPr>
        <w:spacing w:line="360" w:lineRule="auto"/>
        <w:rPr>
          <w:color w:val="auto"/>
          <w:sz w:val="24"/>
          <w:szCs w:val="22"/>
        </w:rPr>
      </w:pPr>
      <w:r>
        <w:rPr>
          <w:rFonts w:hint="eastAsia"/>
          <w:color w:val="auto"/>
          <w:sz w:val="24"/>
          <w:szCs w:val="22"/>
        </w:rPr>
        <w:t>支持三种智能资源模式切换：混合目标检测-全结构化模式（全景）、混合目标检测-比对模式（细节）、人脸抓拍模式（细节）</w:t>
      </w:r>
    </w:p>
    <w:p>
      <w:pPr>
        <w:spacing w:line="360" w:lineRule="auto"/>
        <w:rPr>
          <w:color w:val="auto"/>
          <w:sz w:val="24"/>
          <w:szCs w:val="22"/>
        </w:rPr>
      </w:pPr>
      <w:r>
        <w:rPr>
          <w:rFonts w:hint="eastAsia"/>
          <w:color w:val="auto"/>
          <w:sz w:val="24"/>
          <w:szCs w:val="22"/>
        </w:rPr>
        <w:t>混合目标检测（全结构化模式）：a）抓拍人体：支持上衣颜色、下装颜色、性别、戴眼镜、背包、拎东西、戴帽子、戴口罩、长短袖、裤裙、发型等13个属性识别 b）抓拍人脸：支持对运动人脸进行抓拍，支持性别、年龄、戴眼镜、戴口罩等9个人脸属性 c）抓拍非机动车：支持上衣颜色、性别、戴眼镜、背包、戴帽子、戴口罩、长短袖、发型、骑车类型、骑车人数等11个属性识别 d）抓拍机动车：支持车牌识别并抓拍，支持车型、车牌颜色、车身颜色、车牌类型、子品牌车身颜色等7个属性识别</w:t>
      </w:r>
    </w:p>
    <w:p>
      <w:pPr>
        <w:spacing w:line="360" w:lineRule="auto"/>
        <w:rPr>
          <w:color w:val="auto"/>
          <w:sz w:val="24"/>
          <w:szCs w:val="22"/>
        </w:rPr>
      </w:pPr>
      <w:r>
        <w:rPr>
          <w:rFonts w:hint="eastAsia"/>
          <w:color w:val="auto"/>
          <w:sz w:val="24"/>
          <w:szCs w:val="22"/>
        </w:rPr>
        <w:t>人脸抓拍：a）支持对运动人脸进行检测、跟踪、抓拍、评分、筛选，输出最优的人脸 b）支持人脸去误报、快速抓拍人脸 c）支持快速抓拍和最佳抓拍两种模式，并支持2种模式同时开启</w:t>
      </w:r>
    </w:p>
    <w:p>
      <w:pPr>
        <w:spacing w:line="360" w:lineRule="auto"/>
        <w:rPr>
          <w:color w:val="auto"/>
          <w:sz w:val="24"/>
          <w:szCs w:val="22"/>
        </w:rPr>
      </w:pPr>
      <w:r>
        <w:rPr>
          <w:rFonts w:hint="eastAsia"/>
          <w:color w:val="auto"/>
          <w:sz w:val="24"/>
          <w:szCs w:val="22"/>
        </w:rPr>
        <w:t>混合目标检测（比对模式）：a）支持前端人脸建模、人脸比对 b）支持最多10个人脸库的管理 c）支持最多15万张人脸的导入 d）支持合计人脸库的存储空间最大3 GB，单张人脸不超过300 kb e）支持不同人脸库不同时间布防 f）支持黑名单比对成功报警输出 g）支持人脸瞳距20像素以上的人脸检测 h）支持人脸快速比对多种比对方式设置</w:t>
      </w:r>
    </w:p>
    <w:p>
      <w:pPr>
        <w:spacing w:line="360" w:lineRule="auto"/>
        <w:rPr>
          <w:color w:val="auto"/>
          <w:sz w:val="24"/>
          <w:szCs w:val="22"/>
        </w:rPr>
      </w:pPr>
      <w:r>
        <w:rPr>
          <w:rFonts w:hint="eastAsia"/>
          <w:color w:val="auto"/>
          <w:sz w:val="24"/>
          <w:szCs w:val="22"/>
        </w:rPr>
        <w:t>4G感知功能：同时支持中国移动、中国联通、中国电信三大运营商IMSI号码采集。定向采集范围最远可达40 m，采集范围50°，并发量在30个目标以上，平均捕获率90%以上</w:t>
      </w:r>
    </w:p>
    <w:p>
      <w:pPr>
        <w:spacing w:line="360" w:lineRule="auto"/>
        <w:rPr>
          <w:color w:val="auto"/>
          <w:sz w:val="24"/>
          <w:szCs w:val="22"/>
        </w:rPr>
      </w:pPr>
      <w:r>
        <w:rPr>
          <w:rFonts w:hint="eastAsia"/>
          <w:color w:val="auto"/>
          <w:sz w:val="24"/>
          <w:szCs w:val="22"/>
        </w:rPr>
        <w:t>内置GPS模块及天线，内置4G感知模块及双天线</w:t>
      </w:r>
    </w:p>
    <w:p>
      <w:pPr>
        <w:spacing w:line="360" w:lineRule="auto"/>
        <w:rPr>
          <w:color w:val="auto"/>
          <w:sz w:val="24"/>
          <w:szCs w:val="22"/>
        </w:rPr>
      </w:pPr>
      <w:r>
        <w:rPr>
          <w:rFonts w:hint="eastAsia"/>
          <w:color w:val="auto"/>
          <w:sz w:val="24"/>
          <w:szCs w:val="22"/>
        </w:rPr>
        <w:t>支持背景大图图片字符叠加功能，支持设备编号、抓拍时间、监控点信息</w:t>
      </w:r>
    </w:p>
    <w:p>
      <w:pPr>
        <w:spacing w:line="360" w:lineRule="auto"/>
        <w:rPr>
          <w:color w:val="auto"/>
          <w:sz w:val="24"/>
          <w:szCs w:val="22"/>
        </w:rPr>
      </w:pPr>
      <w:r>
        <w:rPr>
          <w:rFonts w:hint="eastAsia"/>
          <w:color w:val="auto"/>
          <w:sz w:val="24"/>
          <w:szCs w:val="22"/>
        </w:rPr>
        <w:t>全景相机内置高效白光全彩阵列灯，夜间能正常进行人体车辆抓拍</w:t>
      </w:r>
    </w:p>
    <w:p>
      <w:pPr>
        <w:spacing w:line="360" w:lineRule="auto"/>
        <w:rPr>
          <w:color w:val="auto"/>
          <w:sz w:val="24"/>
          <w:szCs w:val="22"/>
        </w:rPr>
      </w:pPr>
      <w:r>
        <w:rPr>
          <w:rFonts w:hint="eastAsia"/>
          <w:color w:val="auto"/>
          <w:sz w:val="24"/>
          <w:szCs w:val="22"/>
        </w:rPr>
        <w:t>细节相机内置高效混合补光阵列灯，夜间红外灯亮度、角度根据场景智能调整，能正常进行人脸抓拍</w:t>
      </w:r>
    </w:p>
    <w:p>
      <w:pPr>
        <w:spacing w:line="360" w:lineRule="auto"/>
        <w:rPr>
          <w:color w:val="auto"/>
          <w:sz w:val="24"/>
          <w:szCs w:val="22"/>
        </w:rPr>
      </w:pPr>
      <w:r>
        <w:rPr>
          <w:rFonts w:hint="eastAsia"/>
          <w:color w:val="auto"/>
          <w:sz w:val="24"/>
          <w:szCs w:val="22"/>
        </w:rPr>
        <w:t>支持算法比对机制，降低人脸抓拍重复率</w:t>
      </w:r>
    </w:p>
    <w:p>
      <w:pPr>
        <w:spacing w:line="360" w:lineRule="auto"/>
        <w:rPr>
          <w:color w:val="auto"/>
          <w:sz w:val="24"/>
          <w:szCs w:val="22"/>
        </w:rPr>
      </w:pPr>
      <w:r>
        <w:rPr>
          <w:rFonts w:hint="eastAsia"/>
          <w:color w:val="auto"/>
          <w:sz w:val="24"/>
          <w:szCs w:val="22"/>
        </w:rPr>
        <w:t>支持人体、车辆轨迹叠加</w:t>
      </w:r>
    </w:p>
    <w:p>
      <w:pPr>
        <w:spacing w:line="360" w:lineRule="auto"/>
        <w:rPr>
          <w:color w:val="auto"/>
          <w:sz w:val="24"/>
          <w:szCs w:val="22"/>
        </w:rPr>
      </w:pPr>
      <w:r>
        <w:rPr>
          <w:rFonts w:hint="eastAsia"/>
          <w:color w:val="auto"/>
          <w:sz w:val="24"/>
          <w:szCs w:val="22"/>
        </w:rPr>
        <w:t>支持GB35114安全加密</w:t>
      </w:r>
    </w:p>
    <w:p>
      <w:pPr>
        <w:spacing w:line="360" w:lineRule="auto"/>
        <w:rPr>
          <w:color w:val="auto"/>
          <w:sz w:val="24"/>
          <w:szCs w:val="22"/>
        </w:rPr>
      </w:pPr>
      <w:r>
        <w:rPr>
          <w:rFonts w:hint="eastAsia"/>
          <w:color w:val="auto"/>
          <w:sz w:val="24"/>
          <w:szCs w:val="22"/>
        </w:rPr>
        <w:t>传感器类型: 【全景】1/1.8＂progressive scan CMOS，【细节】1/1.8＂progressive scan CMOS</w:t>
      </w:r>
    </w:p>
    <w:p>
      <w:pPr>
        <w:spacing w:line="360" w:lineRule="auto"/>
        <w:rPr>
          <w:color w:val="auto"/>
          <w:sz w:val="24"/>
          <w:szCs w:val="22"/>
        </w:rPr>
      </w:pPr>
      <w:r>
        <w:rPr>
          <w:rFonts w:hint="eastAsia"/>
          <w:color w:val="auto"/>
          <w:sz w:val="24"/>
          <w:szCs w:val="22"/>
        </w:rPr>
        <w:t xml:space="preserve">最低照度: </w:t>
      </w:r>
    </w:p>
    <w:p>
      <w:pPr>
        <w:spacing w:line="360" w:lineRule="auto"/>
        <w:rPr>
          <w:color w:val="auto"/>
          <w:sz w:val="24"/>
          <w:szCs w:val="22"/>
        </w:rPr>
      </w:pPr>
      <w:r>
        <w:rPr>
          <w:rFonts w:hint="eastAsia"/>
          <w:color w:val="auto"/>
          <w:sz w:val="24"/>
          <w:szCs w:val="22"/>
        </w:rPr>
        <w:t>【全景】彩色：0.0005 Lux @（F1.0，AGC ON），黑白：0.0001 Lux @（F1.0，AGC ON）</w:t>
      </w:r>
    </w:p>
    <w:p>
      <w:pPr>
        <w:spacing w:line="360" w:lineRule="auto"/>
        <w:rPr>
          <w:color w:val="auto"/>
          <w:sz w:val="24"/>
          <w:szCs w:val="22"/>
        </w:rPr>
      </w:pPr>
      <w:r>
        <w:rPr>
          <w:rFonts w:hint="eastAsia"/>
          <w:color w:val="auto"/>
          <w:sz w:val="24"/>
          <w:szCs w:val="22"/>
        </w:rPr>
        <w:t>【细节】彩色：0.001 Lux @（F1.6，AGC ON），黑白：0.0005 Lux @（F1.6，AGC ON）</w:t>
      </w:r>
    </w:p>
    <w:p>
      <w:pPr>
        <w:spacing w:line="360" w:lineRule="auto"/>
        <w:rPr>
          <w:color w:val="auto"/>
          <w:sz w:val="24"/>
          <w:szCs w:val="22"/>
        </w:rPr>
      </w:pPr>
      <w:r>
        <w:rPr>
          <w:rFonts w:hint="eastAsia"/>
          <w:color w:val="auto"/>
          <w:sz w:val="24"/>
          <w:szCs w:val="22"/>
        </w:rPr>
        <w:t>宽动态: 120 dB超宽动态</w:t>
      </w:r>
    </w:p>
    <w:p>
      <w:pPr>
        <w:spacing w:line="360" w:lineRule="auto"/>
        <w:rPr>
          <w:color w:val="auto"/>
          <w:sz w:val="24"/>
          <w:szCs w:val="22"/>
        </w:rPr>
      </w:pPr>
      <w:r>
        <w:rPr>
          <w:rFonts w:hint="eastAsia"/>
          <w:color w:val="auto"/>
          <w:sz w:val="24"/>
          <w:szCs w:val="22"/>
        </w:rPr>
        <w:t>光学变倍: 【细节】4倍</w:t>
      </w:r>
    </w:p>
    <w:p>
      <w:pPr>
        <w:spacing w:line="360" w:lineRule="auto"/>
        <w:rPr>
          <w:color w:val="auto"/>
          <w:sz w:val="24"/>
          <w:szCs w:val="22"/>
        </w:rPr>
      </w:pPr>
      <w:r>
        <w:rPr>
          <w:rFonts w:hint="eastAsia"/>
          <w:color w:val="auto"/>
          <w:sz w:val="24"/>
          <w:szCs w:val="22"/>
        </w:rPr>
        <w:t>焦距: 【全景】定焦6 mm，【细节】变焦13~52 mm，4X光学变倍</w:t>
      </w:r>
    </w:p>
    <w:p>
      <w:pPr>
        <w:spacing w:line="360" w:lineRule="auto"/>
        <w:rPr>
          <w:color w:val="auto"/>
          <w:sz w:val="24"/>
          <w:szCs w:val="22"/>
        </w:rPr>
      </w:pPr>
      <w:r>
        <w:rPr>
          <w:rFonts w:hint="eastAsia"/>
          <w:color w:val="auto"/>
          <w:sz w:val="24"/>
          <w:szCs w:val="22"/>
        </w:rPr>
        <w:t>视场角: 【全景】水平：58°，垂直：31°，对角线：68°;【细节】水平：32°~8°，垂直：18°~4.5°，对角线：37°~9°</w:t>
      </w:r>
    </w:p>
    <w:p>
      <w:pPr>
        <w:spacing w:line="360" w:lineRule="auto"/>
        <w:rPr>
          <w:color w:val="auto"/>
          <w:sz w:val="24"/>
          <w:szCs w:val="22"/>
        </w:rPr>
      </w:pPr>
      <w:r>
        <w:rPr>
          <w:rFonts w:hint="eastAsia"/>
          <w:color w:val="auto"/>
          <w:sz w:val="24"/>
          <w:szCs w:val="22"/>
        </w:rPr>
        <w:t>白光照射距离: 【全景】暖白补光，车辆/车牌15 m</w:t>
      </w:r>
    </w:p>
    <w:p>
      <w:pPr>
        <w:spacing w:line="360" w:lineRule="auto"/>
        <w:rPr>
          <w:color w:val="auto"/>
          <w:sz w:val="24"/>
          <w:szCs w:val="22"/>
        </w:rPr>
      </w:pPr>
      <w:r>
        <w:rPr>
          <w:rFonts w:hint="eastAsia"/>
          <w:color w:val="auto"/>
          <w:sz w:val="24"/>
          <w:szCs w:val="22"/>
        </w:rPr>
        <w:t>红外照射距离: 【细节】混合补光，人体40 m，人脸30 m</w:t>
      </w:r>
    </w:p>
    <w:p>
      <w:pPr>
        <w:spacing w:line="360" w:lineRule="auto"/>
        <w:rPr>
          <w:color w:val="auto"/>
          <w:sz w:val="24"/>
          <w:szCs w:val="22"/>
        </w:rPr>
      </w:pPr>
      <w:r>
        <w:rPr>
          <w:rFonts w:hint="eastAsia"/>
          <w:color w:val="auto"/>
          <w:sz w:val="24"/>
          <w:szCs w:val="22"/>
        </w:rPr>
        <w:t>防补光过曝: 支持</w:t>
      </w:r>
    </w:p>
    <w:p>
      <w:pPr>
        <w:spacing w:line="360" w:lineRule="auto"/>
        <w:rPr>
          <w:color w:val="auto"/>
          <w:sz w:val="24"/>
          <w:szCs w:val="22"/>
        </w:rPr>
      </w:pPr>
      <w:r>
        <w:rPr>
          <w:rFonts w:hint="eastAsia"/>
          <w:color w:val="auto"/>
          <w:sz w:val="24"/>
          <w:szCs w:val="22"/>
        </w:rPr>
        <w:t>波长范围: 【细节】混合补光，峰值波长750 nm</w:t>
      </w:r>
    </w:p>
    <w:p>
      <w:pPr>
        <w:spacing w:line="360" w:lineRule="auto"/>
        <w:rPr>
          <w:color w:val="auto"/>
          <w:sz w:val="24"/>
          <w:szCs w:val="22"/>
        </w:rPr>
      </w:pPr>
      <w:r>
        <w:rPr>
          <w:rFonts w:hint="eastAsia"/>
          <w:color w:val="auto"/>
          <w:sz w:val="24"/>
          <w:szCs w:val="22"/>
        </w:rPr>
        <w:t>水平范围: 【细节】0~210°</w:t>
      </w:r>
    </w:p>
    <w:p>
      <w:pPr>
        <w:spacing w:line="360" w:lineRule="auto"/>
        <w:rPr>
          <w:color w:val="auto"/>
          <w:sz w:val="24"/>
          <w:szCs w:val="22"/>
        </w:rPr>
      </w:pPr>
      <w:r>
        <w:rPr>
          <w:rFonts w:hint="eastAsia"/>
          <w:color w:val="auto"/>
          <w:sz w:val="24"/>
          <w:szCs w:val="22"/>
        </w:rPr>
        <w:t>垂直范围: 【细节】-15°~22°</w:t>
      </w:r>
    </w:p>
    <w:p>
      <w:pPr>
        <w:spacing w:line="360" w:lineRule="auto"/>
        <w:rPr>
          <w:color w:val="auto"/>
          <w:sz w:val="24"/>
          <w:szCs w:val="22"/>
        </w:rPr>
      </w:pPr>
      <w:r>
        <w:rPr>
          <w:rFonts w:hint="eastAsia"/>
          <w:color w:val="auto"/>
          <w:sz w:val="24"/>
          <w:szCs w:val="22"/>
        </w:rPr>
        <w:t>水平速度: 【细节】水平键控速度：0.1°~200°/s，速度可设； 水平预置点速度：300°/s</w:t>
      </w:r>
    </w:p>
    <w:p>
      <w:pPr>
        <w:spacing w:line="360" w:lineRule="auto"/>
        <w:rPr>
          <w:color w:val="auto"/>
          <w:sz w:val="24"/>
          <w:szCs w:val="22"/>
        </w:rPr>
      </w:pPr>
      <w:r>
        <w:rPr>
          <w:rFonts w:hint="eastAsia"/>
          <w:color w:val="auto"/>
          <w:sz w:val="24"/>
          <w:szCs w:val="22"/>
        </w:rPr>
        <w:t>垂直速度: 【细节】垂直键控速度：0.1°~120°/s，速度可设； 垂直预置点速度：120°/s</w:t>
      </w:r>
    </w:p>
    <w:p>
      <w:pPr>
        <w:spacing w:line="360" w:lineRule="auto"/>
        <w:rPr>
          <w:color w:val="auto"/>
          <w:sz w:val="24"/>
          <w:szCs w:val="22"/>
        </w:rPr>
      </w:pPr>
      <w:r>
        <w:rPr>
          <w:rFonts w:hint="eastAsia"/>
          <w:color w:val="auto"/>
          <w:sz w:val="24"/>
          <w:szCs w:val="22"/>
        </w:rPr>
        <w:t>主码流帧率分辨率: 50 Hz：25 fps（2560 × 1440）;60 Hz：30 fps（2560 × 1440）</w:t>
      </w:r>
    </w:p>
    <w:p>
      <w:pPr>
        <w:spacing w:line="360" w:lineRule="auto"/>
        <w:rPr>
          <w:color w:val="auto"/>
          <w:sz w:val="24"/>
          <w:szCs w:val="22"/>
        </w:rPr>
      </w:pPr>
      <w:r>
        <w:rPr>
          <w:rFonts w:hint="eastAsia"/>
          <w:color w:val="auto"/>
          <w:sz w:val="24"/>
          <w:szCs w:val="22"/>
        </w:rPr>
        <w:t>视频压缩标准: H.265，H.264，MJPEG</w:t>
      </w:r>
    </w:p>
    <w:p>
      <w:pPr>
        <w:spacing w:line="360" w:lineRule="auto"/>
        <w:rPr>
          <w:color w:val="auto"/>
          <w:sz w:val="24"/>
          <w:szCs w:val="22"/>
        </w:rPr>
      </w:pPr>
      <w:r>
        <w:rPr>
          <w:rFonts w:hint="eastAsia"/>
          <w:color w:val="auto"/>
          <w:sz w:val="24"/>
          <w:szCs w:val="22"/>
        </w:rPr>
        <w:t>网络存储: NAS（NFS，SMB/CIFS）</w:t>
      </w:r>
    </w:p>
    <w:p>
      <w:pPr>
        <w:spacing w:line="360" w:lineRule="auto"/>
        <w:rPr>
          <w:color w:val="auto"/>
          <w:sz w:val="24"/>
          <w:szCs w:val="22"/>
        </w:rPr>
      </w:pPr>
      <w:r>
        <w:rPr>
          <w:rFonts w:hint="eastAsia"/>
          <w:color w:val="auto"/>
          <w:sz w:val="24"/>
          <w:szCs w:val="22"/>
        </w:rPr>
        <w:t>支持萤石接入</w:t>
      </w:r>
    </w:p>
    <w:p>
      <w:pPr>
        <w:spacing w:line="360" w:lineRule="auto"/>
        <w:rPr>
          <w:color w:val="auto"/>
          <w:sz w:val="24"/>
          <w:szCs w:val="22"/>
        </w:rPr>
      </w:pPr>
      <w:r>
        <w:rPr>
          <w:rFonts w:hint="eastAsia"/>
          <w:color w:val="auto"/>
          <w:sz w:val="24"/>
          <w:szCs w:val="22"/>
        </w:rPr>
        <w:t>移动电子围栏:</w:t>
      </w:r>
    </w:p>
    <w:p>
      <w:pPr>
        <w:spacing w:line="360" w:lineRule="auto"/>
        <w:rPr>
          <w:color w:val="auto"/>
          <w:sz w:val="24"/>
          <w:szCs w:val="22"/>
        </w:rPr>
      </w:pPr>
      <w:r>
        <w:rPr>
          <w:rFonts w:hint="eastAsia"/>
          <w:color w:val="auto"/>
          <w:sz w:val="24"/>
          <w:szCs w:val="22"/>
        </w:rPr>
        <w:t>工作制式与频段:</w:t>
      </w:r>
      <w:r>
        <w:rPr>
          <w:rFonts w:hint="eastAsia"/>
          <w:color w:val="auto"/>
          <w:sz w:val="24"/>
          <w:szCs w:val="22"/>
        </w:rPr>
        <w:tab/>
      </w:r>
    </w:p>
    <w:p>
      <w:pPr>
        <w:spacing w:line="360" w:lineRule="auto"/>
        <w:rPr>
          <w:color w:val="auto"/>
          <w:sz w:val="24"/>
          <w:szCs w:val="22"/>
        </w:rPr>
      </w:pPr>
      <w:r>
        <w:rPr>
          <w:rFonts w:hint="eastAsia"/>
          <w:color w:val="auto"/>
          <w:sz w:val="24"/>
          <w:szCs w:val="22"/>
        </w:rPr>
        <w:t>TDD-LTE：B41，B40，B39，B38</w:t>
      </w:r>
    </w:p>
    <w:p>
      <w:pPr>
        <w:spacing w:line="360" w:lineRule="auto"/>
        <w:rPr>
          <w:color w:val="auto"/>
          <w:sz w:val="24"/>
          <w:szCs w:val="22"/>
        </w:rPr>
      </w:pPr>
      <w:r>
        <w:rPr>
          <w:rFonts w:hint="eastAsia"/>
          <w:color w:val="auto"/>
          <w:sz w:val="24"/>
          <w:szCs w:val="22"/>
        </w:rPr>
        <w:t>FDD-LTE：B1，B3，B8</w:t>
      </w:r>
    </w:p>
    <w:p>
      <w:pPr>
        <w:spacing w:line="360" w:lineRule="auto"/>
        <w:rPr>
          <w:color w:val="auto"/>
          <w:sz w:val="24"/>
          <w:szCs w:val="22"/>
        </w:rPr>
      </w:pPr>
      <w:r>
        <w:rPr>
          <w:rFonts w:hint="eastAsia"/>
          <w:color w:val="auto"/>
          <w:sz w:val="24"/>
          <w:szCs w:val="22"/>
        </w:rPr>
        <w:t>发射功率: 每载频输出功率0～200 mW可调</w:t>
      </w:r>
    </w:p>
    <w:p>
      <w:pPr>
        <w:spacing w:line="360" w:lineRule="auto"/>
        <w:rPr>
          <w:color w:val="auto"/>
          <w:sz w:val="24"/>
          <w:szCs w:val="22"/>
        </w:rPr>
      </w:pPr>
      <w:r>
        <w:rPr>
          <w:rFonts w:hint="eastAsia"/>
          <w:color w:val="auto"/>
          <w:sz w:val="24"/>
          <w:szCs w:val="22"/>
        </w:rPr>
        <w:t>覆盖范围: 定向40 m（与实际环境有关）</w:t>
      </w:r>
    </w:p>
    <w:p>
      <w:pPr>
        <w:spacing w:line="360" w:lineRule="auto"/>
        <w:rPr>
          <w:color w:val="auto"/>
          <w:sz w:val="24"/>
          <w:szCs w:val="22"/>
        </w:rPr>
      </w:pPr>
      <w:r>
        <w:rPr>
          <w:rFonts w:hint="eastAsia"/>
          <w:color w:val="auto"/>
          <w:sz w:val="24"/>
          <w:szCs w:val="22"/>
        </w:rPr>
        <w:t>IMSI采集: 同时支持中国移动、中国联通、中国电信三大运营商</w:t>
      </w:r>
    </w:p>
    <w:p>
      <w:pPr>
        <w:spacing w:line="360" w:lineRule="auto"/>
        <w:rPr>
          <w:color w:val="auto"/>
          <w:sz w:val="24"/>
          <w:szCs w:val="22"/>
        </w:rPr>
      </w:pPr>
      <w:r>
        <w:rPr>
          <w:rFonts w:hint="eastAsia"/>
          <w:color w:val="auto"/>
          <w:sz w:val="24"/>
          <w:szCs w:val="22"/>
        </w:rPr>
        <w:t>平均捕获率＞90%（与实际环境有关）</w:t>
      </w:r>
    </w:p>
    <w:p>
      <w:pPr>
        <w:spacing w:line="360" w:lineRule="auto"/>
        <w:rPr>
          <w:color w:val="auto"/>
          <w:sz w:val="24"/>
          <w:szCs w:val="22"/>
        </w:rPr>
      </w:pPr>
      <w:r>
        <w:rPr>
          <w:rFonts w:hint="eastAsia"/>
          <w:color w:val="auto"/>
          <w:sz w:val="24"/>
          <w:szCs w:val="22"/>
        </w:rPr>
        <w:t>并发处理量＞30个目标（与环境有关）</w:t>
      </w:r>
    </w:p>
    <w:p>
      <w:pPr>
        <w:spacing w:line="360" w:lineRule="auto"/>
        <w:rPr>
          <w:color w:val="auto"/>
          <w:sz w:val="24"/>
          <w:szCs w:val="22"/>
        </w:rPr>
      </w:pPr>
      <w:r>
        <w:rPr>
          <w:rFonts w:hint="eastAsia"/>
          <w:color w:val="auto"/>
          <w:sz w:val="24"/>
          <w:szCs w:val="22"/>
        </w:rPr>
        <w:t>回网时间＜2 s</w:t>
      </w:r>
    </w:p>
    <w:p>
      <w:pPr>
        <w:spacing w:line="360" w:lineRule="auto"/>
        <w:rPr>
          <w:color w:val="auto"/>
          <w:sz w:val="24"/>
          <w:szCs w:val="22"/>
        </w:rPr>
      </w:pPr>
      <w:r>
        <w:rPr>
          <w:rFonts w:hint="eastAsia"/>
          <w:color w:val="auto"/>
          <w:sz w:val="24"/>
          <w:szCs w:val="22"/>
        </w:rPr>
        <w:t>采集天线: 内置双天线</w:t>
      </w:r>
    </w:p>
    <w:p>
      <w:pPr>
        <w:spacing w:line="360" w:lineRule="auto"/>
        <w:rPr>
          <w:color w:val="auto"/>
          <w:sz w:val="24"/>
          <w:szCs w:val="22"/>
        </w:rPr>
      </w:pPr>
      <w:r>
        <w:rPr>
          <w:rFonts w:hint="eastAsia"/>
          <w:color w:val="auto"/>
          <w:sz w:val="24"/>
          <w:szCs w:val="22"/>
        </w:rPr>
        <w:t>同步方式: GPS/北斗/空口同步</w:t>
      </w:r>
    </w:p>
    <w:p>
      <w:pPr>
        <w:spacing w:line="360" w:lineRule="auto"/>
        <w:rPr>
          <w:color w:val="auto"/>
          <w:sz w:val="24"/>
          <w:szCs w:val="22"/>
        </w:rPr>
      </w:pPr>
      <w:r>
        <w:rPr>
          <w:rFonts w:hint="eastAsia"/>
          <w:color w:val="auto"/>
          <w:sz w:val="24"/>
          <w:szCs w:val="22"/>
        </w:rPr>
        <w:t>捕获峰值速率: 150个/min</w:t>
      </w:r>
    </w:p>
    <w:p>
      <w:pPr>
        <w:spacing w:line="360" w:lineRule="auto"/>
        <w:rPr>
          <w:color w:val="auto"/>
          <w:sz w:val="24"/>
          <w:szCs w:val="22"/>
        </w:rPr>
      </w:pPr>
      <w:r>
        <w:rPr>
          <w:rFonts w:hint="eastAsia"/>
          <w:color w:val="auto"/>
          <w:sz w:val="24"/>
          <w:szCs w:val="22"/>
        </w:rPr>
        <w:t>自动获取运营商信息: 是</w:t>
      </w:r>
    </w:p>
    <w:p>
      <w:pPr>
        <w:spacing w:line="360" w:lineRule="auto"/>
        <w:rPr>
          <w:color w:val="auto"/>
          <w:sz w:val="24"/>
          <w:szCs w:val="22"/>
        </w:rPr>
      </w:pPr>
      <w:r>
        <w:rPr>
          <w:rFonts w:hint="eastAsia"/>
          <w:color w:val="auto"/>
          <w:sz w:val="24"/>
          <w:szCs w:val="22"/>
        </w:rPr>
        <w:t>网络接口: RJ45网口，自适应10 M/100 M/1000 M网络数据</w:t>
      </w:r>
    </w:p>
    <w:p>
      <w:pPr>
        <w:spacing w:line="360" w:lineRule="auto"/>
        <w:rPr>
          <w:color w:val="auto"/>
          <w:sz w:val="24"/>
          <w:szCs w:val="22"/>
        </w:rPr>
      </w:pPr>
      <w:r>
        <w:rPr>
          <w:rFonts w:hint="eastAsia"/>
          <w:color w:val="auto"/>
          <w:sz w:val="24"/>
          <w:szCs w:val="22"/>
        </w:rPr>
        <w:t>SD卡扩展: 内置MicroSD卡(即TF卡)插槽，最大支持256 GB</w:t>
      </w:r>
    </w:p>
    <w:p>
      <w:pPr>
        <w:spacing w:line="360" w:lineRule="auto"/>
        <w:rPr>
          <w:color w:val="auto"/>
          <w:sz w:val="24"/>
          <w:szCs w:val="22"/>
        </w:rPr>
      </w:pPr>
      <w:r>
        <w:rPr>
          <w:rFonts w:hint="eastAsia"/>
          <w:color w:val="auto"/>
          <w:sz w:val="24"/>
          <w:szCs w:val="22"/>
        </w:rPr>
        <w:t>报警输入: 1路报警输入</w:t>
      </w:r>
    </w:p>
    <w:p>
      <w:pPr>
        <w:spacing w:line="360" w:lineRule="auto"/>
        <w:rPr>
          <w:color w:val="auto"/>
          <w:sz w:val="24"/>
          <w:szCs w:val="22"/>
        </w:rPr>
      </w:pPr>
      <w:r>
        <w:rPr>
          <w:rFonts w:hint="eastAsia"/>
          <w:color w:val="auto"/>
          <w:sz w:val="24"/>
          <w:szCs w:val="22"/>
        </w:rPr>
        <w:t>报警输出: 1路报警输出</w:t>
      </w:r>
    </w:p>
    <w:p>
      <w:pPr>
        <w:spacing w:line="360" w:lineRule="auto"/>
        <w:rPr>
          <w:color w:val="auto"/>
          <w:sz w:val="24"/>
          <w:szCs w:val="22"/>
        </w:rPr>
      </w:pPr>
      <w:r>
        <w:rPr>
          <w:rFonts w:hint="eastAsia"/>
          <w:color w:val="auto"/>
          <w:sz w:val="24"/>
          <w:szCs w:val="22"/>
        </w:rPr>
        <w:t>音频输入: 1路音频输入</w:t>
      </w:r>
    </w:p>
    <w:p>
      <w:pPr>
        <w:spacing w:line="360" w:lineRule="auto"/>
        <w:rPr>
          <w:color w:val="auto"/>
          <w:sz w:val="24"/>
          <w:szCs w:val="22"/>
        </w:rPr>
      </w:pPr>
      <w:r>
        <w:rPr>
          <w:rFonts w:hint="eastAsia"/>
          <w:color w:val="auto"/>
          <w:sz w:val="24"/>
          <w:szCs w:val="22"/>
        </w:rPr>
        <w:t>音频输出: 1路音频输出</w:t>
      </w:r>
    </w:p>
    <w:p>
      <w:pPr>
        <w:spacing w:line="360" w:lineRule="auto"/>
        <w:rPr>
          <w:color w:val="auto"/>
          <w:sz w:val="24"/>
          <w:szCs w:val="22"/>
        </w:rPr>
      </w:pPr>
      <w:r>
        <w:rPr>
          <w:rFonts w:hint="eastAsia"/>
          <w:color w:val="auto"/>
          <w:sz w:val="24"/>
          <w:szCs w:val="22"/>
        </w:rPr>
        <w:t>接口类型: 一体外甩线</w:t>
      </w:r>
    </w:p>
    <w:p>
      <w:pPr>
        <w:spacing w:line="360" w:lineRule="auto"/>
        <w:rPr>
          <w:color w:val="auto"/>
          <w:sz w:val="24"/>
          <w:szCs w:val="22"/>
        </w:rPr>
      </w:pPr>
      <w:r>
        <w:rPr>
          <w:rFonts w:hint="eastAsia"/>
          <w:color w:val="auto"/>
          <w:sz w:val="24"/>
          <w:szCs w:val="22"/>
        </w:rPr>
        <w:t>供电方式: DC36 V ±2 5%</w:t>
      </w:r>
    </w:p>
    <w:p>
      <w:pPr>
        <w:spacing w:line="360" w:lineRule="auto"/>
        <w:rPr>
          <w:color w:val="auto"/>
          <w:sz w:val="24"/>
          <w:szCs w:val="22"/>
        </w:rPr>
      </w:pPr>
      <w:r>
        <w:rPr>
          <w:rFonts w:hint="eastAsia"/>
          <w:color w:val="auto"/>
          <w:sz w:val="24"/>
          <w:szCs w:val="22"/>
        </w:rPr>
        <w:t>电源接口类型: 2芯绿头</w:t>
      </w:r>
    </w:p>
    <w:p>
      <w:pPr>
        <w:spacing w:line="360" w:lineRule="auto"/>
        <w:rPr>
          <w:color w:val="auto"/>
          <w:sz w:val="24"/>
          <w:szCs w:val="22"/>
        </w:rPr>
      </w:pPr>
      <w:r>
        <w:rPr>
          <w:rFonts w:hint="eastAsia"/>
          <w:color w:val="auto"/>
          <w:sz w:val="24"/>
          <w:szCs w:val="22"/>
        </w:rPr>
        <w:t>电流及功耗: 2.08 A，75 W</w:t>
      </w:r>
    </w:p>
    <w:p>
      <w:pPr>
        <w:spacing w:line="360" w:lineRule="auto"/>
        <w:rPr>
          <w:color w:val="auto"/>
          <w:sz w:val="24"/>
          <w:szCs w:val="22"/>
        </w:rPr>
      </w:pPr>
      <w:r>
        <w:rPr>
          <w:rFonts w:hint="eastAsia"/>
          <w:color w:val="auto"/>
          <w:sz w:val="24"/>
          <w:szCs w:val="22"/>
        </w:rPr>
        <w:t>工作温湿度: -40℃~70℃；湿度小于90%</w:t>
      </w:r>
    </w:p>
    <w:p>
      <w:pPr>
        <w:spacing w:line="360" w:lineRule="auto"/>
        <w:rPr>
          <w:color w:val="auto"/>
          <w:sz w:val="24"/>
          <w:szCs w:val="22"/>
        </w:rPr>
      </w:pPr>
      <w:r>
        <w:rPr>
          <w:rFonts w:hint="eastAsia"/>
          <w:color w:val="auto"/>
          <w:sz w:val="24"/>
          <w:szCs w:val="22"/>
        </w:rPr>
        <w:t>恢复出厂设置: 支持</w:t>
      </w:r>
    </w:p>
    <w:p>
      <w:pPr>
        <w:spacing w:line="360" w:lineRule="auto"/>
        <w:rPr>
          <w:color w:val="auto"/>
          <w:sz w:val="24"/>
          <w:szCs w:val="22"/>
        </w:rPr>
      </w:pPr>
      <w:r>
        <w:rPr>
          <w:rFonts w:hint="eastAsia"/>
          <w:color w:val="auto"/>
          <w:sz w:val="24"/>
          <w:szCs w:val="22"/>
        </w:rPr>
        <w:t>除雾: 加热除雾</w:t>
      </w:r>
    </w:p>
    <w:p>
      <w:pPr>
        <w:spacing w:line="360" w:lineRule="auto"/>
        <w:rPr>
          <w:color w:val="auto"/>
          <w:sz w:val="24"/>
          <w:szCs w:val="22"/>
        </w:rPr>
      </w:pPr>
      <w:r>
        <w:rPr>
          <w:rFonts w:hint="eastAsia"/>
          <w:color w:val="auto"/>
          <w:sz w:val="24"/>
          <w:szCs w:val="22"/>
        </w:rPr>
        <w:t>尺寸: 345 mm × 246 mm × 194 mm</w:t>
      </w:r>
    </w:p>
    <w:p>
      <w:pPr>
        <w:spacing w:line="360" w:lineRule="auto"/>
        <w:rPr>
          <w:color w:val="auto"/>
          <w:sz w:val="24"/>
          <w:szCs w:val="22"/>
        </w:rPr>
      </w:pPr>
      <w:r>
        <w:rPr>
          <w:rFonts w:hint="eastAsia"/>
          <w:color w:val="auto"/>
          <w:sz w:val="24"/>
          <w:szCs w:val="22"/>
        </w:rPr>
        <w:t>重量: 6.8 kg</w:t>
      </w:r>
    </w:p>
    <w:p>
      <w:pPr>
        <w:spacing w:line="360" w:lineRule="auto"/>
        <w:rPr>
          <w:color w:val="auto"/>
          <w:sz w:val="24"/>
          <w:szCs w:val="22"/>
        </w:rPr>
      </w:pPr>
      <w:r>
        <w:rPr>
          <w:rFonts w:hint="eastAsia"/>
          <w:color w:val="auto"/>
          <w:sz w:val="24"/>
          <w:szCs w:val="22"/>
        </w:rPr>
        <w:t>防护: IP66</w:t>
      </w:r>
    </w:p>
    <w:p>
      <w:pPr>
        <w:pStyle w:val="3"/>
        <w:rPr>
          <w:rFonts w:ascii="宋体" w:hAnsi="宋体" w:cs="宋体"/>
          <w:color w:val="auto"/>
          <w:sz w:val="28"/>
          <w:szCs w:val="22"/>
        </w:rPr>
      </w:pPr>
      <w:bookmarkStart w:id="146" w:name="_Toc27408"/>
      <w:bookmarkStart w:id="147" w:name="_Toc23582"/>
      <w:bookmarkStart w:id="148" w:name="_Toc14410"/>
      <w:r>
        <w:rPr>
          <w:rFonts w:hint="eastAsia" w:ascii="宋体" w:hAnsi="宋体" w:cs="宋体"/>
          <w:color w:val="auto"/>
          <w:sz w:val="28"/>
          <w:szCs w:val="22"/>
        </w:rPr>
        <w:t>物联网监测系统设计</w:t>
      </w:r>
      <w:bookmarkEnd w:id="146"/>
      <w:bookmarkEnd w:id="147"/>
      <w:bookmarkEnd w:id="148"/>
    </w:p>
    <w:p>
      <w:pPr>
        <w:pStyle w:val="4"/>
        <w:rPr>
          <w:rFonts w:ascii="宋体" w:hAnsi="宋体" w:cs="宋体"/>
          <w:color w:val="auto"/>
          <w:sz w:val="28"/>
          <w:szCs w:val="22"/>
        </w:rPr>
      </w:pPr>
      <w:bookmarkStart w:id="149" w:name="_Toc4328"/>
      <w:bookmarkStart w:id="150" w:name="_Toc2691"/>
      <w:bookmarkStart w:id="151" w:name="_Toc17151"/>
      <w:r>
        <w:rPr>
          <w:rFonts w:hint="eastAsia" w:ascii="宋体" w:hAnsi="宋体" w:cs="宋体"/>
          <w:color w:val="auto"/>
          <w:sz w:val="28"/>
          <w:szCs w:val="22"/>
        </w:rPr>
        <w:t>应用概述</w:t>
      </w:r>
      <w:bookmarkEnd w:id="149"/>
      <w:bookmarkEnd w:id="150"/>
      <w:bookmarkEnd w:id="151"/>
    </w:p>
    <w:p>
      <w:pPr>
        <w:spacing w:line="360" w:lineRule="auto"/>
        <w:rPr>
          <w:color w:val="auto"/>
          <w:sz w:val="24"/>
          <w:szCs w:val="22"/>
        </w:rPr>
      </w:pPr>
      <w:r>
        <w:rPr>
          <w:rFonts w:hint="eastAsia"/>
          <w:color w:val="auto"/>
          <w:sz w:val="24"/>
          <w:szCs w:val="22"/>
        </w:rPr>
        <w:t>本次主要在小区的各垃圾桶及窨井盖处设置NB传感器，内置物联网卡，对设备实现监测。暂估垃圾桶10个，窨井盖10个。</w:t>
      </w:r>
    </w:p>
    <w:p>
      <w:pPr>
        <w:pStyle w:val="4"/>
        <w:rPr>
          <w:rFonts w:ascii="宋体" w:hAnsi="宋体" w:cs="宋体"/>
          <w:color w:val="auto"/>
          <w:sz w:val="28"/>
          <w:szCs w:val="22"/>
        </w:rPr>
      </w:pPr>
      <w:bookmarkStart w:id="152" w:name="_Toc20122"/>
      <w:bookmarkStart w:id="153" w:name="_Toc30848"/>
      <w:bookmarkStart w:id="154" w:name="_Toc31082"/>
      <w:r>
        <w:rPr>
          <w:rFonts w:hint="eastAsia" w:ascii="宋体" w:hAnsi="宋体" w:cs="宋体"/>
          <w:color w:val="auto"/>
          <w:sz w:val="28"/>
          <w:szCs w:val="22"/>
        </w:rPr>
        <w:t>主要设备技术参数</w:t>
      </w:r>
      <w:bookmarkEnd w:id="152"/>
      <w:bookmarkEnd w:id="153"/>
      <w:bookmarkEnd w:id="154"/>
    </w:p>
    <w:p>
      <w:pPr>
        <w:rPr>
          <w:color w:val="auto"/>
          <w:sz w:val="24"/>
          <w:szCs w:val="22"/>
        </w:rPr>
      </w:pPr>
      <w:r>
        <w:rPr>
          <w:rFonts w:hint="eastAsia"/>
          <w:color w:val="auto"/>
          <w:sz w:val="24"/>
          <w:szCs w:val="22"/>
        </w:rPr>
        <w:t>垃圾桶监测设备NB-IOT传感器DS-TRP302-8-NT/I</w:t>
      </w:r>
    </w:p>
    <w:p>
      <w:pPr>
        <w:rPr>
          <w:color w:val="auto"/>
        </w:rPr>
      </w:pPr>
      <w:r>
        <w:rPr>
          <w:color w:val="auto"/>
        </w:rPr>
        <w:drawing>
          <wp:inline distT="0" distB="0" distL="114300" distR="114300">
            <wp:extent cx="1524000" cy="906780"/>
            <wp:effectExtent l="0" t="0" r="0" b="7620"/>
            <wp:docPr id="31" name="图片 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Picture"/>
                    <pic:cNvPicPr>
                      <a:picLocks noChangeAspect="1"/>
                    </pic:cNvPicPr>
                  </pic:nvPicPr>
                  <pic:blipFill>
                    <a:blip r:embed="rId50"/>
                    <a:stretch>
                      <a:fillRect/>
                    </a:stretch>
                  </pic:blipFill>
                  <pic:spPr>
                    <a:xfrm>
                      <a:off x="0" y="0"/>
                      <a:ext cx="1524000" cy="906780"/>
                    </a:xfrm>
                    <a:prstGeom prst="rect">
                      <a:avLst/>
                    </a:prstGeom>
                    <a:noFill/>
                    <a:ln>
                      <a:noFill/>
                    </a:ln>
                  </pic:spPr>
                </pic:pic>
              </a:graphicData>
            </a:graphic>
          </wp:inline>
        </w:drawing>
      </w:r>
    </w:p>
    <w:p>
      <w:pPr>
        <w:rPr>
          <w:b/>
          <w:bCs/>
          <w:color w:val="auto"/>
        </w:rPr>
      </w:pPr>
      <w:r>
        <w:rPr>
          <w:rFonts w:hint="eastAsia"/>
          <w:b/>
          <w:bCs/>
          <w:color w:val="auto"/>
        </w:rPr>
        <w:t>主要特性</w:t>
      </w:r>
    </w:p>
    <w:p>
      <w:pPr>
        <w:pStyle w:val="17"/>
        <w:numPr>
          <w:ilvl w:val="0"/>
          <w:numId w:val="21"/>
        </w:numPr>
        <w:spacing w:line="360" w:lineRule="auto"/>
        <w:ind w:left="0" w:firstLine="480" w:firstLineChars="200"/>
        <w:rPr>
          <w:rFonts w:ascii="宋体" w:hAnsi="宋体" w:cs="宋体"/>
          <w:color w:val="auto"/>
          <w:sz w:val="24"/>
          <w:szCs w:val="24"/>
        </w:rPr>
      </w:pPr>
      <w:r>
        <w:rPr>
          <w:rFonts w:hint="eastAsia" w:ascii="宋体" w:hAnsi="宋体" w:cs="宋体"/>
          <w:color w:val="auto"/>
          <w:sz w:val="24"/>
          <w:szCs w:val="24"/>
        </w:rPr>
        <w:t>误报率低：基于MP-SONIC（微功率超声波检测）技术，内置环境因素自动补偿算法。</w:t>
      </w:r>
    </w:p>
    <w:p>
      <w:pPr>
        <w:pStyle w:val="17"/>
        <w:numPr>
          <w:ilvl w:val="0"/>
          <w:numId w:val="21"/>
        </w:numPr>
        <w:spacing w:line="360" w:lineRule="auto"/>
        <w:ind w:left="0" w:firstLine="480" w:firstLineChars="200"/>
        <w:rPr>
          <w:rFonts w:ascii="宋体" w:hAnsi="宋体" w:cs="宋体"/>
          <w:color w:val="auto"/>
          <w:sz w:val="24"/>
          <w:szCs w:val="24"/>
        </w:rPr>
      </w:pPr>
      <w:r>
        <w:rPr>
          <w:rFonts w:hint="eastAsia" w:ascii="宋体" w:hAnsi="宋体" w:cs="宋体"/>
          <w:color w:val="auto"/>
          <w:sz w:val="24"/>
          <w:szCs w:val="24"/>
        </w:rPr>
        <w:t>通讯可靠：无线数据传输、公网NB-IoT组网、RFID互联。</w:t>
      </w:r>
    </w:p>
    <w:p>
      <w:pPr>
        <w:pStyle w:val="17"/>
        <w:numPr>
          <w:ilvl w:val="0"/>
          <w:numId w:val="21"/>
        </w:numPr>
        <w:spacing w:line="360" w:lineRule="auto"/>
        <w:ind w:left="0" w:firstLine="480" w:firstLineChars="200"/>
        <w:rPr>
          <w:rFonts w:ascii="宋体" w:hAnsi="宋体" w:cs="宋体"/>
          <w:color w:val="auto"/>
          <w:sz w:val="24"/>
          <w:szCs w:val="24"/>
        </w:rPr>
      </w:pPr>
      <w:r>
        <w:rPr>
          <w:rFonts w:hint="eastAsia" w:ascii="宋体" w:hAnsi="宋体" w:cs="宋体"/>
          <w:color w:val="auto"/>
          <w:sz w:val="24"/>
          <w:szCs w:val="24"/>
        </w:rPr>
        <w:t>故障监控：电池监测，低电量自动报警。</w:t>
      </w:r>
    </w:p>
    <w:p>
      <w:pPr>
        <w:pStyle w:val="17"/>
        <w:numPr>
          <w:ilvl w:val="0"/>
          <w:numId w:val="21"/>
        </w:numPr>
        <w:spacing w:line="360" w:lineRule="auto"/>
        <w:ind w:left="0" w:firstLine="480" w:firstLineChars="200"/>
        <w:rPr>
          <w:rFonts w:ascii="宋体" w:hAnsi="宋体" w:cs="宋体"/>
          <w:color w:val="auto"/>
          <w:sz w:val="24"/>
          <w:szCs w:val="24"/>
        </w:rPr>
      </w:pPr>
      <w:r>
        <w:rPr>
          <w:rFonts w:hint="eastAsia" w:ascii="宋体" w:hAnsi="宋体" w:cs="宋体"/>
          <w:color w:val="auto"/>
          <w:sz w:val="24"/>
          <w:szCs w:val="24"/>
        </w:rPr>
        <w:t>超长续航：超低功耗，3年待机时长，可更换电池。</w:t>
      </w:r>
    </w:p>
    <w:p>
      <w:pPr>
        <w:pStyle w:val="17"/>
        <w:numPr>
          <w:ilvl w:val="0"/>
          <w:numId w:val="21"/>
        </w:numPr>
        <w:autoSpaceDE w:val="0"/>
        <w:autoSpaceDN w:val="0"/>
        <w:snapToGrid w:val="0"/>
        <w:spacing w:line="360" w:lineRule="auto"/>
        <w:ind w:left="0" w:firstLine="480" w:firstLineChars="200"/>
        <w:jc w:val="left"/>
        <w:rPr>
          <w:rFonts w:ascii="宋体" w:hAnsi="宋体" w:cs="宋体"/>
          <w:color w:val="auto"/>
          <w:sz w:val="24"/>
          <w:szCs w:val="24"/>
        </w:rPr>
      </w:pPr>
      <w:r>
        <w:rPr>
          <w:rFonts w:hint="eastAsia" w:ascii="宋体" w:hAnsi="宋体" w:cs="宋体"/>
          <w:color w:val="auto"/>
          <w:sz w:val="24"/>
          <w:szCs w:val="24"/>
        </w:rPr>
        <w:t>高适用性：防尘、防水、防破坏，IP66防护等级；</w:t>
      </w:r>
    </w:p>
    <w:p>
      <w:pPr>
        <w:pStyle w:val="17"/>
        <w:numPr>
          <w:ilvl w:val="0"/>
          <w:numId w:val="21"/>
        </w:numPr>
        <w:autoSpaceDE w:val="0"/>
        <w:autoSpaceDN w:val="0"/>
        <w:snapToGrid w:val="0"/>
        <w:spacing w:line="360" w:lineRule="auto"/>
        <w:ind w:left="0" w:firstLine="480" w:firstLineChars="200"/>
        <w:jc w:val="left"/>
        <w:rPr>
          <w:color w:val="auto"/>
        </w:rPr>
      </w:pPr>
      <w:r>
        <w:rPr>
          <w:rFonts w:hint="eastAsia" w:ascii="宋体" w:hAnsi="宋体" w:cs="宋体"/>
          <w:color w:val="auto"/>
          <w:sz w:val="24"/>
          <w:szCs w:val="24"/>
        </w:rPr>
        <w:t>安装简便：无需布置基站，信号高覆盖，即装即用，施工成本低。</w:t>
      </w:r>
    </w:p>
    <w:p>
      <w:pPr>
        <w:spacing w:line="360" w:lineRule="auto"/>
        <w:rPr>
          <w:b/>
          <w:bCs/>
          <w:color w:val="auto"/>
          <w:sz w:val="24"/>
          <w:szCs w:val="24"/>
        </w:rPr>
      </w:pPr>
      <w:r>
        <w:rPr>
          <w:rFonts w:hint="eastAsia"/>
          <w:b/>
          <w:bCs/>
          <w:color w:val="auto"/>
          <w:sz w:val="24"/>
          <w:szCs w:val="24"/>
        </w:rPr>
        <w:t>主要参数</w:t>
      </w:r>
    </w:p>
    <w:p>
      <w:pPr>
        <w:spacing w:line="360" w:lineRule="auto"/>
        <w:ind w:firstLine="480" w:firstLineChars="200"/>
        <w:rPr>
          <w:color w:val="auto"/>
          <w:sz w:val="24"/>
          <w:szCs w:val="24"/>
        </w:rPr>
      </w:pPr>
      <w:r>
        <w:rPr>
          <w:rFonts w:hint="eastAsia"/>
          <w:color w:val="auto"/>
          <w:sz w:val="24"/>
          <w:szCs w:val="24"/>
        </w:rPr>
        <w:t>作为前端感知设备，支持垃圾桶内废物填充水平实时监测。</w:t>
      </w:r>
    </w:p>
    <w:p>
      <w:pPr>
        <w:spacing w:line="360" w:lineRule="auto"/>
        <w:ind w:firstLine="480" w:firstLineChars="200"/>
        <w:rPr>
          <w:color w:val="auto"/>
          <w:sz w:val="24"/>
          <w:szCs w:val="24"/>
        </w:rPr>
      </w:pPr>
      <w:r>
        <w:rPr>
          <w:rFonts w:hint="eastAsia"/>
          <w:color w:val="auto"/>
          <w:sz w:val="24"/>
          <w:szCs w:val="24"/>
        </w:rPr>
        <w:t>拓展性高：支持拓展GPS，可定时上报位置信息。</w:t>
      </w:r>
    </w:p>
    <w:p>
      <w:pPr>
        <w:spacing w:line="360" w:lineRule="auto"/>
        <w:ind w:firstLine="480" w:firstLineChars="200"/>
        <w:rPr>
          <w:color w:val="auto"/>
          <w:sz w:val="24"/>
          <w:szCs w:val="24"/>
        </w:rPr>
      </w:pPr>
      <w:r>
        <w:rPr>
          <w:rFonts w:hint="eastAsia"/>
          <w:color w:val="auto"/>
          <w:sz w:val="24"/>
          <w:szCs w:val="24"/>
        </w:rPr>
        <w:t>误报率低：基于 MP-SONIC（微功率超声波检测）技术，内置环境因素自动补偿算法。</w:t>
      </w:r>
    </w:p>
    <w:p>
      <w:pPr>
        <w:spacing w:line="360" w:lineRule="auto"/>
        <w:ind w:firstLine="480" w:firstLineChars="200"/>
        <w:rPr>
          <w:color w:val="auto"/>
          <w:sz w:val="24"/>
          <w:szCs w:val="24"/>
        </w:rPr>
      </w:pPr>
      <w:r>
        <w:rPr>
          <w:rFonts w:hint="eastAsia"/>
          <w:color w:val="auto"/>
          <w:sz w:val="24"/>
          <w:szCs w:val="24"/>
        </w:rPr>
        <w:t>超长续航：超低功耗，五年待机时长，可更换电池。</w:t>
      </w:r>
    </w:p>
    <w:p>
      <w:pPr>
        <w:spacing w:line="360" w:lineRule="auto"/>
        <w:ind w:firstLine="480" w:firstLineChars="200"/>
        <w:rPr>
          <w:color w:val="auto"/>
          <w:sz w:val="24"/>
          <w:szCs w:val="24"/>
        </w:rPr>
      </w:pPr>
      <w:r>
        <w:rPr>
          <w:rFonts w:hint="eastAsia"/>
          <w:color w:val="auto"/>
          <w:sz w:val="24"/>
          <w:szCs w:val="24"/>
        </w:rPr>
        <w:t>高适用性：防尘、防水、防破坏，IP66防护等级；</w:t>
      </w:r>
    </w:p>
    <w:p>
      <w:pPr>
        <w:spacing w:line="360" w:lineRule="auto"/>
        <w:ind w:firstLine="480" w:firstLineChars="200"/>
        <w:rPr>
          <w:color w:val="auto"/>
          <w:sz w:val="24"/>
          <w:szCs w:val="24"/>
        </w:rPr>
      </w:pPr>
      <w:r>
        <w:rPr>
          <w:rFonts w:hint="eastAsia"/>
          <w:color w:val="auto"/>
          <w:sz w:val="24"/>
          <w:szCs w:val="24"/>
        </w:rPr>
        <w:t>安装简便：无需布置基站，信号高覆盖，即装即用，施工成本低。</w:t>
      </w:r>
    </w:p>
    <w:p>
      <w:pPr>
        <w:spacing w:line="360" w:lineRule="auto"/>
        <w:ind w:firstLine="480" w:firstLineChars="200"/>
        <w:rPr>
          <w:color w:val="auto"/>
          <w:sz w:val="24"/>
          <w:szCs w:val="24"/>
        </w:rPr>
      </w:pPr>
      <w:r>
        <w:rPr>
          <w:rFonts w:hint="eastAsia"/>
          <w:color w:val="auto"/>
          <w:sz w:val="24"/>
          <w:szCs w:val="24"/>
        </w:rPr>
        <w:t>一般规范</w:t>
      </w:r>
    </w:p>
    <w:p>
      <w:pPr>
        <w:spacing w:line="360" w:lineRule="auto"/>
        <w:ind w:firstLine="480" w:firstLineChars="200"/>
        <w:rPr>
          <w:color w:val="auto"/>
          <w:sz w:val="24"/>
          <w:szCs w:val="24"/>
        </w:rPr>
      </w:pPr>
      <w:r>
        <w:rPr>
          <w:rFonts w:hint="eastAsia"/>
          <w:color w:val="auto"/>
          <w:sz w:val="24"/>
          <w:szCs w:val="24"/>
        </w:rPr>
        <w:t>工作湿度：5%~95%</w:t>
      </w:r>
    </w:p>
    <w:p>
      <w:pPr>
        <w:spacing w:line="360" w:lineRule="auto"/>
        <w:ind w:firstLine="480" w:firstLineChars="200"/>
        <w:rPr>
          <w:color w:val="auto"/>
          <w:sz w:val="24"/>
          <w:szCs w:val="24"/>
        </w:rPr>
      </w:pPr>
      <w:r>
        <w:rPr>
          <w:rFonts w:hint="eastAsia"/>
          <w:color w:val="auto"/>
          <w:sz w:val="24"/>
          <w:szCs w:val="24"/>
        </w:rPr>
        <w:t>重量：＜350g</w:t>
      </w:r>
    </w:p>
    <w:p>
      <w:pPr>
        <w:spacing w:line="360" w:lineRule="auto"/>
        <w:ind w:firstLine="480" w:firstLineChars="200"/>
        <w:rPr>
          <w:color w:val="auto"/>
          <w:sz w:val="24"/>
          <w:szCs w:val="24"/>
        </w:rPr>
      </w:pPr>
      <w:r>
        <w:rPr>
          <w:rFonts w:hint="eastAsia"/>
          <w:color w:val="auto"/>
          <w:sz w:val="24"/>
          <w:szCs w:val="24"/>
        </w:rPr>
        <w:t>工作温度：温度-30℃~70℃</w:t>
      </w:r>
    </w:p>
    <w:p>
      <w:pPr>
        <w:spacing w:line="360" w:lineRule="auto"/>
        <w:ind w:firstLine="480" w:firstLineChars="200"/>
        <w:rPr>
          <w:color w:val="auto"/>
          <w:sz w:val="24"/>
          <w:szCs w:val="24"/>
        </w:rPr>
      </w:pPr>
      <w:r>
        <w:rPr>
          <w:rFonts w:hint="eastAsia"/>
          <w:color w:val="auto"/>
          <w:sz w:val="24"/>
          <w:szCs w:val="24"/>
        </w:rPr>
        <w:t>尺寸：110x90x40</w:t>
      </w:r>
    </w:p>
    <w:p>
      <w:pPr>
        <w:rPr>
          <w:b/>
          <w:bCs/>
          <w:color w:val="auto"/>
        </w:rPr>
      </w:pPr>
      <w:r>
        <w:rPr>
          <w:rFonts w:hint="eastAsia"/>
          <w:b/>
          <w:bCs/>
          <w:color w:val="auto"/>
        </w:rPr>
        <w:t>安装方案</w:t>
      </w:r>
    </w:p>
    <w:p>
      <w:pPr>
        <w:pStyle w:val="17"/>
        <w:numPr>
          <w:ilvl w:val="0"/>
          <w:numId w:val="22"/>
        </w:numPr>
        <w:spacing w:line="360" w:lineRule="auto"/>
        <w:ind w:firstLine="482" w:firstLineChars="200"/>
        <w:rPr>
          <w:rFonts w:ascii="宋体" w:hAnsi="宋体" w:cs="宋体"/>
          <w:b/>
          <w:bCs/>
          <w:color w:val="auto"/>
          <w:kern w:val="0"/>
          <w:sz w:val="24"/>
          <w:szCs w:val="24"/>
        </w:rPr>
      </w:pPr>
      <w:r>
        <w:rPr>
          <w:rFonts w:hint="eastAsia" w:ascii="宋体" w:hAnsi="宋体" w:cs="宋体"/>
          <w:b/>
          <w:bCs/>
          <w:color w:val="auto"/>
          <w:kern w:val="0"/>
          <w:sz w:val="24"/>
          <w:szCs w:val="24"/>
        </w:rPr>
        <w:t>工具准备</w:t>
      </w:r>
    </w:p>
    <w:p>
      <w:pPr>
        <w:pStyle w:val="17"/>
        <w:spacing w:line="360" w:lineRule="auto"/>
        <w:ind w:left="420" w:firstLine="480" w:firstLineChars="200"/>
        <w:rPr>
          <w:rFonts w:ascii="宋体" w:hAnsi="宋体" w:cs="宋体"/>
          <w:color w:val="auto"/>
          <w:kern w:val="0"/>
          <w:sz w:val="24"/>
          <w:szCs w:val="24"/>
        </w:rPr>
      </w:pPr>
      <w:r>
        <w:rPr>
          <w:rFonts w:hint="eastAsia" w:ascii="宋体" w:hAnsi="宋体" w:cs="宋体"/>
          <w:color w:val="auto"/>
          <w:kern w:val="0"/>
          <w:sz w:val="24"/>
          <w:szCs w:val="24"/>
        </w:rPr>
        <w:t>M4打孔机一台。随产品附带M4*20螺丝3个，配套螺帽3个、垫片3个</w:t>
      </w:r>
    </w:p>
    <w:p>
      <w:pPr>
        <w:pStyle w:val="17"/>
        <w:numPr>
          <w:ilvl w:val="0"/>
          <w:numId w:val="22"/>
        </w:numPr>
        <w:spacing w:line="360" w:lineRule="auto"/>
        <w:ind w:firstLine="482" w:firstLineChars="200"/>
        <w:rPr>
          <w:rFonts w:ascii="宋体" w:hAnsi="宋体" w:cs="宋体"/>
          <w:b/>
          <w:color w:val="auto"/>
          <w:kern w:val="0"/>
          <w:sz w:val="24"/>
          <w:szCs w:val="24"/>
        </w:rPr>
      </w:pPr>
      <w:r>
        <w:rPr>
          <w:rFonts w:hint="eastAsia" w:ascii="宋体" w:hAnsi="宋体" w:cs="宋体"/>
          <w:b/>
          <w:color w:val="auto"/>
          <w:kern w:val="0"/>
          <w:sz w:val="24"/>
          <w:szCs w:val="24"/>
        </w:rPr>
        <w:t>终端安装</w:t>
      </w:r>
    </w:p>
    <w:p>
      <w:pPr>
        <w:pStyle w:val="17"/>
        <w:spacing w:line="360" w:lineRule="auto"/>
        <w:ind w:left="420" w:firstLine="480" w:firstLineChars="200"/>
        <w:rPr>
          <w:rFonts w:ascii="宋体" w:hAnsi="宋体" w:cs="宋体"/>
          <w:color w:val="auto"/>
          <w:kern w:val="0"/>
          <w:sz w:val="24"/>
          <w:szCs w:val="24"/>
        </w:rPr>
      </w:pPr>
      <w:r>
        <w:rPr>
          <w:rFonts w:hint="eastAsia" w:ascii="宋体" w:hAnsi="宋体" w:cs="宋体"/>
          <w:color w:val="auto"/>
          <w:kern w:val="0"/>
          <w:sz w:val="24"/>
          <w:szCs w:val="24"/>
        </w:rPr>
        <w:t>在如下图所示位置， 在垃圾桶居中位置的正上方， 边长 5cm 的等边三角形的顶点位置，</w:t>
      </w:r>
    </w:p>
    <w:p>
      <w:pPr>
        <w:pStyle w:val="17"/>
        <w:spacing w:line="360" w:lineRule="auto"/>
        <w:ind w:left="420" w:firstLine="480" w:firstLineChars="200"/>
        <w:rPr>
          <w:rFonts w:ascii="宋体" w:hAnsi="宋体" w:cs="宋体"/>
          <w:color w:val="auto"/>
          <w:kern w:val="0"/>
          <w:sz w:val="24"/>
          <w:szCs w:val="24"/>
        </w:rPr>
      </w:pPr>
      <w:r>
        <w:rPr>
          <w:rFonts w:hint="eastAsia" w:ascii="宋体" w:hAnsi="宋体" w:cs="宋体"/>
          <w:color w:val="auto"/>
          <w:kern w:val="0"/>
          <w:sz w:val="24"/>
          <w:szCs w:val="24"/>
        </w:rPr>
        <w:t>打三个 M4 型号的孔，然后将螺丝套上垫片塞入孔内、扭紧螺母。最后将垃圾桶上盖螺丝孔对准螺丝， 使用内六角梅花起子拧上垃圾桶盖，拧紧螺母即可。</w:t>
      </w:r>
    </w:p>
    <w:p>
      <w:pPr>
        <w:pStyle w:val="17"/>
        <w:spacing w:line="360" w:lineRule="auto"/>
        <w:ind w:left="420" w:firstLine="480" w:firstLineChars="200"/>
        <w:rPr>
          <w:rFonts w:ascii="宋体" w:hAnsi="宋体" w:cs="宋体"/>
          <w:color w:val="auto"/>
          <w:kern w:val="0"/>
          <w:sz w:val="24"/>
          <w:szCs w:val="24"/>
        </w:rPr>
      </w:pPr>
      <w:r>
        <w:rPr>
          <w:rFonts w:hint="eastAsia" w:ascii="宋体" w:hAnsi="宋体" w:cs="宋体"/>
          <w:color w:val="auto"/>
          <w:kern w:val="0"/>
          <w:sz w:val="24"/>
          <w:szCs w:val="24"/>
        </w:rPr>
        <w:t>安装完成后， 确保检测器处于垃圾桶正上方居中， 检测器水平不要有倾斜。</w:t>
      </w:r>
    </w:p>
    <w:p>
      <w:pPr>
        <w:pStyle w:val="17"/>
        <w:ind w:left="420"/>
        <w:jc w:val="center"/>
        <w:rPr>
          <w:rFonts w:ascii="微软雅黑" w:hAnsi="微软雅黑" w:eastAsia="微软雅黑"/>
          <w:color w:val="auto"/>
          <w:kern w:val="0"/>
          <w:sz w:val="18"/>
          <w:szCs w:val="18"/>
        </w:rPr>
      </w:pPr>
      <w:r>
        <w:rPr>
          <w:color w:val="auto"/>
        </w:rPr>
        <w:drawing>
          <wp:inline distT="0" distB="0" distL="114300" distR="114300">
            <wp:extent cx="3285490" cy="2447290"/>
            <wp:effectExtent l="0" t="0" r="10160" b="1016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51"/>
                    <a:stretch>
                      <a:fillRect/>
                    </a:stretch>
                  </pic:blipFill>
                  <pic:spPr>
                    <a:xfrm>
                      <a:off x="0" y="0"/>
                      <a:ext cx="3285490" cy="2447290"/>
                    </a:xfrm>
                    <a:prstGeom prst="rect">
                      <a:avLst/>
                    </a:prstGeom>
                    <a:noFill/>
                    <a:ln>
                      <a:noFill/>
                    </a:ln>
                  </pic:spPr>
                </pic:pic>
              </a:graphicData>
            </a:graphic>
          </wp:inline>
        </w:drawing>
      </w:r>
    </w:p>
    <w:p>
      <w:pPr>
        <w:pStyle w:val="17"/>
        <w:ind w:left="420"/>
        <w:jc w:val="center"/>
        <w:rPr>
          <w:rFonts w:ascii="宋体" w:hAnsi="宋体" w:cs="宋体"/>
          <w:color w:val="auto"/>
          <w:kern w:val="0"/>
          <w:sz w:val="24"/>
          <w:szCs w:val="24"/>
        </w:rPr>
      </w:pPr>
      <w:r>
        <w:rPr>
          <w:rFonts w:hint="eastAsia" w:ascii="宋体" w:hAnsi="宋体" w:cs="宋体"/>
          <w:color w:val="auto"/>
          <w:kern w:val="0"/>
          <w:sz w:val="24"/>
          <w:szCs w:val="24"/>
        </w:rPr>
        <w:t>终端安装图</w:t>
      </w:r>
    </w:p>
    <w:p>
      <w:pPr>
        <w:pStyle w:val="17"/>
        <w:ind w:left="420"/>
        <w:jc w:val="center"/>
        <w:rPr>
          <w:rFonts w:ascii="宋体" w:hAnsi="宋体" w:cs="宋体"/>
          <w:color w:val="auto"/>
          <w:kern w:val="0"/>
          <w:sz w:val="24"/>
          <w:szCs w:val="24"/>
        </w:rPr>
      </w:pPr>
    </w:p>
    <w:p>
      <w:pPr>
        <w:rPr>
          <w:color w:val="auto"/>
        </w:rPr>
      </w:pPr>
    </w:p>
    <w:p>
      <w:pPr>
        <w:rPr>
          <w:color w:val="auto"/>
          <w:sz w:val="24"/>
          <w:szCs w:val="22"/>
        </w:rPr>
      </w:pPr>
      <w:r>
        <w:rPr>
          <w:rFonts w:hint="eastAsia"/>
          <w:color w:val="auto"/>
          <w:sz w:val="24"/>
          <w:szCs w:val="22"/>
        </w:rPr>
        <w:t>窨井盖监测设备NB-IOT传感器DS-TRP31A-8-C-NT</w:t>
      </w:r>
    </w:p>
    <w:p>
      <w:pPr>
        <w:rPr>
          <w:color w:val="auto"/>
        </w:rPr>
      </w:pPr>
      <w:r>
        <w:rPr>
          <w:color w:val="auto"/>
        </w:rPr>
        <w:drawing>
          <wp:inline distT="0" distB="0" distL="114300" distR="114300">
            <wp:extent cx="2014855" cy="1355725"/>
            <wp:effectExtent l="0" t="0" r="4445" b="15875"/>
            <wp:docPr id="23" name="图片 4"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Picture"/>
                    <pic:cNvPicPr>
                      <a:picLocks noChangeAspect="1"/>
                    </pic:cNvPicPr>
                  </pic:nvPicPr>
                  <pic:blipFill>
                    <a:blip r:embed="rId52"/>
                    <a:stretch>
                      <a:fillRect/>
                    </a:stretch>
                  </pic:blipFill>
                  <pic:spPr>
                    <a:xfrm>
                      <a:off x="0" y="0"/>
                      <a:ext cx="2014855" cy="1355725"/>
                    </a:xfrm>
                    <a:prstGeom prst="rect">
                      <a:avLst/>
                    </a:prstGeom>
                    <a:noFill/>
                    <a:ln>
                      <a:noFill/>
                    </a:ln>
                  </pic:spPr>
                </pic:pic>
              </a:graphicData>
            </a:graphic>
          </wp:inline>
        </w:drawing>
      </w:r>
    </w:p>
    <w:p>
      <w:pPr>
        <w:rPr>
          <w:b/>
          <w:bCs/>
          <w:color w:val="auto"/>
        </w:rPr>
      </w:pPr>
      <w:r>
        <w:rPr>
          <w:rFonts w:hint="eastAsia"/>
          <w:b/>
          <w:bCs/>
          <w:color w:val="auto"/>
        </w:rPr>
        <w:t>主要特性</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终端主动发射信号，随时获取城市窨井盖状态，便于市政部门管理户外资产</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设备防尘、防水、防破坏，工业级大容量电池设计，使用寿命长</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设备带浸水检测功能，可感知浸水，并发送报警数据</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采用物联网标准协议工作，互联互通性好</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直接安装，无需加装支架，更加方便</w:t>
      </w:r>
    </w:p>
    <w:p>
      <w:pPr>
        <w:pStyle w:val="17"/>
        <w:numPr>
          <w:ilvl w:val="0"/>
          <w:numId w:val="21"/>
        </w:numPr>
        <w:autoSpaceDE w:val="0"/>
        <w:autoSpaceDN w:val="0"/>
        <w:snapToGrid w:val="0"/>
        <w:spacing w:line="360" w:lineRule="auto"/>
        <w:ind w:firstLine="480" w:firstLineChars="200"/>
        <w:jc w:val="left"/>
        <w:rPr>
          <w:rFonts w:ascii="宋体" w:hAnsi="宋体" w:cs="宋体"/>
          <w:color w:val="auto"/>
          <w:sz w:val="24"/>
          <w:szCs w:val="24"/>
        </w:rPr>
      </w:pPr>
      <w:r>
        <w:rPr>
          <w:rFonts w:hint="eastAsia" w:ascii="宋体" w:hAnsi="宋体" w:cs="宋体"/>
          <w:color w:val="auto"/>
          <w:sz w:val="24"/>
          <w:szCs w:val="24"/>
        </w:rPr>
        <w:t>耐高温抗压，可承受高压力，不易损坏</w:t>
      </w:r>
    </w:p>
    <w:p>
      <w:pPr>
        <w:ind w:left="420" w:leftChars="200"/>
        <w:rPr>
          <w:b/>
          <w:bCs/>
          <w:color w:val="auto"/>
        </w:rPr>
      </w:pPr>
      <w:r>
        <w:rPr>
          <w:rFonts w:hint="eastAsia"/>
          <w:b/>
          <w:bCs/>
          <w:color w:val="auto"/>
        </w:rPr>
        <w:t>主要参数</w:t>
      </w:r>
    </w:p>
    <w:tbl>
      <w:tblPr>
        <w:tblStyle w:val="13"/>
        <w:tblW w:w="9060" w:type="dxa"/>
        <w:jc w:val="center"/>
        <w:tblLayout w:type="autofit"/>
        <w:tblCellMar>
          <w:top w:w="0" w:type="dxa"/>
          <w:left w:w="108" w:type="dxa"/>
          <w:bottom w:w="0" w:type="dxa"/>
          <w:right w:w="108" w:type="dxa"/>
        </w:tblCellMar>
      </w:tblPr>
      <w:tblGrid>
        <w:gridCol w:w="1838"/>
        <w:gridCol w:w="7222"/>
      </w:tblGrid>
      <w:tr>
        <w:tblPrEx>
          <w:tblCellMar>
            <w:top w:w="0" w:type="dxa"/>
            <w:left w:w="108" w:type="dxa"/>
            <w:bottom w:w="0" w:type="dxa"/>
            <w:right w:w="108" w:type="dxa"/>
          </w:tblCellMar>
        </w:tblPrEx>
        <w:trPr>
          <w:trHeight w:val="285" w:hRule="atLeast"/>
          <w:jc w:val="center"/>
        </w:trPr>
        <w:tc>
          <w:tcPr>
            <w:tcW w:w="1838" w:type="dxa"/>
            <w:tcBorders>
              <w:top w:val="single" w:color="auto" w:sz="4" w:space="0"/>
              <w:left w:val="single" w:color="auto" w:sz="4" w:space="0"/>
              <w:bottom w:val="single" w:color="auto" w:sz="4" w:space="0"/>
              <w:right w:val="single" w:color="auto" w:sz="4" w:space="0"/>
            </w:tcBorders>
            <w:shd w:val="clear" w:color="auto" w:fill="FFFFFF"/>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产品名称</w:t>
            </w:r>
          </w:p>
        </w:tc>
        <w:tc>
          <w:tcPr>
            <w:tcW w:w="7222"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智能井盖监测终端</w:t>
            </w:r>
          </w:p>
        </w:tc>
      </w:tr>
      <w:tr>
        <w:tblPrEx>
          <w:tblCellMar>
            <w:top w:w="0" w:type="dxa"/>
            <w:left w:w="108" w:type="dxa"/>
            <w:bottom w:w="0" w:type="dxa"/>
            <w:right w:w="108" w:type="dxa"/>
          </w:tblCellMar>
        </w:tblPrEx>
        <w:trPr>
          <w:trHeight w:val="285" w:hRule="atLeast"/>
          <w:jc w:val="center"/>
        </w:trPr>
        <w:tc>
          <w:tcPr>
            <w:tcW w:w="9060" w:type="dxa"/>
            <w:gridSpan w:val="2"/>
            <w:tcBorders>
              <w:top w:val="nil"/>
              <w:left w:val="single" w:color="auto" w:sz="4" w:space="0"/>
              <w:bottom w:val="single" w:color="auto" w:sz="4" w:space="0"/>
              <w:right w:val="single" w:color="auto" w:sz="4" w:space="0"/>
            </w:tcBorders>
            <w:shd w:val="clear" w:color="auto" w:fill="A6A6A6"/>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电气参数</w:t>
            </w:r>
          </w:p>
        </w:tc>
      </w:tr>
      <w:tr>
        <w:tblPrEx>
          <w:tblCellMar>
            <w:top w:w="0" w:type="dxa"/>
            <w:left w:w="108" w:type="dxa"/>
            <w:bottom w:w="0" w:type="dxa"/>
            <w:right w:w="108" w:type="dxa"/>
          </w:tblCellMar>
        </w:tblPrEx>
        <w:trPr>
          <w:trHeight w:val="285"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工作电压</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3.3~3.6V(内置电池)</w:t>
            </w:r>
          </w:p>
        </w:tc>
      </w:tr>
      <w:tr>
        <w:tblPrEx>
          <w:tblCellMar>
            <w:top w:w="0" w:type="dxa"/>
            <w:left w:w="108" w:type="dxa"/>
            <w:bottom w:w="0" w:type="dxa"/>
            <w:right w:w="108" w:type="dxa"/>
          </w:tblCellMar>
        </w:tblPrEx>
        <w:trPr>
          <w:trHeight w:val="285"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静态电流</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10uA(内置电池)</w:t>
            </w:r>
          </w:p>
        </w:tc>
      </w:tr>
      <w:tr>
        <w:tblPrEx>
          <w:tblCellMar>
            <w:top w:w="0" w:type="dxa"/>
            <w:left w:w="108" w:type="dxa"/>
            <w:bottom w:w="0" w:type="dxa"/>
            <w:right w:w="108" w:type="dxa"/>
          </w:tblCellMar>
        </w:tblPrEx>
        <w:trPr>
          <w:trHeight w:val="150" w:hRule="atLeast"/>
          <w:jc w:val="center"/>
        </w:trPr>
        <w:tc>
          <w:tcPr>
            <w:tcW w:w="9060" w:type="dxa"/>
            <w:gridSpan w:val="2"/>
            <w:tcBorders>
              <w:top w:val="single" w:color="auto" w:sz="4" w:space="0"/>
              <w:left w:val="single" w:color="auto" w:sz="4" w:space="0"/>
              <w:bottom w:val="single" w:color="auto" w:sz="4" w:space="0"/>
              <w:right w:val="single" w:color="auto" w:sz="4" w:space="0"/>
            </w:tcBorders>
            <w:shd w:val="clear" w:color="auto" w:fill="A6A6A6"/>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射频参数</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上行频率</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1710~1785MHz，1880~1920MHz，824~849MHz，880~915MHz</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下行频率</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1805~1880MHz，1880~1920MHz，869~894MHz，925~960MHz</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数据传输方式</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NB-IOT（全网通）</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发射功率</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0~20dBm可设</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ind w:firstLine="240" w:firstLineChars="100"/>
              <w:rPr>
                <w:rFonts w:ascii="宋体" w:hAnsi="宋体" w:cs="宋体"/>
                <w:color w:val="auto"/>
                <w:sz w:val="24"/>
                <w:szCs w:val="24"/>
              </w:rPr>
            </w:pPr>
            <w:r>
              <w:rPr>
                <w:rFonts w:hint="eastAsia" w:ascii="宋体" w:hAnsi="宋体" w:cs="宋体"/>
                <w:color w:val="auto"/>
                <w:sz w:val="24"/>
                <w:szCs w:val="24"/>
              </w:rPr>
              <w:t>接收灵敏度</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‐108.2dbm</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传输协议</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COAP协议、LWM2M协议</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单个基站最大接入量</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5000个</w:t>
            </w:r>
          </w:p>
        </w:tc>
      </w:tr>
      <w:tr>
        <w:tblPrEx>
          <w:tblCellMar>
            <w:top w:w="0" w:type="dxa"/>
            <w:left w:w="108" w:type="dxa"/>
            <w:bottom w:w="0" w:type="dxa"/>
            <w:right w:w="108" w:type="dxa"/>
          </w:tblCellMar>
        </w:tblPrEx>
        <w:trPr>
          <w:trHeight w:val="150" w:hRule="atLeast"/>
          <w:jc w:val="center"/>
        </w:trPr>
        <w:tc>
          <w:tcPr>
            <w:tcW w:w="1838" w:type="dxa"/>
            <w:tcBorders>
              <w:top w:val="single" w:color="auto" w:sz="4" w:space="0"/>
              <w:left w:val="single" w:color="auto" w:sz="4" w:space="0"/>
              <w:bottom w:val="single" w:color="auto" w:sz="4" w:space="0"/>
              <w:right w:val="single" w:color="auto" w:sz="4" w:space="0"/>
            </w:tcBorders>
          </w:tcPr>
          <w:p>
            <w:pPr>
              <w:rPr>
                <w:rFonts w:ascii="宋体" w:hAnsi="宋体" w:cs="宋体"/>
                <w:color w:val="auto"/>
                <w:sz w:val="24"/>
                <w:szCs w:val="24"/>
              </w:rPr>
            </w:pPr>
            <w:r>
              <w:rPr>
                <w:rFonts w:hint="eastAsia" w:ascii="宋体" w:hAnsi="宋体" w:cs="宋体"/>
                <w:color w:val="auto"/>
                <w:sz w:val="24"/>
                <w:szCs w:val="24"/>
              </w:rPr>
              <w:t>识读距离</w:t>
            </w:r>
          </w:p>
        </w:tc>
        <w:tc>
          <w:tcPr>
            <w:tcW w:w="7222" w:type="dxa"/>
            <w:tcBorders>
              <w:top w:val="single" w:color="auto" w:sz="4" w:space="0"/>
              <w:left w:val="nil"/>
              <w:bottom w:val="single" w:color="auto" w:sz="4" w:space="0"/>
              <w:right w:val="single" w:color="auto" w:sz="4" w:space="0"/>
            </w:tcBorders>
          </w:tcPr>
          <w:p>
            <w:pPr>
              <w:jc w:val="center"/>
              <w:rPr>
                <w:rFonts w:ascii="宋体" w:hAnsi="宋体" w:cs="宋体"/>
                <w:color w:val="auto"/>
                <w:kern w:val="0"/>
                <w:sz w:val="24"/>
                <w:szCs w:val="24"/>
              </w:rPr>
            </w:pPr>
            <w:r>
              <w:rPr>
                <w:rFonts w:hint="eastAsia" w:ascii="宋体" w:hAnsi="宋体" w:cs="宋体"/>
                <w:color w:val="auto"/>
                <w:kern w:val="0"/>
                <w:sz w:val="24"/>
                <w:szCs w:val="24"/>
              </w:rPr>
              <w:t>1000米(空旷)</w:t>
            </w:r>
          </w:p>
        </w:tc>
      </w:tr>
      <w:tr>
        <w:tblPrEx>
          <w:tblCellMar>
            <w:top w:w="0" w:type="dxa"/>
            <w:left w:w="108" w:type="dxa"/>
            <w:bottom w:w="0" w:type="dxa"/>
            <w:right w:w="108" w:type="dxa"/>
          </w:tblCellMar>
        </w:tblPrEx>
        <w:trPr>
          <w:trHeight w:val="257" w:hRule="atLeast"/>
          <w:jc w:val="center"/>
        </w:trPr>
        <w:tc>
          <w:tcPr>
            <w:tcW w:w="9060" w:type="dxa"/>
            <w:gridSpan w:val="2"/>
            <w:tcBorders>
              <w:top w:val="single" w:color="auto" w:sz="4" w:space="0"/>
              <w:left w:val="single" w:color="auto" w:sz="4" w:space="0"/>
              <w:bottom w:val="single" w:color="auto" w:sz="4" w:space="0"/>
              <w:right w:val="single" w:color="auto" w:sz="4" w:space="0"/>
            </w:tcBorders>
            <w:shd w:val="clear" w:color="auto" w:fill="A6A6A6"/>
            <w:vAlign w:val="center"/>
          </w:tcPr>
          <w:p>
            <w:pPr>
              <w:jc w:val="left"/>
              <w:rPr>
                <w:rFonts w:ascii="宋体" w:hAnsi="宋体" w:cs="宋体"/>
                <w:color w:val="auto"/>
                <w:kern w:val="0"/>
                <w:sz w:val="24"/>
                <w:szCs w:val="24"/>
                <w:lang w:val="de-DE"/>
              </w:rPr>
            </w:pPr>
            <w:r>
              <w:rPr>
                <w:rFonts w:hint="eastAsia" w:ascii="宋体" w:hAnsi="宋体" w:cs="宋体"/>
                <w:color w:val="auto"/>
                <w:kern w:val="0"/>
                <w:sz w:val="24"/>
                <w:szCs w:val="24"/>
              </w:rPr>
              <w:t>结构参数</w:t>
            </w:r>
          </w:p>
        </w:tc>
      </w:tr>
      <w:tr>
        <w:tblPrEx>
          <w:tblCellMar>
            <w:top w:w="0" w:type="dxa"/>
            <w:left w:w="108" w:type="dxa"/>
            <w:bottom w:w="0" w:type="dxa"/>
            <w:right w:w="108" w:type="dxa"/>
          </w:tblCellMar>
        </w:tblPrEx>
        <w:trPr>
          <w:trHeight w:val="257"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结构尺寸</w:t>
            </w:r>
          </w:p>
        </w:tc>
        <w:tc>
          <w:tcPr>
            <w:tcW w:w="7222" w:type="dxa"/>
            <w:tcBorders>
              <w:top w:val="single" w:color="auto" w:sz="4" w:space="0"/>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sz w:val="24"/>
                <w:szCs w:val="24"/>
              </w:rPr>
              <w:t>ɸ</w:t>
            </w:r>
            <w:r>
              <w:rPr>
                <w:rFonts w:hint="eastAsia" w:ascii="宋体" w:hAnsi="宋体" w:cs="宋体"/>
                <w:color w:val="auto"/>
                <w:kern w:val="0"/>
                <w:sz w:val="24"/>
                <w:szCs w:val="24"/>
              </w:rPr>
              <w:t xml:space="preserve"> 125mm</w:t>
            </w:r>
          </w:p>
        </w:tc>
      </w:tr>
      <w:tr>
        <w:tblPrEx>
          <w:tblCellMar>
            <w:top w:w="0" w:type="dxa"/>
            <w:left w:w="108" w:type="dxa"/>
            <w:bottom w:w="0" w:type="dxa"/>
            <w:right w:w="108" w:type="dxa"/>
          </w:tblCellMar>
        </w:tblPrEx>
        <w:trPr>
          <w:trHeight w:val="326" w:hRule="atLeast"/>
          <w:jc w:val="center"/>
        </w:trPr>
        <w:tc>
          <w:tcPr>
            <w:tcW w:w="1838"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插卡方式</w:t>
            </w:r>
          </w:p>
        </w:tc>
        <w:tc>
          <w:tcPr>
            <w:tcW w:w="7222" w:type="dxa"/>
            <w:tcBorders>
              <w:top w:val="single" w:color="auto" w:sz="4" w:space="0"/>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贴片或NANO卡</w:t>
            </w:r>
          </w:p>
        </w:tc>
      </w:tr>
      <w:tr>
        <w:tblPrEx>
          <w:tblCellMar>
            <w:top w:w="0" w:type="dxa"/>
            <w:left w:w="108" w:type="dxa"/>
            <w:bottom w:w="0" w:type="dxa"/>
            <w:right w:w="108" w:type="dxa"/>
          </w:tblCellMar>
        </w:tblPrEx>
        <w:trPr>
          <w:trHeight w:val="361" w:hRule="atLeast"/>
          <w:jc w:val="center"/>
        </w:trPr>
        <w:tc>
          <w:tcPr>
            <w:tcW w:w="9060" w:type="dxa"/>
            <w:gridSpan w:val="2"/>
            <w:tcBorders>
              <w:top w:val="single" w:color="auto" w:sz="4" w:space="0"/>
              <w:left w:val="single" w:color="auto" w:sz="4" w:space="0"/>
              <w:bottom w:val="single" w:color="auto" w:sz="4" w:space="0"/>
              <w:right w:val="single" w:color="auto" w:sz="4" w:space="0"/>
            </w:tcBorders>
            <w:shd w:val="clear" w:color="auto" w:fill="A6A6A6"/>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环境参数</w:t>
            </w:r>
          </w:p>
        </w:tc>
      </w:tr>
      <w:tr>
        <w:tblPrEx>
          <w:tblCellMar>
            <w:top w:w="0" w:type="dxa"/>
            <w:left w:w="108" w:type="dxa"/>
            <w:bottom w:w="0" w:type="dxa"/>
            <w:right w:w="108" w:type="dxa"/>
          </w:tblCellMar>
        </w:tblPrEx>
        <w:trPr>
          <w:trHeight w:val="256"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防护等级</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IP68</w:t>
            </w:r>
          </w:p>
        </w:tc>
      </w:tr>
      <w:tr>
        <w:tblPrEx>
          <w:tblCellMar>
            <w:top w:w="0" w:type="dxa"/>
            <w:left w:w="108" w:type="dxa"/>
            <w:bottom w:w="0" w:type="dxa"/>
            <w:right w:w="108" w:type="dxa"/>
          </w:tblCellMar>
        </w:tblPrEx>
        <w:trPr>
          <w:trHeight w:val="256"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工作温度</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-20℃ — +80℃</w:t>
            </w:r>
          </w:p>
        </w:tc>
      </w:tr>
      <w:tr>
        <w:tblPrEx>
          <w:tblCellMar>
            <w:top w:w="0" w:type="dxa"/>
            <w:left w:w="108" w:type="dxa"/>
            <w:bottom w:w="0" w:type="dxa"/>
            <w:right w:w="108" w:type="dxa"/>
          </w:tblCellMar>
        </w:tblPrEx>
        <w:trPr>
          <w:trHeight w:val="256"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存储温度</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-40℃ — +85℃</w:t>
            </w:r>
          </w:p>
        </w:tc>
      </w:tr>
      <w:tr>
        <w:tblPrEx>
          <w:tblCellMar>
            <w:top w:w="0" w:type="dxa"/>
            <w:left w:w="108" w:type="dxa"/>
            <w:bottom w:w="0" w:type="dxa"/>
            <w:right w:w="108" w:type="dxa"/>
          </w:tblCellMar>
        </w:tblPrEx>
        <w:trPr>
          <w:trHeight w:val="207" w:hRule="atLeast"/>
          <w:jc w:val="center"/>
        </w:trPr>
        <w:tc>
          <w:tcPr>
            <w:tcW w:w="1838" w:type="dxa"/>
            <w:tcBorders>
              <w:top w:val="nil"/>
              <w:left w:val="single" w:color="auto" w:sz="4" w:space="0"/>
              <w:bottom w:val="single" w:color="auto" w:sz="4" w:space="0"/>
              <w:right w:val="single" w:color="auto" w:sz="4" w:space="0"/>
            </w:tcBorders>
            <w:vAlign w:val="center"/>
          </w:tcPr>
          <w:p>
            <w:pPr>
              <w:jc w:val="left"/>
              <w:rPr>
                <w:rFonts w:ascii="宋体" w:hAnsi="宋体" w:cs="宋体"/>
                <w:color w:val="auto"/>
                <w:kern w:val="0"/>
                <w:sz w:val="24"/>
                <w:szCs w:val="24"/>
              </w:rPr>
            </w:pPr>
            <w:r>
              <w:rPr>
                <w:rFonts w:hint="eastAsia" w:ascii="宋体" w:hAnsi="宋体" w:cs="宋体"/>
                <w:color w:val="auto"/>
                <w:kern w:val="0"/>
                <w:sz w:val="24"/>
                <w:szCs w:val="24"/>
              </w:rPr>
              <w:t>工作寿命</w:t>
            </w:r>
          </w:p>
        </w:tc>
        <w:tc>
          <w:tcPr>
            <w:tcW w:w="7222" w:type="dxa"/>
            <w:tcBorders>
              <w:top w:val="nil"/>
              <w:left w:val="nil"/>
              <w:bottom w:val="single" w:color="auto" w:sz="4" w:space="0"/>
              <w:right w:val="single" w:color="auto" w:sz="4" w:space="0"/>
            </w:tcBorders>
            <w:vAlign w:val="center"/>
          </w:tcPr>
          <w:p>
            <w:pPr>
              <w:jc w:val="center"/>
              <w:rPr>
                <w:rFonts w:ascii="宋体" w:hAnsi="宋体" w:cs="宋体"/>
                <w:color w:val="auto"/>
                <w:kern w:val="0"/>
                <w:sz w:val="24"/>
                <w:szCs w:val="24"/>
              </w:rPr>
            </w:pPr>
            <w:r>
              <w:rPr>
                <w:rFonts w:hint="eastAsia" w:ascii="宋体" w:hAnsi="宋体" w:cs="宋体"/>
                <w:color w:val="auto"/>
                <w:kern w:val="0"/>
                <w:sz w:val="24"/>
                <w:szCs w:val="24"/>
              </w:rPr>
              <w:t>3年以上</w:t>
            </w:r>
          </w:p>
        </w:tc>
      </w:tr>
    </w:tbl>
    <w:p>
      <w:pPr>
        <w:rPr>
          <w:color w:val="auto"/>
          <w:lang w:val="zh-CN"/>
        </w:rPr>
      </w:pPr>
    </w:p>
    <w:p>
      <w:pPr>
        <w:pStyle w:val="3"/>
        <w:rPr>
          <w:rFonts w:ascii="宋体" w:hAnsi="宋体" w:cs="宋体"/>
          <w:color w:val="auto"/>
          <w:sz w:val="28"/>
          <w:szCs w:val="22"/>
        </w:rPr>
      </w:pPr>
      <w:bookmarkStart w:id="155" w:name="_Toc1522"/>
      <w:r>
        <w:rPr>
          <w:rFonts w:hint="eastAsia" w:ascii="宋体" w:hAnsi="宋体" w:cs="宋体"/>
          <w:color w:val="auto"/>
          <w:sz w:val="28"/>
          <w:szCs w:val="22"/>
        </w:rPr>
        <w:t>机房系统</w:t>
      </w:r>
      <w:bookmarkEnd w:id="155"/>
    </w:p>
    <w:p>
      <w:pPr>
        <w:pStyle w:val="4"/>
        <w:rPr>
          <w:rFonts w:ascii="宋体" w:hAnsi="宋体" w:cs="宋体"/>
          <w:color w:val="auto"/>
          <w:sz w:val="28"/>
          <w:szCs w:val="22"/>
        </w:rPr>
      </w:pPr>
      <w:bookmarkStart w:id="156" w:name="_Toc20912"/>
      <w:bookmarkStart w:id="157" w:name="_Toc15065"/>
      <w:r>
        <w:rPr>
          <w:rFonts w:hint="eastAsia" w:ascii="宋体" w:hAnsi="宋体" w:cs="宋体"/>
          <w:color w:val="auto"/>
          <w:sz w:val="28"/>
          <w:szCs w:val="22"/>
        </w:rPr>
        <w:t>基本要求</w:t>
      </w:r>
      <w:bookmarkEnd w:id="156"/>
      <w:bookmarkEnd w:id="157"/>
    </w:p>
    <w:p>
      <w:pPr>
        <w:spacing w:line="360" w:lineRule="auto"/>
        <w:ind w:firstLine="420"/>
        <w:rPr>
          <w:rFonts w:ascii="宋体" w:hAnsi="宋体"/>
          <w:color w:val="auto"/>
          <w:sz w:val="24"/>
        </w:rPr>
      </w:pPr>
      <w:r>
        <w:rPr>
          <w:rFonts w:hint="eastAsia" w:ascii="宋体" w:hAnsi="宋体"/>
          <w:color w:val="auto"/>
          <w:sz w:val="24"/>
        </w:rPr>
        <w:t>小区安防中心控制室设在</w:t>
      </w:r>
      <w:r>
        <w:rPr>
          <w:rFonts w:hint="eastAsia" w:ascii="宋体" w:hAnsi="宋体" w:cs="宋体"/>
          <w:color w:val="auto"/>
          <w:sz w:val="24"/>
          <w:szCs w:val="24"/>
        </w:rPr>
        <w:t>小区机房位于9号楼一层消防控制室，面积约40平方米</w:t>
      </w:r>
      <w:r>
        <w:rPr>
          <w:rFonts w:hint="eastAsia" w:ascii="宋体" w:hAnsi="宋体"/>
          <w:color w:val="auto"/>
          <w:sz w:val="24"/>
        </w:rPr>
        <w:t>，采用防火防盗门，且门应朝外开。</w:t>
      </w:r>
    </w:p>
    <w:p>
      <w:pPr>
        <w:spacing w:line="360" w:lineRule="auto"/>
        <w:ind w:firstLine="420"/>
        <w:rPr>
          <w:rFonts w:ascii="宋体" w:hAnsi="宋体"/>
          <w:color w:val="auto"/>
          <w:sz w:val="24"/>
        </w:rPr>
      </w:pPr>
      <w:r>
        <w:rPr>
          <w:rFonts w:hint="eastAsia" w:ascii="宋体" w:hAnsi="宋体"/>
          <w:color w:val="auto"/>
          <w:sz w:val="24"/>
        </w:rPr>
        <w:t>智能化各系统设备采用总等电位连接，接地电阻不大于1Ω。</w:t>
      </w:r>
    </w:p>
    <w:p>
      <w:pPr>
        <w:spacing w:line="360" w:lineRule="auto"/>
        <w:ind w:firstLine="420"/>
        <w:rPr>
          <w:rFonts w:ascii="宋体" w:hAnsi="宋体"/>
          <w:color w:val="auto"/>
          <w:sz w:val="24"/>
        </w:rPr>
      </w:pPr>
      <w:r>
        <w:rPr>
          <w:rFonts w:hint="eastAsia" w:ascii="宋体" w:hAnsi="宋体"/>
          <w:color w:val="auto"/>
          <w:sz w:val="24"/>
        </w:rPr>
        <w:t>中心控制室地面铺设防静电地板、架空高度≥0.20m，表面光滑,不起尘。</w:t>
      </w:r>
    </w:p>
    <w:p>
      <w:pPr>
        <w:spacing w:line="360" w:lineRule="auto"/>
        <w:ind w:firstLine="420"/>
        <w:rPr>
          <w:rFonts w:ascii="宋体" w:hAnsi="宋体"/>
          <w:color w:val="auto"/>
          <w:sz w:val="24"/>
        </w:rPr>
      </w:pPr>
      <w:r>
        <w:rPr>
          <w:rFonts w:hint="eastAsia" w:ascii="宋体" w:hAnsi="宋体"/>
          <w:color w:val="auto"/>
          <w:sz w:val="24"/>
        </w:rPr>
        <w:t>中心控制室内的温度宜为16－28℃，相对湿度宜为50%－70%,配置2台3匹柜式空调。</w:t>
      </w:r>
    </w:p>
    <w:p>
      <w:pPr>
        <w:spacing w:line="360" w:lineRule="auto"/>
        <w:ind w:firstLine="420"/>
        <w:rPr>
          <w:rFonts w:ascii="宋体" w:hAnsi="宋体"/>
          <w:color w:val="auto"/>
          <w:sz w:val="24"/>
        </w:rPr>
      </w:pPr>
      <w:r>
        <w:rPr>
          <w:rFonts w:hint="eastAsia" w:ascii="宋体" w:hAnsi="宋体"/>
          <w:color w:val="auto"/>
          <w:sz w:val="24"/>
        </w:rPr>
        <w:t>控制室内的电缆、控制线敷设走地槽。</w:t>
      </w:r>
    </w:p>
    <w:p>
      <w:pPr>
        <w:spacing w:line="360" w:lineRule="auto"/>
        <w:ind w:firstLine="420"/>
        <w:rPr>
          <w:rFonts w:ascii="宋体" w:hAnsi="宋体"/>
          <w:color w:val="auto"/>
          <w:sz w:val="24"/>
        </w:rPr>
      </w:pPr>
      <w:r>
        <w:rPr>
          <w:rFonts w:hint="eastAsia" w:ascii="宋体" w:hAnsi="宋体"/>
          <w:color w:val="auto"/>
          <w:sz w:val="24"/>
        </w:rPr>
        <w:t>控制室照明：室内平均照度应≥200Lx；照度均匀度（最低照度与平均照度之比）应≥0.7。</w:t>
      </w:r>
    </w:p>
    <w:p>
      <w:pPr>
        <w:spacing w:line="360" w:lineRule="auto"/>
        <w:ind w:firstLine="420"/>
        <w:rPr>
          <w:rFonts w:ascii="宋体" w:hAnsi="宋体"/>
          <w:color w:val="auto"/>
          <w:sz w:val="24"/>
        </w:rPr>
      </w:pPr>
      <w:r>
        <w:rPr>
          <w:rFonts w:hint="eastAsia" w:ascii="宋体" w:hAnsi="宋体"/>
          <w:color w:val="auto"/>
          <w:sz w:val="24"/>
        </w:rPr>
        <w:t>安防中心控制室由总配电室提供2路市电。</w:t>
      </w:r>
    </w:p>
    <w:p>
      <w:pPr>
        <w:spacing w:line="360" w:lineRule="auto"/>
        <w:ind w:firstLine="420"/>
        <w:rPr>
          <w:rFonts w:ascii="宋体" w:hAnsi="宋体"/>
          <w:color w:val="auto"/>
          <w:sz w:val="24"/>
        </w:rPr>
      </w:pPr>
      <w:r>
        <w:rPr>
          <w:rFonts w:hint="eastAsia" w:ascii="宋体" w:hAnsi="宋体"/>
          <w:color w:val="auto"/>
          <w:sz w:val="24"/>
          <w:szCs w:val="24"/>
        </w:rPr>
        <w:t>考虑本项目后期设备的扩展和兼容性。</w:t>
      </w:r>
      <w:r>
        <w:rPr>
          <w:rFonts w:hint="eastAsia" w:ascii="宋体" w:hAnsi="宋体"/>
          <w:color w:val="auto"/>
          <w:sz w:val="24"/>
        </w:rPr>
        <w:t>配置一台20KVA的UPS不间断电源，可连续供电2小时。</w:t>
      </w:r>
    </w:p>
    <w:p>
      <w:pPr>
        <w:pStyle w:val="4"/>
        <w:rPr>
          <w:rFonts w:ascii="宋体" w:hAnsi="宋体" w:cs="宋体"/>
          <w:color w:val="auto"/>
          <w:sz w:val="28"/>
          <w:szCs w:val="28"/>
        </w:rPr>
      </w:pPr>
      <w:bookmarkStart w:id="158" w:name="_Toc350156029"/>
      <w:bookmarkStart w:id="159" w:name="_Toc7834"/>
      <w:bookmarkStart w:id="160" w:name="_Toc30756"/>
      <w:bookmarkStart w:id="161" w:name="_Toc22628"/>
      <w:bookmarkStart w:id="162" w:name="_Toc18291"/>
      <w:bookmarkStart w:id="163" w:name="_Toc341169831"/>
      <w:bookmarkStart w:id="164" w:name="_Toc341357029"/>
      <w:r>
        <w:rPr>
          <w:rFonts w:hint="eastAsia" w:ascii="宋体" w:hAnsi="宋体" w:cs="宋体"/>
          <w:color w:val="auto"/>
          <w:sz w:val="28"/>
          <w:szCs w:val="28"/>
        </w:rPr>
        <w:t>机房自身安全措施</w:t>
      </w:r>
      <w:bookmarkEnd w:id="158"/>
      <w:bookmarkEnd w:id="159"/>
      <w:bookmarkEnd w:id="160"/>
      <w:bookmarkEnd w:id="161"/>
      <w:bookmarkEnd w:id="162"/>
      <w:bookmarkEnd w:id="163"/>
      <w:bookmarkEnd w:id="164"/>
    </w:p>
    <w:p>
      <w:pPr>
        <w:spacing w:line="360" w:lineRule="auto"/>
        <w:ind w:firstLine="420"/>
        <w:rPr>
          <w:rFonts w:ascii="宋体" w:hAnsi="宋体"/>
          <w:color w:val="auto"/>
          <w:sz w:val="24"/>
        </w:rPr>
      </w:pPr>
      <w:r>
        <w:rPr>
          <w:rFonts w:hint="eastAsia" w:ascii="宋体" w:hAnsi="宋体"/>
          <w:color w:val="auto"/>
          <w:sz w:val="24"/>
        </w:rPr>
        <w:t>在机房内设置一台直线电话机，按需配置对讲话机用于安保人员值班和巡逻。</w:t>
      </w:r>
    </w:p>
    <w:p>
      <w:pPr>
        <w:spacing w:line="360" w:lineRule="auto"/>
        <w:ind w:firstLine="420"/>
        <w:rPr>
          <w:rFonts w:ascii="宋体" w:hAnsi="宋体"/>
          <w:color w:val="auto"/>
          <w:sz w:val="24"/>
        </w:rPr>
      </w:pPr>
      <w:r>
        <w:rPr>
          <w:rFonts w:hint="eastAsia" w:ascii="宋体" w:hAnsi="宋体"/>
          <w:color w:val="auto"/>
          <w:sz w:val="24"/>
        </w:rPr>
        <w:t>机房内需单独设置1条电话线路，由区保安服务公司安装紧急按钮，与区域自动报警中心联网。</w:t>
      </w:r>
    </w:p>
    <w:p>
      <w:pPr>
        <w:spacing w:line="360" w:lineRule="auto"/>
        <w:ind w:firstLine="420"/>
        <w:rPr>
          <w:rFonts w:ascii="宋体" w:hAnsi="宋体"/>
          <w:color w:val="auto"/>
          <w:sz w:val="24"/>
        </w:rPr>
      </w:pPr>
      <w:r>
        <w:rPr>
          <w:rFonts w:hint="eastAsia" w:ascii="宋体" w:hAnsi="宋体"/>
          <w:color w:val="auto"/>
          <w:sz w:val="24"/>
        </w:rPr>
        <w:t>中心控制室，可以集中实现视频监控系统、报警系统、电子巡更系统的监控，具有以下功能：</w:t>
      </w:r>
    </w:p>
    <w:p>
      <w:pPr>
        <w:numPr>
          <w:ilvl w:val="0"/>
          <w:numId w:val="23"/>
        </w:numPr>
        <w:spacing w:line="360" w:lineRule="auto"/>
        <w:rPr>
          <w:rFonts w:ascii="宋体" w:hAnsi="宋体"/>
          <w:color w:val="auto"/>
          <w:sz w:val="24"/>
        </w:rPr>
      </w:pPr>
      <w:r>
        <w:rPr>
          <w:rFonts w:hint="eastAsia" w:ascii="宋体" w:hAnsi="宋体"/>
          <w:color w:val="auto"/>
          <w:sz w:val="24"/>
        </w:rPr>
        <w:t>统一供给设备所需的电源；</w:t>
      </w:r>
    </w:p>
    <w:p>
      <w:pPr>
        <w:numPr>
          <w:ilvl w:val="0"/>
          <w:numId w:val="23"/>
        </w:numPr>
        <w:spacing w:line="360" w:lineRule="auto"/>
        <w:rPr>
          <w:rFonts w:ascii="宋体" w:hAnsi="宋体"/>
          <w:color w:val="auto"/>
          <w:sz w:val="24"/>
        </w:rPr>
      </w:pPr>
      <w:r>
        <w:rPr>
          <w:rFonts w:hint="eastAsia" w:ascii="宋体" w:hAnsi="宋体"/>
          <w:color w:val="auto"/>
          <w:sz w:val="24"/>
        </w:rPr>
        <w:t>对视频信号进行切换及处理；</w:t>
      </w:r>
    </w:p>
    <w:p>
      <w:pPr>
        <w:numPr>
          <w:ilvl w:val="0"/>
          <w:numId w:val="23"/>
        </w:numPr>
        <w:spacing w:line="360" w:lineRule="auto"/>
        <w:rPr>
          <w:rFonts w:ascii="宋体" w:hAnsi="宋体"/>
          <w:color w:val="auto"/>
          <w:sz w:val="24"/>
        </w:rPr>
      </w:pPr>
      <w:r>
        <w:rPr>
          <w:rFonts w:hint="eastAsia" w:ascii="宋体" w:hAnsi="宋体"/>
          <w:color w:val="auto"/>
          <w:sz w:val="24"/>
        </w:rPr>
        <w:t>视频图像的监视及录像；</w:t>
      </w:r>
    </w:p>
    <w:p>
      <w:pPr>
        <w:numPr>
          <w:ilvl w:val="0"/>
          <w:numId w:val="23"/>
        </w:numPr>
        <w:spacing w:line="360" w:lineRule="auto"/>
        <w:rPr>
          <w:rFonts w:ascii="宋体" w:hAnsi="宋体"/>
          <w:color w:val="auto"/>
          <w:sz w:val="24"/>
        </w:rPr>
      </w:pPr>
      <w:r>
        <w:rPr>
          <w:rFonts w:hint="eastAsia" w:ascii="宋体" w:hAnsi="宋体"/>
          <w:color w:val="auto"/>
          <w:sz w:val="24"/>
        </w:rPr>
        <w:t>内外部通讯联络；</w:t>
      </w:r>
    </w:p>
    <w:p>
      <w:pPr>
        <w:numPr>
          <w:ilvl w:val="0"/>
          <w:numId w:val="23"/>
        </w:numPr>
        <w:spacing w:line="360" w:lineRule="auto"/>
        <w:rPr>
          <w:rFonts w:ascii="宋体" w:hAnsi="宋体"/>
          <w:color w:val="auto"/>
          <w:sz w:val="24"/>
        </w:rPr>
      </w:pPr>
      <w:r>
        <w:rPr>
          <w:rFonts w:hint="eastAsia" w:ascii="宋体" w:hAnsi="宋体"/>
          <w:color w:val="auto"/>
          <w:sz w:val="24"/>
        </w:rPr>
        <w:t>报警系统布设防和报警信号的确认、处理</w:t>
      </w:r>
    </w:p>
    <w:p>
      <w:pPr>
        <w:numPr>
          <w:ilvl w:val="0"/>
          <w:numId w:val="23"/>
        </w:numPr>
        <w:spacing w:line="360" w:lineRule="auto"/>
        <w:rPr>
          <w:rFonts w:ascii="宋体" w:hAnsi="宋体"/>
          <w:color w:val="auto"/>
          <w:sz w:val="24"/>
        </w:rPr>
      </w:pPr>
      <w:r>
        <w:rPr>
          <w:rFonts w:hint="eastAsia" w:ascii="宋体" w:hAnsi="宋体"/>
          <w:color w:val="auto"/>
          <w:sz w:val="24"/>
        </w:rPr>
        <w:t>巡更设备的管理</w:t>
      </w:r>
    </w:p>
    <w:p>
      <w:pPr>
        <w:numPr>
          <w:ilvl w:val="0"/>
          <w:numId w:val="23"/>
        </w:numPr>
        <w:spacing w:line="360" w:lineRule="auto"/>
        <w:rPr>
          <w:rFonts w:ascii="宋体" w:hAnsi="宋体"/>
          <w:color w:val="auto"/>
          <w:sz w:val="24"/>
        </w:rPr>
      </w:pPr>
      <w:r>
        <w:rPr>
          <w:rFonts w:hint="eastAsia" w:ascii="宋体" w:hAnsi="宋体"/>
          <w:color w:val="auto"/>
          <w:sz w:val="24"/>
        </w:rPr>
        <w:t>中心控制室设有必要的通讯（直线电话、内线电话和对讲机等）、安全和消防设备；</w:t>
      </w:r>
    </w:p>
    <w:p>
      <w:pPr>
        <w:numPr>
          <w:ilvl w:val="0"/>
          <w:numId w:val="23"/>
        </w:numPr>
        <w:spacing w:line="360" w:lineRule="auto"/>
        <w:rPr>
          <w:rFonts w:ascii="宋体" w:hAnsi="宋体"/>
          <w:color w:val="auto"/>
          <w:sz w:val="24"/>
        </w:rPr>
      </w:pPr>
      <w:r>
        <w:rPr>
          <w:rFonts w:hint="eastAsia" w:ascii="宋体" w:hAnsi="宋体"/>
          <w:color w:val="auto"/>
          <w:sz w:val="24"/>
        </w:rPr>
        <w:t>中心控制室的环境条件：温度16～28℃，相对湿度小于85%，室内有足够照度；</w:t>
      </w:r>
    </w:p>
    <w:p>
      <w:pPr>
        <w:numPr>
          <w:ilvl w:val="0"/>
          <w:numId w:val="23"/>
        </w:numPr>
        <w:spacing w:line="360" w:lineRule="auto"/>
        <w:rPr>
          <w:rFonts w:ascii="宋体" w:hAnsi="宋体"/>
          <w:color w:val="auto"/>
          <w:sz w:val="24"/>
        </w:rPr>
      </w:pPr>
      <w:r>
        <w:rPr>
          <w:rFonts w:hint="eastAsia" w:ascii="宋体" w:hAnsi="宋体"/>
          <w:color w:val="auto"/>
          <w:sz w:val="24"/>
        </w:rPr>
        <w:t>中心控制室为电视监控系统提供二路（防断电）独立的220V、50Hz、15A单相交流电源；</w:t>
      </w:r>
    </w:p>
    <w:p>
      <w:pPr>
        <w:spacing w:line="360" w:lineRule="auto"/>
        <w:rPr>
          <w:color w:val="auto"/>
        </w:rPr>
      </w:pPr>
      <w:r>
        <w:rPr>
          <w:rFonts w:hint="eastAsia" w:ascii="宋体" w:hAnsi="宋体"/>
          <w:color w:val="auto"/>
          <w:sz w:val="24"/>
        </w:rPr>
        <w:t>中心控制室安全防范系统接地装置与总接地装置连接，其截面积不小于25mm</w:t>
      </w:r>
      <w:r>
        <w:rPr>
          <w:rFonts w:hint="eastAsia" w:ascii="宋体" w:hAnsi="宋体"/>
          <w:color w:val="auto"/>
          <w:sz w:val="24"/>
          <w:vertAlign w:val="superscript"/>
        </w:rPr>
        <w:t>2</w:t>
      </w:r>
      <w:r>
        <w:rPr>
          <w:rFonts w:hint="eastAsia" w:ascii="宋体" w:hAnsi="宋体"/>
          <w:color w:val="auto"/>
          <w:sz w:val="24"/>
        </w:rPr>
        <w:t>，接地电阻小于4欧姆；</w:t>
      </w:r>
    </w:p>
    <w:p>
      <w:pPr>
        <w:pStyle w:val="3"/>
        <w:rPr>
          <w:rFonts w:ascii="宋体" w:hAnsi="宋体" w:cs="宋体"/>
          <w:color w:val="auto"/>
          <w:sz w:val="28"/>
          <w:szCs w:val="22"/>
        </w:rPr>
      </w:pPr>
      <w:bookmarkStart w:id="165" w:name="_Toc3251"/>
      <w:bookmarkStart w:id="166" w:name="_Toc11371"/>
      <w:r>
        <w:rPr>
          <w:rFonts w:hint="eastAsia" w:ascii="宋体" w:hAnsi="宋体" w:cs="宋体"/>
          <w:color w:val="auto"/>
          <w:sz w:val="28"/>
          <w:szCs w:val="22"/>
        </w:rPr>
        <w:t>智能社区平台</w:t>
      </w:r>
      <w:bookmarkEnd w:id="165"/>
      <w:bookmarkEnd w:id="166"/>
    </w:p>
    <w:p>
      <w:pPr>
        <w:pStyle w:val="4"/>
        <w:rPr>
          <w:rFonts w:ascii="宋体" w:hAnsi="宋体" w:cs="宋体"/>
          <w:color w:val="auto"/>
          <w:sz w:val="28"/>
          <w:szCs w:val="22"/>
        </w:rPr>
      </w:pPr>
      <w:bookmarkStart w:id="167" w:name="_Toc17500"/>
      <w:bookmarkStart w:id="168" w:name="_Toc17393"/>
      <w:bookmarkStart w:id="169" w:name="_Toc44692118"/>
      <w:bookmarkStart w:id="170" w:name="_Toc47092698"/>
      <w:r>
        <w:rPr>
          <w:rFonts w:hint="eastAsia" w:ascii="宋体" w:hAnsi="宋体" w:cs="宋体"/>
          <w:color w:val="auto"/>
          <w:sz w:val="28"/>
          <w:szCs w:val="22"/>
        </w:rPr>
        <w:t>物联数据采集</w:t>
      </w:r>
      <w:bookmarkEnd w:id="167"/>
      <w:bookmarkEnd w:id="168"/>
      <w:bookmarkEnd w:id="169"/>
      <w:bookmarkEnd w:id="170"/>
    </w:p>
    <w:p>
      <w:pPr>
        <w:spacing w:line="360" w:lineRule="auto"/>
        <w:ind w:firstLine="480" w:firstLineChars="200"/>
        <w:rPr>
          <w:color w:val="auto"/>
          <w:sz w:val="24"/>
          <w:szCs w:val="22"/>
        </w:rPr>
      </w:pPr>
      <w:r>
        <w:rPr>
          <w:rFonts w:hint="eastAsia"/>
          <w:color w:val="auto"/>
          <w:sz w:val="24"/>
          <w:szCs w:val="22"/>
        </w:rPr>
        <w:t>依托各类型前端感知设备与客户端管理系统，小区场景的感知数据可以在采集网末端形成局部汇聚。物联数据汇聚平台承接数据汇聚节点上传的感知数据。各数据汇聚节点在采集各场景数据信息后，向物联数据汇聚平台进行自动传输，进行统一存储与管理，向上层应用系统提供原始数据支撑。</w:t>
      </w:r>
    </w:p>
    <w:p>
      <w:pPr>
        <w:pStyle w:val="4"/>
        <w:rPr>
          <w:rFonts w:ascii="宋体" w:hAnsi="宋体" w:cs="宋体"/>
          <w:color w:val="auto"/>
          <w:sz w:val="28"/>
          <w:szCs w:val="22"/>
          <w:lang w:val="zh-CN"/>
        </w:rPr>
      </w:pPr>
      <w:bookmarkStart w:id="171" w:name="_Toc44692119"/>
      <w:r>
        <w:rPr>
          <w:rFonts w:hint="eastAsia" w:ascii="宋体" w:hAnsi="宋体" w:cs="宋体"/>
          <w:color w:val="auto"/>
          <w:sz w:val="28"/>
          <w:szCs w:val="22"/>
          <w:lang w:val="zh-CN"/>
        </w:rPr>
        <w:t xml:space="preserve"> </w:t>
      </w:r>
      <w:bookmarkStart w:id="172" w:name="_Toc47092699"/>
      <w:bookmarkStart w:id="173" w:name="_Toc22889"/>
      <w:r>
        <w:rPr>
          <w:rFonts w:hint="eastAsia" w:ascii="宋体" w:hAnsi="宋体" w:cs="宋体"/>
          <w:color w:val="auto"/>
          <w:sz w:val="28"/>
          <w:szCs w:val="22"/>
          <w:lang w:val="zh-CN"/>
        </w:rPr>
        <w:t>采集内容和方式</w:t>
      </w:r>
      <w:bookmarkEnd w:id="171"/>
      <w:bookmarkEnd w:id="172"/>
      <w:bookmarkEnd w:id="173"/>
    </w:p>
    <w:p>
      <w:pPr>
        <w:ind w:firstLine="480"/>
        <w:rPr>
          <w:rFonts w:ascii="等线" w:hAnsi="等线"/>
          <w:color w:val="auto"/>
          <w:sz w:val="24"/>
          <w:szCs w:val="24"/>
        </w:rPr>
      </w:pPr>
      <w:r>
        <w:rPr>
          <w:rFonts w:hint="eastAsia" w:ascii="等线" w:hAnsi="等线"/>
          <w:color w:val="auto"/>
          <w:sz w:val="24"/>
          <w:szCs w:val="24"/>
        </w:rPr>
        <w:t>针对要求的各类前端设备和系统进行数据采集接入汇聚。</w:t>
      </w:r>
    </w:p>
    <w:tbl>
      <w:tblPr>
        <w:tblStyle w:val="13"/>
        <w:tblW w:w="8926"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701"/>
        <w:gridCol w:w="3118"/>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restart"/>
            <w:noWrap/>
            <w:vAlign w:val="center"/>
          </w:tcPr>
          <w:p>
            <w:pPr>
              <w:jc w:val="left"/>
              <w:rPr>
                <w:rFonts w:ascii="等线" w:hAnsi="等线" w:cs="宋体"/>
                <w:color w:val="auto"/>
                <w:kern w:val="0"/>
                <w:sz w:val="24"/>
                <w:szCs w:val="24"/>
              </w:rPr>
            </w:pPr>
            <w:r>
              <w:rPr>
                <w:rFonts w:hint="eastAsia" w:ascii="等线" w:hAnsi="等线" w:cs="宋体"/>
                <w:color w:val="auto"/>
                <w:kern w:val="0"/>
                <w:sz w:val="24"/>
                <w:szCs w:val="24"/>
              </w:rPr>
              <w:t>采集内容</w:t>
            </w:r>
          </w:p>
        </w:tc>
        <w:tc>
          <w:tcPr>
            <w:tcW w:w="1701" w:type="dxa"/>
            <w:vMerge w:val="restart"/>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人员出入管理系统</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小区出入口人脸抓拍数据</w:t>
            </w:r>
          </w:p>
        </w:tc>
        <w:tc>
          <w:tcPr>
            <w:tcW w:w="3119" w:type="dxa"/>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进出人员的抓拍图片采集应用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出入口通道闸机人脸识别</w:t>
            </w:r>
          </w:p>
        </w:tc>
        <w:tc>
          <w:tcPr>
            <w:tcW w:w="3119" w:type="dxa"/>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人脸闸机通道门禁数据采集应用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车辆出入 管理系统</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出入口车辆抓拍系统</w:t>
            </w:r>
          </w:p>
        </w:tc>
        <w:tc>
          <w:tcPr>
            <w:tcW w:w="3119" w:type="dxa"/>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进出车辆的抓拍图片采集应用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公共区域视频监控系统</w:t>
            </w:r>
          </w:p>
        </w:tc>
        <w:tc>
          <w:tcPr>
            <w:tcW w:w="3118" w:type="dxa"/>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小区周边、出入口、通道楼道、小区次主干道、楼梯口、电梯厅、电梯轿厢、设备技防、地下车库、公共活动场所</w:t>
            </w:r>
          </w:p>
        </w:tc>
        <w:tc>
          <w:tcPr>
            <w:tcW w:w="3119" w:type="dxa"/>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视频汇聚数据采集应用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noWrap/>
            <w:vAlign w:val="center"/>
          </w:tcPr>
          <w:p>
            <w:pPr>
              <w:ind w:firstLine="440"/>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周界电子入侵报警系统</w:t>
            </w: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小区周边周界防护</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数据接入采集应用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单元门管理系统</w:t>
            </w: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单元门出入管理</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门禁注册数据、出入记录等数据采集应用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住户报警求助系统</w:t>
            </w: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住户报警求助</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住户报警数据接采集应用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restart"/>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智慧小区平台管理系统</w:t>
            </w: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视频监控模块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小区视频在线监控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周界入侵报警模块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周界入侵防护报警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人员出入管理模块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人员出入门禁管控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车辆出入管理模块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车辆出入管理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智慧门禁模块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门禁权限管理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人脸管控模块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人脸布控、检索等应用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88" w:type="dxa"/>
            <w:vMerge w:val="continue"/>
            <w:vAlign w:val="center"/>
          </w:tcPr>
          <w:p>
            <w:pPr>
              <w:ind w:firstLine="440"/>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功能定制模块</w:t>
            </w:r>
          </w:p>
        </w:tc>
        <w:tc>
          <w:tcPr>
            <w:tcW w:w="3119" w:type="dxa"/>
            <w:noWrap/>
            <w:vAlign w:val="bottom"/>
          </w:tcPr>
          <w:p>
            <w:pPr>
              <w:widowControl/>
              <w:jc w:val="left"/>
              <w:rPr>
                <w:rFonts w:ascii="等线" w:hAnsi="等线" w:cs="宋体"/>
                <w:color w:val="auto"/>
                <w:kern w:val="0"/>
                <w:sz w:val="24"/>
                <w:szCs w:val="24"/>
              </w:rPr>
            </w:pPr>
            <w:r>
              <w:rPr>
                <w:rFonts w:hint="eastAsia" w:ascii="等线" w:hAnsi="等线" w:cs="宋体"/>
                <w:color w:val="auto"/>
                <w:kern w:val="0"/>
                <w:sz w:val="24"/>
                <w:szCs w:val="24"/>
              </w:rPr>
              <w:t>定制功能开发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noWrap/>
            <w:vAlign w:val="center"/>
          </w:tcPr>
          <w:p>
            <w:pPr>
              <w:widowControl/>
              <w:jc w:val="left"/>
              <w:rPr>
                <w:rFonts w:ascii="等线" w:hAnsi="等线" w:cs="宋体"/>
                <w:color w:val="auto"/>
                <w:kern w:val="0"/>
                <w:sz w:val="24"/>
                <w:szCs w:val="24"/>
              </w:rPr>
            </w:pPr>
          </w:p>
        </w:tc>
        <w:tc>
          <w:tcPr>
            <w:tcW w:w="1701" w:type="dxa"/>
            <w:vMerge w:val="restart"/>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惠民服务应用</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流动人口居住证预约办理</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预约办理数据采集应用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vAlign w:val="center"/>
          </w:tcPr>
          <w:p>
            <w:pPr>
              <w:widowControl/>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出入境护照、通行证办理</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预约办理数据采集应用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vAlign w:val="center"/>
          </w:tcPr>
          <w:p>
            <w:pPr>
              <w:widowControl/>
              <w:jc w:val="left"/>
              <w:rPr>
                <w:rFonts w:ascii="等线" w:hAnsi="等线" w:cs="宋体"/>
                <w:color w:val="auto"/>
                <w:kern w:val="0"/>
                <w:sz w:val="24"/>
                <w:szCs w:val="24"/>
              </w:rPr>
            </w:pPr>
          </w:p>
        </w:tc>
        <w:tc>
          <w:tcPr>
            <w:tcW w:w="1701" w:type="dxa"/>
            <w:vMerge w:val="continue"/>
            <w:vAlign w:val="center"/>
          </w:tcPr>
          <w:p>
            <w:pPr>
              <w:widowControl/>
              <w:jc w:val="left"/>
              <w:rPr>
                <w:rFonts w:ascii="等线" w:hAnsi="等线" w:cs="宋体"/>
                <w:color w:val="auto"/>
                <w:kern w:val="0"/>
                <w:sz w:val="24"/>
                <w:szCs w:val="24"/>
              </w:rPr>
            </w:pP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警务相关流程办理咨询</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咨询数据采集应用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vAlign w:val="center"/>
          </w:tcPr>
          <w:p>
            <w:pPr>
              <w:widowControl/>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高空抛物</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高空抛物监控</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高空抛物事件数据采集应用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vAlign w:val="center"/>
          </w:tcPr>
          <w:p>
            <w:pPr>
              <w:widowControl/>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垃圾堆放事件</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垃圾堆放监测</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垃圾堆放监测事件采集应用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988" w:type="dxa"/>
            <w:vMerge w:val="continue"/>
            <w:vAlign w:val="center"/>
          </w:tcPr>
          <w:p>
            <w:pPr>
              <w:widowControl/>
              <w:jc w:val="left"/>
              <w:rPr>
                <w:rFonts w:ascii="等线" w:hAnsi="等线" w:cs="宋体"/>
                <w:color w:val="auto"/>
                <w:kern w:val="0"/>
                <w:sz w:val="24"/>
                <w:szCs w:val="24"/>
              </w:rPr>
            </w:pPr>
          </w:p>
        </w:tc>
        <w:tc>
          <w:tcPr>
            <w:tcW w:w="1701"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出入门岗访客机</w:t>
            </w:r>
          </w:p>
        </w:tc>
        <w:tc>
          <w:tcPr>
            <w:tcW w:w="3118"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小区出入人员核验</w:t>
            </w:r>
          </w:p>
        </w:tc>
        <w:tc>
          <w:tcPr>
            <w:tcW w:w="3119" w:type="dxa"/>
            <w:noWrap/>
            <w:vAlign w:val="center"/>
          </w:tcPr>
          <w:p>
            <w:pPr>
              <w:widowControl/>
              <w:jc w:val="left"/>
              <w:rPr>
                <w:rFonts w:ascii="等线" w:hAnsi="等线" w:cs="宋体"/>
                <w:color w:val="auto"/>
                <w:kern w:val="0"/>
                <w:sz w:val="24"/>
                <w:szCs w:val="24"/>
              </w:rPr>
            </w:pPr>
            <w:r>
              <w:rPr>
                <w:rFonts w:hint="eastAsia" w:ascii="等线" w:hAnsi="等线" w:cs="宋体"/>
                <w:color w:val="auto"/>
                <w:kern w:val="0"/>
                <w:sz w:val="24"/>
                <w:szCs w:val="24"/>
              </w:rPr>
              <w:t>小区出入人员核验数据采集应用</w:t>
            </w:r>
          </w:p>
        </w:tc>
      </w:tr>
    </w:tbl>
    <w:p>
      <w:pPr>
        <w:ind w:firstLine="480"/>
        <w:rPr>
          <w:rFonts w:ascii="等线" w:hAnsi="等线"/>
          <w:color w:val="auto"/>
        </w:rPr>
      </w:pPr>
    </w:p>
    <w:p>
      <w:pPr>
        <w:pStyle w:val="4"/>
        <w:rPr>
          <w:rFonts w:ascii="宋体" w:hAnsi="宋体" w:cs="宋体"/>
          <w:color w:val="auto"/>
          <w:sz w:val="28"/>
          <w:szCs w:val="22"/>
          <w:lang w:val="zh-CN"/>
        </w:rPr>
      </w:pPr>
      <w:bookmarkStart w:id="174" w:name="_Toc92"/>
      <w:bookmarkStart w:id="175" w:name="_Toc47092700"/>
      <w:bookmarkStart w:id="176" w:name="_Toc44692120"/>
      <w:r>
        <w:rPr>
          <w:rFonts w:hint="eastAsia" w:ascii="宋体" w:hAnsi="宋体" w:cs="宋体"/>
          <w:color w:val="auto"/>
          <w:sz w:val="28"/>
          <w:szCs w:val="22"/>
          <w:lang w:val="zh-CN"/>
        </w:rPr>
        <w:t>基本信息采集</w:t>
      </w:r>
      <w:bookmarkEnd w:id="174"/>
      <w:bookmarkEnd w:id="175"/>
      <w:bookmarkEnd w:id="176"/>
    </w:p>
    <w:p>
      <w:pPr>
        <w:spacing w:line="360" w:lineRule="auto"/>
        <w:ind w:firstLine="480"/>
        <w:rPr>
          <w:rFonts w:ascii="等线" w:hAnsi="等线"/>
          <w:color w:val="auto"/>
          <w:sz w:val="24"/>
          <w:szCs w:val="24"/>
        </w:rPr>
      </w:pPr>
      <w:r>
        <w:rPr>
          <w:rFonts w:ascii="等线" w:hAnsi="等线"/>
          <w:color w:val="auto"/>
          <w:sz w:val="24"/>
          <w:szCs w:val="24"/>
        </w:rPr>
        <w:t>平台汇聚的基本信息是感知信息的基础</w:t>
      </w:r>
      <w:r>
        <w:rPr>
          <w:rFonts w:hint="eastAsia" w:ascii="等线" w:hAnsi="等线"/>
          <w:color w:val="auto"/>
          <w:sz w:val="24"/>
          <w:szCs w:val="24"/>
        </w:rPr>
        <w:t>，该类型信息可通过动态对比实有人口数据进行核验，可实现信息校对、数据更新等功能。</w:t>
      </w:r>
    </w:p>
    <w:p>
      <w:pPr>
        <w:pStyle w:val="17"/>
        <w:numPr>
          <w:ilvl w:val="0"/>
          <w:numId w:val="24"/>
        </w:numPr>
        <w:spacing w:line="360" w:lineRule="auto"/>
        <w:rPr>
          <w:rFonts w:ascii="等线" w:hAnsi="等线"/>
          <w:color w:val="auto"/>
          <w:sz w:val="24"/>
          <w:szCs w:val="24"/>
        </w:rPr>
      </w:pPr>
      <w:r>
        <w:rPr>
          <w:rFonts w:ascii="等线" w:hAnsi="等线"/>
          <w:color w:val="auto"/>
          <w:sz w:val="24"/>
          <w:szCs w:val="24"/>
        </w:rPr>
        <w:t>设备基本信息</w:t>
      </w:r>
    </w:p>
    <w:p>
      <w:pPr>
        <w:spacing w:line="360" w:lineRule="auto"/>
        <w:ind w:firstLine="480"/>
        <w:rPr>
          <w:rFonts w:ascii="等线" w:hAnsi="等线"/>
          <w:color w:val="auto"/>
          <w:sz w:val="24"/>
          <w:szCs w:val="24"/>
        </w:rPr>
      </w:pPr>
      <w:r>
        <w:rPr>
          <w:rFonts w:ascii="等线" w:hAnsi="等线"/>
          <w:color w:val="auto"/>
          <w:sz w:val="24"/>
          <w:szCs w:val="24"/>
        </w:rPr>
        <w:t>感知设备信息统计</w:t>
      </w:r>
      <w:r>
        <w:rPr>
          <w:rFonts w:hint="eastAsia" w:ascii="等线" w:hAnsi="等线"/>
          <w:color w:val="auto"/>
          <w:sz w:val="24"/>
          <w:szCs w:val="24"/>
        </w:rPr>
        <w:t>，</w:t>
      </w:r>
      <w:r>
        <w:rPr>
          <w:rFonts w:ascii="等线" w:hAnsi="等线"/>
          <w:color w:val="auto"/>
          <w:sz w:val="24"/>
          <w:szCs w:val="24"/>
        </w:rPr>
        <w:t>包括设备统一编码</w:t>
      </w:r>
      <w:r>
        <w:rPr>
          <w:rFonts w:hint="eastAsia" w:ascii="等线" w:hAnsi="等线"/>
          <w:color w:val="auto"/>
          <w:sz w:val="24"/>
          <w:szCs w:val="24"/>
        </w:rPr>
        <w:t>、设备类型、</w:t>
      </w:r>
      <w:r>
        <w:rPr>
          <w:rFonts w:ascii="等线" w:hAnsi="等线"/>
          <w:color w:val="auto"/>
          <w:sz w:val="24"/>
          <w:szCs w:val="24"/>
        </w:rPr>
        <w:t>设备位置</w:t>
      </w:r>
      <w:r>
        <w:rPr>
          <w:rFonts w:hint="eastAsia" w:ascii="等线" w:hAnsi="等线"/>
          <w:color w:val="auto"/>
          <w:sz w:val="24"/>
          <w:szCs w:val="24"/>
        </w:rPr>
        <w:t>、</w:t>
      </w:r>
      <w:r>
        <w:rPr>
          <w:rFonts w:ascii="等线" w:hAnsi="等线"/>
          <w:color w:val="auto"/>
          <w:sz w:val="24"/>
          <w:szCs w:val="24"/>
        </w:rPr>
        <w:t>设备状态</w:t>
      </w:r>
      <w:r>
        <w:rPr>
          <w:rFonts w:hint="eastAsia" w:ascii="等线" w:hAnsi="等线"/>
          <w:color w:val="auto"/>
          <w:sz w:val="24"/>
          <w:szCs w:val="24"/>
        </w:rPr>
        <w:t>、</w:t>
      </w:r>
      <w:r>
        <w:rPr>
          <w:rFonts w:ascii="等线" w:hAnsi="等线"/>
          <w:color w:val="auto"/>
          <w:sz w:val="24"/>
          <w:szCs w:val="24"/>
        </w:rPr>
        <w:t>所属场所等信息</w:t>
      </w:r>
      <w:r>
        <w:rPr>
          <w:rFonts w:hint="eastAsia" w:ascii="等线" w:hAnsi="等线"/>
          <w:color w:val="auto"/>
          <w:sz w:val="24"/>
          <w:szCs w:val="24"/>
        </w:rPr>
        <w:t>。</w:t>
      </w:r>
    </w:p>
    <w:p>
      <w:pPr>
        <w:pStyle w:val="17"/>
        <w:numPr>
          <w:ilvl w:val="0"/>
          <w:numId w:val="24"/>
        </w:numPr>
        <w:spacing w:line="360" w:lineRule="auto"/>
        <w:rPr>
          <w:rFonts w:ascii="等线" w:hAnsi="等线"/>
          <w:color w:val="auto"/>
          <w:sz w:val="24"/>
          <w:szCs w:val="24"/>
        </w:rPr>
      </w:pPr>
      <w:r>
        <w:rPr>
          <w:rFonts w:ascii="等线" w:hAnsi="等线"/>
          <w:color w:val="auto"/>
          <w:sz w:val="24"/>
          <w:szCs w:val="24"/>
        </w:rPr>
        <w:t>人员基本信息</w:t>
      </w:r>
    </w:p>
    <w:p>
      <w:pPr>
        <w:spacing w:line="360" w:lineRule="auto"/>
        <w:ind w:firstLine="480"/>
        <w:rPr>
          <w:rFonts w:ascii="等线" w:hAnsi="等线"/>
          <w:color w:val="auto"/>
          <w:sz w:val="24"/>
          <w:szCs w:val="24"/>
        </w:rPr>
      </w:pPr>
      <w:r>
        <w:rPr>
          <w:rFonts w:ascii="等线" w:hAnsi="等线"/>
          <w:color w:val="auto"/>
          <w:sz w:val="24"/>
          <w:szCs w:val="24"/>
        </w:rPr>
        <w:t>小区</w:t>
      </w:r>
      <w:r>
        <w:rPr>
          <w:rFonts w:hint="eastAsia" w:ascii="等线" w:hAnsi="等线"/>
          <w:color w:val="auto"/>
          <w:sz w:val="24"/>
          <w:szCs w:val="24"/>
        </w:rPr>
        <w:t>、</w:t>
      </w:r>
      <w:r>
        <w:rPr>
          <w:rFonts w:ascii="等线" w:hAnsi="等线"/>
          <w:color w:val="auto"/>
          <w:sz w:val="24"/>
          <w:szCs w:val="24"/>
        </w:rPr>
        <w:t>工厂</w:t>
      </w:r>
      <w:r>
        <w:rPr>
          <w:rFonts w:hint="eastAsia" w:ascii="等线" w:hAnsi="等线"/>
          <w:color w:val="auto"/>
          <w:sz w:val="24"/>
          <w:szCs w:val="24"/>
        </w:rPr>
        <w:t>等人员集聚场所的登记信息，可获取所属人员的基本信息，包括身份信息、工作信息、住址信息、联系方式等。</w:t>
      </w:r>
    </w:p>
    <w:p>
      <w:pPr>
        <w:pStyle w:val="17"/>
        <w:numPr>
          <w:ilvl w:val="0"/>
          <w:numId w:val="24"/>
        </w:numPr>
        <w:spacing w:line="360" w:lineRule="auto"/>
        <w:rPr>
          <w:rFonts w:ascii="等线" w:hAnsi="等线"/>
          <w:color w:val="auto"/>
          <w:sz w:val="24"/>
          <w:szCs w:val="24"/>
        </w:rPr>
      </w:pPr>
      <w:r>
        <w:rPr>
          <w:rFonts w:ascii="等线" w:hAnsi="等线"/>
          <w:color w:val="auto"/>
          <w:sz w:val="24"/>
          <w:szCs w:val="24"/>
        </w:rPr>
        <w:t>车辆基本信息</w:t>
      </w:r>
    </w:p>
    <w:p>
      <w:pPr>
        <w:spacing w:line="360" w:lineRule="auto"/>
        <w:ind w:firstLine="480"/>
        <w:rPr>
          <w:rFonts w:ascii="等线" w:hAnsi="等线"/>
          <w:color w:val="auto"/>
          <w:sz w:val="24"/>
          <w:szCs w:val="24"/>
        </w:rPr>
      </w:pPr>
      <w:r>
        <w:rPr>
          <w:rFonts w:hint="eastAsia" w:ascii="等线" w:hAnsi="等线"/>
          <w:color w:val="auto"/>
          <w:sz w:val="24"/>
          <w:szCs w:val="24"/>
        </w:rPr>
        <w:t>小</w:t>
      </w:r>
      <w:r>
        <w:rPr>
          <w:rFonts w:ascii="等线" w:hAnsi="等线"/>
          <w:color w:val="auto"/>
          <w:sz w:val="24"/>
          <w:szCs w:val="24"/>
        </w:rPr>
        <w:t>区各场景下所登记的车辆信息</w:t>
      </w:r>
      <w:r>
        <w:rPr>
          <w:rFonts w:hint="eastAsia" w:ascii="等线" w:hAnsi="等线"/>
          <w:color w:val="auto"/>
          <w:sz w:val="24"/>
          <w:szCs w:val="24"/>
        </w:rPr>
        <w:t>，</w:t>
      </w:r>
      <w:r>
        <w:rPr>
          <w:rFonts w:ascii="等线" w:hAnsi="等线"/>
          <w:color w:val="auto"/>
          <w:sz w:val="24"/>
          <w:szCs w:val="24"/>
        </w:rPr>
        <w:t>可获取车辆的车牌信息</w:t>
      </w:r>
      <w:r>
        <w:rPr>
          <w:rFonts w:hint="eastAsia" w:ascii="等线" w:hAnsi="等线"/>
          <w:color w:val="auto"/>
          <w:sz w:val="24"/>
          <w:szCs w:val="24"/>
        </w:rPr>
        <w:t>、</w:t>
      </w:r>
      <w:r>
        <w:rPr>
          <w:rFonts w:ascii="等线" w:hAnsi="等线"/>
          <w:color w:val="auto"/>
          <w:sz w:val="24"/>
          <w:szCs w:val="24"/>
        </w:rPr>
        <w:t>车辆类型</w:t>
      </w:r>
      <w:r>
        <w:rPr>
          <w:rFonts w:hint="eastAsia" w:ascii="等线" w:hAnsi="等线"/>
          <w:color w:val="auto"/>
          <w:sz w:val="24"/>
          <w:szCs w:val="24"/>
        </w:rPr>
        <w:t>等。如有关联车主信息，平台也可绑定车辆与人员的关联关系。</w:t>
      </w:r>
    </w:p>
    <w:p>
      <w:pPr>
        <w:pStyle w:val="17"/>
        <w:numPr>
          <w:ilvl w:val="0"/>
          <w:numId w:val="24"/>
        </w:numPr>
        <w:spacing w:line="360" w:lineRule="auto"/>
        <w:rPr>
          <w:rFonts w:ascii="等线" w:hAnsi="等线"/>
          <w:color w:val="auto"/>
          <w:sz w:val="24"/>
          <w:szCs w:val="24"/>
        </w:rPr>
      </w:pPr>
      <w:r>
        <w:rPr>
          <w:rFonts w:ascii="等线" w:hAnsi="等线"/>
          <w:color w:val="auto"/>
          <w:sz w:val="24"/>
          <w:szCs w:val="24"/>
        </w:rPr>
        <w:t>房屋基本信息</w:t>
      </w:r>
    </w:p>
    <w:p>
      <w:pPr>
        <w:spacing w:line="360" w:lineRule="auto"/>
        <w:ind w:firstLine="480"/>
        <w:rPr>
          <w:rFonts w:ascii="等线" w:hAnsi="等线"/>
          <w:color w:val="auto"/>
          <w:sz w:val="24"/>
          <w:szCs w:val="24"/>
        </w:rPr>
      </w:pPr>
      <w:r>
        <w:rPr>
          <w:rFonts w:ascii="等线" w:hAnsi="等线"/>
          <w:color w:val="auto"/>
          <w:sz w:val="24"/>
          <w:szCs w:val="24"/>
        </w:rPr>
        <w:t>通过</w:t>
      </w:r>
      <w:r>
        <w:rPr>
          <w:rFonts w:hint="eastAsia" w:ascii="等线" w:hAnsi="等线"/>
          <w:color w:val="auto"/>
          <w:sz w:val="24"/>
          <w:szCs w:val="24"/>
        </w:rPr>
        <w:t>小</w:t>
      </w:r>
      <w:r>
        <w:rPr>
          <w:rFonts w:ascii="等线" w:hAnsi="等线"/>
          <w:color w:val="auto"/>
          <w:sz w:val="24"/>
          <w:szCs w:val="24"/>
        </w:rPr>
        <w:t>区场景下的房屋登记信息</w:t>
      </w:r>
      <w:r>
        <w:rPr>
          <w:rFonts w:hint="eastAsia" w:ascii="等线" w:hAnsi="等线"/>
          <w:color w:val="auto"/>
          <w:sz w:val="24"/>
          <w:szCs w:val="24"/>
        </w:rPr>
        <w:t>。</w:t>
      </w:r>
    </w:p>
    <w:p>
      <w:pPr>
        <w:pStyle w:val="4"/>
        <w:rPr>
          <w:rFonts w:ascii="宋体" w:hAnsi="宋体" w:cs="宋体"/>
          <w:color w:val="auto"/>
          <w:sz w:val="28"/>
          <w:szCs w:val="22"/>
          <w:lang w:val="zh-CN"/>
        </w:rPr>
      </w:pPr>
      <w:bookmarkStart w:id="177" w:name="_Toc44692121"/>
      <w:bookmarkStart w:id="178" w:name="_Toc19104"/>
      <w:bookmarkStart w:id="179" w:name="_Toc47092701"/>
      <w:r>
        <w:rPr>
          <w:rFonts w:hint="eastAsia" w:ascii="宋体" w:hAnsi="宋体" w:cs="宋体"/>
          <w:color w:val="auto"/>
          <w:sz w:val="28"/>
          <w:szCs w:val="22"/>
          <w:lang w:val="zh-CN"/>
        </w:rPr>
        <w:t>物联感知采集</w:t>
      </w:r>
      <w:bookmarkEnd w:id="177"/>
      <w:bookmarkEnd w:id="178"/>
      <w:bookmarkEnd w:id="179"/>
    </w:p>
    <w:p>
      <w:pPr>
        <w:spacing w:line="360" w:lineRule="auto"/>
        <w:ind w:firstLine="480" w:firstLineChars="200"/>
        <w:rPr>
          <w:rFonts w:ascii="等线" w:hAnsi="等线"/>
          <w:color w:val="auto"/>
          <w:sz w:val="24"/>
          <w:szCs w:val="24"/>
        </w:rPr>
      </w:pPr>
      <w:r>
        <w:rPr>
          <w:rFonts w:hint="eastAsia" w:ascii="等线" w:hAnsi="等线"/>
          <w:color w:val="auto"/>
          <w:sz w:val="24"/>
          <w:szCs w:val="24"/>
        </w:rPr>
        <w:t>动态</w:t>
      </w:r>
      <w:r>
        <w:rPr>
          <w:rFonts w:ascii="等线" w:hAnsi="等线"/>
          <w:color w:val="auto"/>
          <w:sz w:val="24"/>
          <w:szCs w:val="24"/>
        </w:rPr>
        <w:t>感知</w:t>
      </w:r>
      <w:r>
        <w:rPr>
          <w:rFonts w:hint="eastAsia" w:ascii="等线" w:hAnsi="等线"/>
          <w:color w:val="auto"/>
          <w:sz w:val="24"/>
          <w:szCs w:val="24"/>
        </w:rPr>
        <w:t>数据</w:t>
      </w:r>
      <w:r>
        <w:rPr>
          <w:rFonts w:ascii="等线" w:hAnsi="等线"/>
          <w:color w:val="auto"/>
          <w:sz w:val="24"/>
          <w:szCs w:val="24"/>
        </w:rPr>
        <w:t>作为</w:t>
      </w:r>
      <w:r>
        <w:rPr>
          <w:rFonts w:hint="eastAsia" w:ascii="等线" w:hAnsi="等线"/>
          <w:color w:val="auto"/>
          <w:sz w:val="24"/>
          <w:szCs w:val="24"/>
        </w:rPr>
        <w:t>小</w:t>
      </w:r>
      <w:r>
        <w:rPr>
          <w:rFonts w:ascii="等线" w:hAnsi="等线"/>
          <w:color w:val="auto"/>
          <w:sz w:val="24"/>
          <w:szCs w:val="24"/>
        </w:rPr>
        <w:t>区数据平台的重要部分</w:t>
      </w:r>
      <w:r>
        <w:rPr>
          <w:rFonts w:hint="eastAsia" w:ascii="等线" w:hAnsi="等线"/>
          <w:color w:val="auto"/>
          <w:sz w:val="24"/>
          <w:szCs w:val="24"/>
        </w:rPr>
        <w:t>，</w:t>
      </w:r>
      <w:r>
        <w:rPr>
          <w:rFonts w:ascii="等线" w:hAnsi="等线"/>
          <w:color w:val="auto"/>
          <w:sz w:val="24"/>
          <w:szCs w:val="24"/>
        </w:rPr>
        <w:t>是整个</w:t>
      </w:r>
      <w:r>
        <w:rPr>
          <w:rFonts w:hint="eastAsia" w:ascii="等线" w:hAnsi="等线"/>
          <w:color w:val="auto"/>
          <w:sz w:val="24"/>
          <w:szCs w:val="24"/>
        </w:rPr>
        <w:t>小</w:t>
      </w:r>
      <w:r>
        <w:rPr>
          <w:rFonts w:ascii="等线" w:hAnsi="等线"/>
          <w:color w:val="auto"/>
          <w:sz w:val="24"/>
          <w:szCs w:val="24"/>
        </w:rPr>
        <w:t>区管控与治理的重要参照</w:t>
      </w:r>
      <w:r>
        <w:rPr>
          <w:rFonts w:hint="eastAsia" w:ascii="等线" w:hAnsi="等线"/>
          <w:color w:val="auto"/>
          <w:sz w:val="24"/>
          <w:szCs w:val="24"/>
        </w:rPr>
        <w:t>，包括人员动态信息、车辆动态信息、消防动态信息等类别，</w:t>
      </w:r>
      <w:r>
        <w:rPr>
          <w:rFonts w:ascii="等线" w:hAnsi="等线"/>
          <w:color w:val="auto"/>
          <w:sz w:val="24"/>
          <w:szCs w:val="24"/>
        </w:rPr>
        <w:t>主要内容包括</w:t>
      </w:r>
      <w:r>
        <w:rPr>
          <w:rFonts w:hint="eastAsia" w:ascii="等线" w:hAnsi="等线"/>
          <w:color w:val="auto"/>
          <w:sz w:val="24"/>
          <w:szCs w:val="24"/>
        </w:rPr>
        <w:t>：</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人脸抓拍数据</w:t>
      </w:r>
    </w:p>
    <w:p>
      <w:pPr>
        <w:spacing w:line="360" w:lineRule="auto"/>
        <w:ind w:firstLine="480" w:firstLineChars="200"/>
        <w:rPr>
          <w:rFonts w:ascii="等线" w:hAnsi="等线"/>
          <w:color w:val="auto"/>
          <w:sz w:val="24"/>
          <w:szCs w:val="24"/>
        </w:rPr>
      </w:pPr>
      <w:r>
        <w:rPr>
          <w:rFonts w:hint="eastAsia" w:ascii="等线" w:hAnsi="等线"/>
          <w:color w:val="auto"/>
          <w:sz w:val="24"/>
          <w:szCs w:val="24"/>
        </w:rPr>
        <w:t>小区各场景下抓拍的人脸信息，包括抓拍图片、抓拍设备、匹配人员信息等。该项数据可与人员布控、黑白名单设置等功能联动，实现人员信息的有效管理。</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车辆</w:t>
      </w:r>
      <w:r>
        <w:rPr>
          <w:rFonts w:hint="eastAsia" w:ascii="等线" w:hAnsi="等线"/>
          <w:color w:val="auto"/>
          <w:sz w:val="24"/>
          <w:szCs w:val="24"/>
        </w:rPr>
        <w:t>抓拍</w:t>
      </w:r>
      <w:r>
        <w:rPr>
          <w:rFonts w:ascii="等线" w:hAnsi="等线"/>
          <w:color w:val="auto"/>
          <w:sz w:val="24"/>
          <w:szCs w:val="24"/>
        </w:rPr>
        <w:t>数据</w:t>
      </w:r>
    </w:p>
    <w:p>
      <w:pPr>
        <w:spacing w:line="360" w:lineRule="auto"/>
        <w:ind w:firstLine="480" w:firstLineChars="200"/>
        <w:rPr>
          <w:rFonts w:ascii="等线" w:hAnsi="等线"/>
          <w:color w:val="auto"/>
          <w:sz w:val="24"/>
          <w:szCs w:val="24"/>
        </w:rPr>
      </w:pPr>
      <w:r>
        <w:rPr>
          <w:rFonts w:hint="eastAsia" w:ascii="等线" w:hAnsi="等线"/>
          <w:color w:val="auto"/>
          <w:sz w:val="24"/>
          <w:szCs w:val="24"/>
        </w:rPr>
        <w:t>小区各场景下被抓拍的车辆信息，包括抓拍图片、抓拍设备、车牌信息、车辆类型、车辆颜色等。该项数据可与车辆布控等功能联动。</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人员通道</w:t>
      </w:r>
      <w:r>
        <w:rPr>
          <w:rFonts w:hint="eastAsia" w:ascii="等线" w:hAnsi="等线"/>
          <w:color w:val="auto"/>
          <w:sz w:val="24"/>
          <w:szCs w:val="24"/>
        </w:rPr>
        <w:t>/智能门禁数据</w:t>
      </w:r>
    </w:p>
    <w:p>
      <w:pPr>
        <w:spacing w:line="360" w:lineRule="auto"/>
        <w:ind w:firstLine="480" w:firstLineChars="200"/>
        <w:rPr>
          <w:rFonts w:ascii="等线" w:hAnsi="等线"/>
          <w:color w:val="auto"/>
          <w:sz w:val="24"/>
          <w:szCs w:val="24"/>
        </w:rPr>
      </w:pPr>
      <w:r>
        <w:rPr>
          <w:rFonts w:ascii="等线" w:hAnsi="等线"/>
          <w:color w:val="auto"/>
          <w:sz w:val="24"/>
          <w:szCs w:val="24"/>
        </w:rPr>
        <w:t>人员通道与智能门禁数据主要包括人员的出入记录</w:t>
      </w:r>
      <w:r>
        <w:rPr>
          <w:rFonts w:hint="eastAsia" w:ascii="等线" w:hAnsi="等线"/>
          <w:color w:val="auto"/>
          <w:sz w:val="24"/>
          <w:szCs w:val="24"/>
        </w:rPr>
        <w:t>，</w:t>
      </w:r>
      <w:r>
        <w:rPr>
          <w:rFonts w:ascii="等线" w:hAnsi="等线"/>
          <w:color w:val="auto"/>
          <w:sz w:val="24"/>
          <w:szCs w:val="24"/>
        </w:rPr>
        <w:t>出入方式可为人脸</w:t>
      </w:r>
      <w:r>
        <w:rPr>
          <w:rFonts w:hint="eastAsia" w:ascii="等线" w:hAnsi="等线"/>
          <w:color w:val="auto"/>
          <w:sz w:val="24"/>
          <w:szCs w:val="24"/>
        </w:rPr>
        <w:t>、</w:t>
      </w:r>
      <w:r>
        <w:rPr>
          <w:rFonts w:ascii="等线" w:hAnsi="等线"/>
          <w:color w:val="auto"/>
          <w:sz w:val="24"/>
          <w:szCs w:val="24"/>
        </w:rPr>
        <w:t>卡片</w:t>
      </w:r>
      <w:r>
        <w:rPr>
          <w:rFonts w:hint="eastAsia" w:ascii="等线" w:hAnsi="等线"/>
          <w:color w:val="auto"/>
          <w:sz w:val="24"/>
          <w:szCs w:val="24"/>
        </w:rPr>
        <w:t>、</w:t>
      </w:r>
      <w:r>
        <w:rPr>
          <w:rFonts w:ascii="等线" w:hAnsi="等线"/>
          <w:color w:val="auto"/>
          <w:sz w:val="24"/>
          <w:szCs w:val="24"/>
        </w:rPr>
        <w:t>指纹</w:t>
      </w:r>
      <w:r>
        <w:rPr>
          <w:rFonts w:hint="eastAsia" w:ascii="等线" w:hAnsi="等线"/>
          <w:color w:val="auto"/>
          <w:sz w:val="24"/>
          <w:szCs w:val="24"/>
        </w:rPr>
        <w:t>、</w:t>
      </w:r>
      <w:r>
        <w:rPr>
          <w:rFonts w:ascii="等线" w:hAnsi="等线"/>
          <w:color w:val="auto"/>
          <w:sz w:val="24"/>
          <w:szCs w:val="24"/>
        </w:rPr>
        <w:t>证件刷取等多种类型</w:t>
      </w:r>
      <w:r>
        <w:rPr>
          <w:rFonts w:hint="eastAsia" w:ascii="等线" w:hAnsi="等线"/>
          <w:color w:val="auto"/>
          <w:sz w:val="24"/>
          <w:szCs w:val="24"/>
        </w:rPr>
        <w:t>，具体数据项可包括通过方式、出入方向、抓拍图片、通过人员信息等。</w:t>
      </w:r>
    </w:p>
    <w:p>
      <w:pPr>
        <w:spacing w:line="360" w:lineRule="auto"/>
        <w:ind w:firstLine="480" w:firstLineChars="200"/>
        <w:rPr>
          <w:rFonts w:ascii="等线" w:hAnsi="等线"/>
          <w:color w:val="auto"/>
          <w:sz w:val="24"/>
          <w:szCs w:val="24"/>
        </w:rPr>
      </w:pPr>
      <w:r>
        <w:rPr>
          <w:rFonts w:hint="eastAsia" w:ascii="等线" w:hAnsi="等线"/>
          <w:color w:val="auto"/>
          <w:sz w:val="24"/>
          <w:szCs w:val="24"/>
        </w:rPr>
        <w:t>各类物联传感监测数据，包括：</w:t>
      </w:r>
    </w:p>
    <w:p>
      <w:pPr>
        <w:pStyle w:val="17"/>
        <w:numPr>
          <w:ilvl w:val="0"/>
          <w:numId w:val="24"/>
        </w:numPr>
        <w:spacing w:line="360" w:lineRule="auto"/>
        <w:ind w:firstLine="480" w:firstLineChars="200"/>
        <w:rPr>
          <w:rFonts w:ascii="等线" w:hAnsi="等线"/>
          <w:color w:val="auto"/>
          <w:sz w:val="24"/>
          <w:szCs w:val="24"/>
        </w:rPr>
      </w:pPr>
      <w:r>
        <w:rPr>
          <w:rFonts w:hint="eastAsia" w:ascii="等线" w:hAnsi="等线"/>
          <w:color w:val="auto"/>
          <w:sz w:val="24"/>
          <w:szCs w:val="24"/>
        </w:rPr>
        <w:t>火灾</w:t>
      </w:r>
      <w:r>
        <w:rPr>
          <w:rFonts w:ascii="等线" w:hAnsi="等线"/>
          <w:color w:val="auto"/>
          <w:sz w:val="24"/>
          <w:szCs w:val="24"/>
        </w:rPr>
        <w:t>烟雾探测数据</w:t>
      </w:r>
    </w:p>
    <w:p>
      <w:pPr>
        <w:spacing w:line="360" w:lineRule="auto"/>
        <w:ind w:firstLine="480" w:firstLineChars="200"/>
        <w:rPr>
          <w:rFonts w:ascii="等线" w:hAnsi="等线"/>
          <w:color w:val="auto"/>
          <w:sz w:val="24"/>
          <w:szCs w:val="24"/>
        </w:rPr>
      </w:pPr>
      <w:r>
        <w:rPr>
          <w:rFonts w:ascii="等线" w:hAnsi="等线"/>
          <w:color w:val="auto"/>
          <w:sz w:val="24"/>
          <w:szCs w:val="24"/>
        </w:rPr>
        <w:t>烟雾探测器主要布设于楼道及相关封闭区域内</w:t>
      </w:r>
      <w:r>
        <w:rPr>
          <w:rFonts w:hint="eastAsia" w:ascii="等线" w:hAnsi="等线"/>
          <w:color w:val="auto"/>
          <w:sz w:val="24"/>
          <w:szCs w:val="24"/>
        </w:rPr>
        <w:t>，</w:t>
      </w:r>
      <w:r>
        <w:rPr>
          <w:rFonts w:ascii="等线" w:hAnsi="等线"/>
          <w:color w:val="auto"/>
          <w:sz w:val="24"/>
          <w:szCs w:val="24"/>
        </w:rPr>
        <w:t>系统采集烟雾报警后的告警信息</w:t>
      </w:r>
      <w:r>
        <w:rPr>
          <w:rFonts w:hint="eastAsia" w:ascii="等线" w:hAnsi="等线"/>
          <w:color w:val="auto"/>
          <w:sz w:val="24"/>
          <w:szCs w:val="24"/>
        </w:rPr>
        <w:t>，</w:t>
      </w:r>
      <w:r>
        <w:rPr>
          <w:rFonts w:ascii="等线" w:hAnsi="等线"/>
          <w:color w:val="auto"/>
          <w:sz w:val="24"/>
          <w:szCs w:val="24"/>
        </w:rPr>
        <w:t>包括告警位置</w:t>
      </w:r>
      <w:r>
        <w:rPr>
          <w:rFonts w:hint="eastAsia" w:ascii="等线" w:hAnsi="等线"/>
          <w:color w:val="auto"/>
          <w:sz w:val="24"/>
          <w:szCs w:val="24"/>
        </w:rPr>
        <w:t>、</w:t>
      </w:r>
      <w:r>
        <w:rPr>
          <w:rFonts w:ascii="等线" w:hAnsi="等线"/>
          <w:color w:val="auto"/>
          <w:sz w:val="24"/>
          <w:szCs w:val="24"/>
        </w:rPr>
        <w:t>告警时间</w:t>
      </w:r>
      <w:r>
        <w:rPr>
          <w:rFonts w:hint="eastAsia" w:ascii="等线" w:hAnsi="等线"/>
          <w:color w:val="auto"/>
          <w:sz w:val="24"/>
          <w:szCs w:val="24"/>
        </w:rPr>
        <w:t>、</w:t>
      </w:r>
      <w:r>
        <w:rPr>
          <w:rFonts w:ascii="等线" w:hAnsi="等线"/>
          <w:color w:val="auto"/>
          <w:sz w:val="24"/>
          <w:szCs w:val="24"/>
        </w:rPr>
        <w:t>所属场所等</w:t>
      </w:r>
      <w:r>
        <w:rPr>
          <w:rFonts w:hint="eastAsia" w:ascii="等线" w:hAnsi="等线"/>
          <w:color w:val="auto"/>
          <w:sz w:val="24"/>
          <w:szCs w:val="24"/>
        </w:rPr>
        <w:t>。</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可燃气体探测数据</w:t>
      </w:r>
    </w:p>
    <w:p>
      <w:pPr>
        <w:spacing w:line="360" w:lineRule="auto"/>
        <w:ind w:firstLine="480" w:firstLineChars="200"/>
        <w:rPr>
          <w:rFonts w:ascii="等线" w:hAnsi="等线"/>
          <w:color w:val="auto"/>
          <w:sz w:val="24"/>
          <w:szCs w:val="24"/>
        </w:rPr>
      </w:pPr>
      <w:r>
        <w:rPr>
          <w:rFonts w:ascii="等线" w:hAnsi="等线"/>
          <w:color w:val="auto"/>
          <w:sz w:val="24"/>
          <w:szCs w:val="24"/>
        </w:rPr>
        <w:t>可燃气体探测器主要布设于易发生气体管道泄漏的位置</w:t>
      </w:r>
      <w:r>
        <w:rPr>
          <w:rFonts w:hint="eastAsia" w:ascii="等线" w:hAnsi="等线"/>
          <w:color w:val="auto"/>
          <w:sz w:val="24"/>
          <w:szCs w:val="24"/>
        </w:rPr>
        <w:t>，</w:t>
      </w:r>
      <w:r>
        <w:rPr>
          <w:rFonts w:ascii="等线" w:hAnsi="等线"/>
          <w:color w:val="auto"/>
          <w:sz w:val="24"/>
          <w:szCs w:val="24"/>
        </w:rPr>
        <w:t>系统采集气体泄漏告警信息</w:t>
      </w:r>
      <w:r>
        <w:rPr>
          <w:rFonts w:hint="eastAsia" w:ascii="等线" w:hAnsi="等线"/>
          <w:color w:val="auto"/>
          <w:sz w:val="24"/>
          <w:szCs w:val="24"/>
        </w:rPr>
        <w:t>，</w:t>
      </w:r>
      <w:r>
        <w:rPr>
          <w:rFonts w:ascii="等线" w:hAnsi="等线"/>
          <w:color w:val="auto"/>
          <w:sz w:val="24"/>
          <w:szCs w:val="24"/>
        </w:rPr>
        <w:t>包括告警位置</w:t>
      </w:r>
      <w:r>
        <w:rPr>
          <w:rFonts w:hint="eastAsia" w:ascii="等线" w:hAnsi="等线"/>
          <w:color w:val="auto"/>
          <w:sz w:val="24"/>
          <w:szCs w:val="24"/>
        </w:rPr>
        <w:t>、</w:t>
      </w:r>
      <w:r>
        <w:rPr>
          <w:rFonts w:ascii="等线" w:hAnsi="等线"/>
          <w:color w:val="auto"/>
          <w:sz w:val="24"/>
          <w:szCs w:val="24"/>
        </w:rPr>
        <w:t>告警时间</w:t>
      </w:r>
      <w:r>
        <w:rPr>
          <w:rFonts w:hint="eastAsia" w:ascii="等线" w:hAnsi="等线"/>
          <w:color w:val="auto"/>
          <w:sz w:val="24"/>
          <w:szCs w:val="24"/>
        </w:rPr>
        <w:t>、</w:t>
      </w:r>
      <w:r>
        <w:rPr>
          <w:rFonts w:ascii="等线" w:hAnsi="等线"/>
          <w:color w:val="auto"/>
          <w:sz w:val="24"/>
          <w:szCs w:val="24"/>
        </w:rPr>
        <w:t>所属场所等</w:t>
      </w:r>
      <w:r>
        <w:rPr>
          <w:rFonts w:hint="eastAsia" w:ascii="等线" w:hAnsi="等线"/>
          <w:color w:val="auto"/>
          <w:sz w:val="24"/>
          <w:szCs w:val="24"/>
        </w:rPr>
        <w:t>。</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一键报警设备数据</w:t>
      </w:r>
    </w:p>
    <w:p>
      <w:pPr>
        <w:spacing w:line="360" w:lineRule="auto"/>
        <w:ind w:firstLine="480" w:firstLineChars="200"/>
        <w:rPr>
          <w:rFonts w:ascii="等线" w:hAnsi="等线"/>
          <w:color w:val="auto"/>
          <w:sz w:val="24"/>
          <w:szCs w:val="24"/>
        </w:rPr>
      </w:pPr>
      <w:r>
        <w:rPr>
          <w:rFonts w:ascii="等线" w:hAnsi="等线"/>
          <w:color w:val="auto"/>
          <w:sz w:val="24"/>
          <w:szCs w:val="24"/>
        </w:rPr>
        <w:t>居民住宅或室外的报警装置向</w:t>
      </w:r>
      <w:r>
        <w:rPr>
          <w:rFonts w:hint="eastAsia" w:ascii="等线" w:hAnsi="等线"/>
          <w:color w:val="auto"/>
          <w:sz w:val="24"/>
          <w:szCs w:val="24"/>
        </w:rPr>
        <w:t>小</w:t>
      </w:r>
      <w:r>
        <w:rPr>
          <w:rFonts w:ascii="等线" w:hAnsi="等线"/>
          <w:color w:val="auto"/>
          <w:sz w:val="24"/>
          <w:szCs w:val="24"/>
        </w:rPr>
        <w:t>区群众提供了一键报警功能</w:t>
      </w:r>
      <w:r>
        <w:rPr>
          <w:rFonts w:hint="eastAsia" w:ascii="等线" w:hAnsi="等线"/>
          <w:color w:val="auto"/>
          <w:sz w:val="24"/>
          <w:szCs w:val="24"/>
        </w:rPr>
        <w:t>，</w:t>
      </w:r>
      <w:r>
        <w:rPr>
          <w:rFonts w:ascii="等线" w:hAnsi="等线"/>
          <w:color w:val="auto"/>
          <w:sz w:val="24"/>
          <w:szCs w:val="24"/>
        </w:rPr>
        <w:t>系统采集各次报警的相关信息</w:t>
      </w:r>
      <w:r>
        <w:rPr>
          <w:rFonts w:hint="eastAsia" w:ascii="等线" w:hAnsi="等线"/>
          <w:color w:val="auto"/>
          <w:sz w:val="24"/>
          <w:szCs w:val="24"/>
        </w:rPr>
        <w:t>，</w:t>
      </w:r>
      <w:r>
        <w:rPr>
          <w:rFonts w:ascii="等线" w:hAnsi="等线"/>
          <w:color w:val="auto"/>
          <w:sz w:val="24"/>
          <w:szCs w:val="24"/>
        </w:rPr>
        <w:t>包括报警时间</w:t>
      </w:r>
      <w:r>
        <w:rPr>
          <w:rFonts w:hint="eastAsia" w:ascii="等线" w:hAnsi="等线"/>
          <w:color w:val="auto"/>
          <w:sz w:val="24"/>
          <w:szCs w:val="24"/>
        </w:rPr>
        <w:t>、</w:t>
      </w:r>
      <w:r>
        <w:rPr>
          <w:rFonts w:ascii="等线" w:hAnsi="等线"/>
          <w:color w:val="auto"/>
          <w:sz w:val="24"/>
          <w:szCs w:val="24"/>
        </w:rPr>
        <w:t>报警地点</w:t>
      </w:r>
      <w:r>
        <w:rPr>
          <w:rFonts w:hint="eastAsia" w:ascii="等线" w:hAnsi="等线"/>
          <w:color w:val="auto"/>
          <w:sz w:val="24"/>
          <w:szCs w:val="24"/>
        </w:rPr>
        <w:t>、</w:t>
      </w:r>
      <w:r>
        <w:rPr>
          <w:rFonts w:ascii="等线" w:hAnsi="等线"/>
          <w:color w:val="auto"/>
          <w:sz w:val="24"/>
          <w:szCs w:val="24"/>
        </w:rPr>
        <w:t>报警人员等</w:t>
      </w:r>
      <w:r>
        <w:rPr>
          <w:rFonts w:hint="eastAsia" w:ascii="等线" w:hAnsi="等线"/>
          <w:color w:val="auto"/>
          <w:sz w:val="24"/>
          <w:szCs w:val="24"/>
        </w:rPr>
        <w:t>。</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周界入侵告警数据</w:t>
      </w:r>
    </w:p>
    <w:p>
      <w:pPr>
        <w:spacing w:line="360" w:lineRule="auto"/>
        <w:ind w:firstLine="480" w:firstLineChars="200"/>
        <w:rPr>
          <w:rFonts w:ascii="等线" w:hAnsi="等线"/>
          <w:color w:val="auto"/>
          <w:sz w:val="24"/>
          <w:szCs w:val="24"/>
        </w:rPr>
      </w:pPr>
      <w:r>
        <w:rPr>
          <w:rFonts w:ascii="等线" w:hAnsi="等线"/>
          <w:color w:val="auto"/>
          <w:sz w:val="24"/>
          <w:szCs w:val="24"/>
        </w:rPr>
        <w:t>周界防护实现了</w:t>
      </w:r>
      <w:r>
        <w:rPr>
          <w:rFonts w:hint="eastAsia" w:ascii="等线" w:hAnsi="等线"/>
          <w:color w:val="auto"/>
          <w:sz w:val="24"/>
          <w:szCs w:val="24"/>
        </w:rPr>
        <w:t>小</w:t>
      </w:r>
      <w:r>
        <w:rPr>
          <w:rFonts w:ascii="等线" w:hAnsi="等线"/>
          <w:color w:val="auto"/>
          <w:sz w:val="24"/>
          <w:szCs w:val="24"/>
        </w:rPr>
        <w:t>区内部的立体防范</w:t>
      </w:r>
      <w:r>
        <w:rPr>
          <w:rFonts w:hint="eastAsia" w:ascii="等线" w:hAnsi="等线"/>
          <w:color w:val="auto"/>
          <w:sz w:val="24"/>
          <w:szCs w:val="24"/>
        </w:rPr>
        <w:t>，</w:t>
      </w:r>
      <w:r>
        <w:rPr>
          <w:rFonts w:ascii="等线" w:hAnsi="等线"/>
          <w:color w:val="auto"/>
          <w:sz w:val="24"/>
          <w:szCs w:val="24"/>
        </w:rPr>
        <w:t>并且可联动视频进行实时监控</w:t>
      </w:r>
      <w:r>
        <w:rPr>
          <w:rFonts w:hint="eastAsia" w:ascii="等线" w:hAnsi="等线"/>
          <w:color w:val="auto"/>
          <w:sz w:val="24"/>
          <w:szCs w:val="24"/>
        </w:rPr>
        <w:t>。</w:t>
      </w:r>
      <w:r>
        <w:rPr>
          <w:rFonts w:ascii="等线" w:hAnsi="等线"/>
          <w:color w:val="auto"/>
          <w:sz w:val="24"/>
          <w:szCs w:val="24"/>
        </w:rPr>
        <w:t>系统采集周界入侵的告警信息</w:t>
      </w:r>
      <w:r>
        <w:rPr>
          <w:rFonts w:hint="eastAsia" w:ascii="等线" w:hAnsi="等线"/>
          <w:color w:val="auto"/>
          <w:sz w:val="24"/>
          <w:szCs w:val="24"/>
        </w:rPr>
        <w:t>，</w:t>
      </w:r>
      <w:r>
        <w:rPr>
          <w:rFonts w:ascii="等线" w:hAnsi="等线"/>
          <w:color w:val="auto"/>
          <w:sz w:val="24"/>
          <w:szCs w:val="24"/>
        </w:rPr>
        <w:t>包括入侵时间</w:t>
      </w:r>
      <w:r>
        <w:rPr>
          <w:rFonts w:hint="eastAsia" w:ascii="等线" w:hAnsi="等线"/>
          <w:color w:val="auto"/>
          <w:sz w:val="24"/>
          <w:szCs w:val="24"/>
        </w:rPr>
        <w:t>、</w:t>
      </w:r>
      <w:r>
        <w:rPr>
          <w:rFonts w:ascii="等线" w:hAnsi="等线"/>
          <w:color w:val="auto"/>
          <w:sz w:val="24"/>
          <w:szCs w:val="24"/>
        </w:rPr>
        <w:t>入侵位置</w:t>
      </w:r>
      <w:r>
        <w:rPr>
          <w:rFonts w:hint="eastAsia" w:ascii="等线" w:hAnsi="等线"/>
          <w:color w:val="auto"/>
          <w:sz w:val="24"/>
          <w:szCs w:val="24"/>
        </w:rPr>
        <w:t>、</w:t>
      </w:r>
      <w:r>
        <w:rPr>
          <w:rFonts w:ascii="等线" w:hAnsi="等线"/>
          <w:color w:val="auto"/>
          <w:sz w:val="24"/>
          <w:szCs w:val="24"/>
        </w:rPr>
        <w:t>入侵场所信息等</w:t>
      </w:r>
      <w:r>
        <w:rPr>
          <w:rFonts w:hint="eastAsia" w:ascii="等线" w:hAnsi="等线"/>
          <w:color w:val="auto"/>
          <w:sz w:val="24"/>
          <w:szCs w:val="24"/>
        </w:rPr>
        <w:t>。</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水电气数据</w:t>
      </w:r>
    </w:p>
    <w:p>
      <w:pPr>
        <w:spacing w:line="360" w:lineRule="auto"/>
        <w:ind w:firstLine="480" w:firstLineChars="200"/>
        <w:rPr>
          <w:rFonts w:ascii="等线" w:hAnsi="等线"/>
          <w:color w:val="auto"/>
          <w:sz w:val="24"/>
          <w:szCs w:val="24"/>
        </w:rPr>
      </w:pPr>
      <w:r>
        <w:rPr>
          <w:rFonts w:ascii="等线" w:hAnsi="等线"/>
          <w:color w:val="auto"/>
          <w:sz w:val="24"/>
          <w:szCs w:val="24"/>
        </w:rPr>
        <w:t>系统可支持水电气数据的实时对接</w:t>
      </w:r>
      <w:r>
        <w:rPr>
          <w:rFonts w:hint="eastAsia" w:ascii="等线" w:hAnsi="等线"/>
          <w:color w:val="auto"/>
          <w:sz w:val="24"/>
          <w:szCs w:val="24"/>
        </w:rPr>
        <w:t>，</w:t>
      </w:r>
      <w:r>
        <w:rPr>
          <w:rFonts w:ascii="等线" w:hAnsi="等线"/>
          <w:color w:val="auto"/>
          <w:sz w:val="24"/>
          <w:szCs w:val="24"/>
        </w:rPr>
        <w:t>通过相关分析模型可实现疑似传销</w:t>
      </w:r>
      <w:r>
        <w:rPr>
          <w:rFonts w:hint="eastAsia" w:ascii="等线" w:hAnsi="等线"/>
          <w:color w:val="auto"/>
          <w:sz w:val="24"/>
          <w:szCs w:val="24"/>
        </w:rPr>
        <w:t>、</w:t>
      </w:r>
      <w:r>
        <w:rPr>
          <w:rFonts w:ascii="等线" w:hAnsi="等线"/>
          <w:color w:val="auto"/>
          <w:sz w:val="24"/>
          <w:szCs w:val="24"/>
        </w:rPr>
        <w:t>非法聚集等动态告警</w:t>
      </w:r>
      <w:r>
        <w:rPr>
          <w:rFonts w:hint="eastAsia" w:ascii="等线" w:hAnsi="等线"/>
          <w:color w:val="auto"/>
          <w:sz w:val="24"/>
          <w:szCs w:val="24"/>
        </w:rPr>
        <w:t>。</w:t>
      </w:r>
    </w:p>
    <w:p>
      <w:pPr>
        <w:pStyle w:val="4"/>
        <w:rPr>
          <w:rFonts w:ascii="宋体" w:hAnsi="宋体" w:cs="宋体"/>
          <w:color w:val="auto"/>
          <w:sz w:val="28"/>
          <w:szCs w:val="22"/>
          <w:lang w:val="zh-CN"/>
        </w:rPr>
      </w:pPr>
      <w:bookmarkStart w:id="180" w:name="_Toc44692122"/>
      <w:bookmarkStart w:id="181" w:name="_Toc47092702"/>
      <w:bookmarkStart w:id="182" w:name="_Toc3819"/>
      <w:r>
        <w:rPr>
          <w:rFonts w:hint="eastAsia" w:ascii="宋体" w:hAnsi="宋体" w:cs="宋体"/>
          <w:color w:val="auto"/>
          <w:sz w:val="28"/>
          <w:szCs w:val="22"/>
          <w:lang w:val="zh-CN"/>
        </w:rPr>
        <w:t>视频分析采集</w:t>
      </w:r>
      <w:bookmarkEnd w:id="180"/>
      <w:bookmarkEnd w:id="181"/>
      <w:bookmarkEnd w:id="182"/>
    </w:p>
    <w:p>
      <w:pPr>
        <w:spacing w:line="360" w:lineRule="auto"/>
        <w:ind w:firstLine="480" w:firstLineChars="200"/>
        <w:rPr>
          <w:rFonts w:ascii="等线" w:hAnsi="等线"/>
          <w:color w:val="auto"/>
          <w:sz w:val="24"/>
          <w:szCs w:val="24"/>
        </w:rPr>
      </w:pPr>
      <w:r>
        <w:rPr>
          <w:rFonts w:ascii="等线" w:hAnsi="等线"/>
          <w:color w:val="auto"/>
          <w:sz w:val="24"/>
          <w:szCs w:val="24"/>
        </w:rPr>
        <w:t>目前视频监控仍是</w:t>
      </w:r>
      <w:r>
        <w:rPr>
          <w:rFonts w:hint="eastAsia" w:ascii="等线" w:hAnsi="等线"/>
          <w:color w:val="auto"/>
          <w:sz w:val="24"/>
          <w:szCs w:val="24"/>
        </w:rPr>
        <w:t>小</w:t>
      </w:r>
      <w:r>
        <w:rPr>
          <w:rFonts w:ascii="等线" w:hAnsi="等线"/>
          <w:color w:val="auto"/>
          <w:sz w:val="24"/>
          <w:szCs w:val="24"/>
        </w:rPr>
        <w:t>区各场景下的主流防控手段</w:t>
      </w:r>
      <w:r>
        <w:rPr>
          <w:rFonts w:hint="eastAsia" w:ascii="等线" w:hAnsi="等线"/>
          <w:color w:val="auto"/>
          <w:sz w:val="24"/>
          <w:szCs w:val="24"/>
        </w:rPr>
        <w:t>。在</w:t>
      </w:r>
      <w:r>
        <w:rPr>
          <w:rFonts w:ascii="等线" w:hAnsi="等线"/>
          <w:color w:val="auto"/>
          <w:sz w:val="24"/>
          <w:szCs w:val="24"/>
        </w:rPr>
        <w:t>对视频流内容</w:t>
      </w:r>
      <w:r>
        <w:rPr>
          <w:rFonts w:hint="eastAsia" w:ascii="等线" w:hAnsi="等线"/>
          <w:color w:val="auto"/>
          <w:sz w:val="24"/>
          <w:szCs w:val="24"/>
        </w:rPr>
        <w:t>进行</w:t>
      </w:r>
      <w:r>
        <w:rPr>
          <w:rFonts w:ascii="等线" w:hAnsi="等线"/>
          <w:color w:val="auto"/>
          <w:sz w:val="24"/>
          <w:szCs w:val="24"/>
        </w:rPr>
        <w:t>实时动态识别的基础上</w:t>
      </w:r>
      <w:r>
        <w:rPr>
          <w:rFonts w:hint="eastAsia" w:ascii="等线" w:hAnsi="等线"/>
          <w:color w:val="auto"/>
          <w:sz w:val="24"/>
          <w:szCs w:val="24"/>
        </w:rPr>
        <w:t>，</w:t>
      </w:r>
      <w:r>
        <w:rPr>
          <w:rFonts w:ascii="等线" w:hAnsi="等线"/>
          <w:color w:val="auto"/>
          <w:sz w:val="24"/>
          <w:szCs w:val="24"/>
        </w:rPr>
        <w:t>并汇聚多种事件信息</w:t>
      </w:r>
      <w:r>
        <w:rPr>
          <w:rFonts w:hint="eastAsia" w:ascii="等线" w:hAnsi="等线"/>
          <w:color w:val="auto"/>
          <w:sz w:val="24"/>
          <w:szCs w:val="24"/>
        </w:rPr>
        <w:t>，具体可包括但不局限于以下事件：</w:t>
      </w:r>
    </w:p>
    <w:p>
      <w:pPr>
        <w:pStyle w:val="17"/>
        <w:numPr>
          <w:ilvl w:val="0"/>
          <w:numId w:val="24"/>
        </w:numPr>
        <w:spacing w:line="360" w:lineRule="auto"/>
        <w:ind w:firstLine="480" w:firstLineChars="200"/>
        <w:rPr>
          <w:rFonts w:ascii="等线" w:hAnsi="等线"/>
          <w:color w:val="auto"/>
          <w:sz w:val="24"/>
          <w:szCs w:val="24"/>
        </w:rPr>
      </w:pPr>
      <w:r>
        <w:rPr>
          <w:rFonts w:hint="eastAsia" w:ascii="等线" w:hAnsi="等线"/>
          <w:color w:val="auto"/>
          <w:sz w:val="24"/>
          <w:szCs w:val="24"/>
        </w:rPr>
        <w:t>高空</w:t>
      </w:r>
      <w:r>
        <w:rPr>
          <w:rFonts w:ascii="等线" w:hAnsi="等线"/>
          <w:color w:val="auto"/>
          <w:sz w:val="24"/>
          <w:szCs w:val="24"/>
        </w:rPr>
        <w:t>抛物事件</w:t>
      </w:r>
    </w:p>
    <w:p>
      <w:pPr>
        <w:pStyle w:val="17"/>
        <w:numPr>
          <w:ilvl w:val="0"/>
          <w:numId w:val="24"/>
        </w:numPr>
        <w:spacing w:line="360" w:lineRule="auto"/>
        <w:ind w:firstLine="480" w:firstLineChars="200"/>
        <w:rPr>
          <w:rFonts w:ascii="等线" w:hAnsi="等线"/>
          <w:color w:val="auto"/>
          <w:sz w:val="24"/>
          <w:szCs w:val="24"/>
        </w:rPr>
      </w:pPr>
      <w:r>
        <w:rPr>
          <w:rFonts w:ascii="等线" w:hAnsi="等线"/>
          <w:color w:val="auto"/>
          <w:sz w:val="24"/>
          <w:szCs w:val="24"/>
        </w:rPr>
        <w:t>人员聚集事件</w:t>
      </w:r>
    </w:p>
    <w:p>
      <w:pPr>
        <w:spacing w:line="360" w:lineRule="auto"/>
        <w:ind w:firstLine="480" w:firstLineChars="200"/>
        <w:rPr>
          <w:rFonts w:ascii="等线" w:hAnsi="等线"/>
          <w:color w:val="auto"/>
          <w:sz w:val="24"/>
          <w:szCs w:val="24"/>
        </w:rPr>
      </w:pPr>
      <w:r>
        <w:rPr>
          <w:rFonts w:hint="eastAsia" w:ascii="等线" w:hAnsi="等线"/>
          <w:color w:val="auto"/>
          <w:sz w:val="24"/>
          <w:szCs w:val="24"/>
        </w:rPr>
        <w:t>小区机房</w:t>
      </w:r>
      <w:r>
        <w:rPr>
          <w:rFonts w:ascii="等线" w:hAnsi="等线"/>
          <w:color w:val="auto"/>
          <w:sz w:val="24"/>
          <w:szCs w:val="24"/>
        </w:rPr>
        <w:t>在视频分析服务的基础上</w:t>
      </w:r>
      <w:r>
        <w:rPr>
          <w:rFonts w:hint="eastAsia" w:ascii="等线" w:hAnsi="等线"/>
          <w:color w:val="auto"/>
          <w:sz w:val="24"/>
          <w:szCs w:val="24"/>
        </w:rPr>
        <w:t>，</w:t>
      </w:r>
      <w:r>
        <w:rPr>
          <w:rFonts w:ascii="等线" w:hAnsi="等线"/>
          <w:color w:val="auto"/>
          <w:sz w:val="24"/>
          <w:szCs w:val="24"/>
        </w:rPr>
        <w:t>可实现各类型告警事件的汇聚接入</w:t>
      </w:r>
      <w:r>
        <w:rPr>
          <w:rFonts w:hint="eastAsia" w:ascii="等线" w:hAnsi="等线"/>
          <w:color w:val="auto"/>
          <w:sz w:val="24"/>
          <w:szCs w:val="24"/>
        </w:rPr>
        <w:t>，</w:t>
      </w:r>
      <w:r>
        <w:rPr>
          <w:rFonts w:ascii="等线" w:hAnsi="等线"/>
          <w:color w:val="auto"/>
          <w:sz w:val="24"/>
          <w:szCs w:val="24"/>
        </w:rPr>
        <w:t>并按照职责划分</w:t>
      </w:r>
      <w:r>
        <w:rPr>
          <w:rFonts w:hint="eastAsia" w:ascii="等线" w:hAnsi="等线"/>
          <w:color w:val="auto"/>
          <w:sz w:val="24"/>
          <w:szCs w:val="24"/>
        </w:rPr>
        <w:t>，</w:t>
      </w:r>
      <w:r>
        <w:rPr>
          <w:rFonts w:ascii="等线" w:hAnsi="等线"/>
          <w:color w:val="auto"/>
          <w:sz w:val="24"/>
          <w:szCs w:val="24"/>
        </w:rPr>
        <w:t>完成相关信息的主动推送</w:t>
      </w:r>
      <w:r>
        <w:rPr>
          <w:rFonts w:hint="eastAsia" w:ascii="等线" w:hAnsi="等线"/>
          <w:color w:val="auto"/>
          <w:sz w:val="24"/>
          <w:szCs w:val="24"/>
        </w:rPr>
        <w:t>。</w:t>
      </w:r>
    </w:p>
    <w:p>
      <w:pPr>
        <w:pStyle w:val="4"/>
        <w:rPr>
          <w:rFonts w:ascii="宋体" w:hAnsi="宋体" w:cs="宋体"/>
          <w:color w:val="auto"/>
          <w:sz w:val="28"/>
          <w:szCs w:val="22"/>
          <w:lang w:val="zh-CN"/>
        </w:rPr>
      </w:pPr>
      <w:bookmarkStart w:id="183" w:name="_Toc44692159"/>
      <w:bookmarkStart w:id="184" w:name="_Toc29821"/>
      <w:bookmarkStart w:id="185" w:name="_Toc30578"/>
      <w:bookmarkStart w:id="186" w:name="_Toc47092703"/>
      <w:r>
        <w:rPr>
          <w:rFonts w:hint="eastAsia" w:ascii="宋体" w:hAnsi="宋体" w:cs="宋体"/>
          <w:color w:val="auto"/>
          <w:sz w:val="28"/>
          <w:szCs w:val="22"/>
          <w:lang w:val="zh-CN"/>
        </w:rPr>
        <w:t>小区管理应用、物业应用</w:t>
      </w:r>
      <w:bookmarkEnd w:id="183"/>
      <w:r>
        <w:rPr>
          <w:rFonts w:hint="eastAsia" w:ascii="宋体" w:hAnsi="宋体" w:cs="宋体"/>
          <w:color w:val="auto"/>
          <w:sz w:val="28"/>
          <w:szCs w:val="22"/>
          <w:lang w:val="zh-CN"/>
        </w:rPr>
        <w:t>和居民应用</w:t>
      </w:r>
      <w:bookmarkEnd w:id="184"/>
      <w:bookmarkEnd w:id="185"/>
      <w:bookmarkEnd w:id="186"/>
    </w:p>
    <w:p>
      <w:pPr>
        <w:pStyle w:val="5"/>
        <w:spacing w:before="159" w:beforeLines="50" w:after="159" w:afterLines="50" w:line="360" w:lineRule="auto"/>
        <w:jc w:val="left"/>
        <w:rPr>
          <w:color w:val="auto"/>
          <w:lang w:val="zh-CN"/>
        </w:rPr>
      </w:pPr>
      <w:bookmarkStart w:id="187" w:name="_Toc43506928"/>
      <w:bookmarkStart w:id="188" w:name="_Toc44692161"/>
      <w:bookmarkStart w:id="189" w:name="_Toc47092704"/>
      <w:r>
        <w:rPr>
          <w:rFonts w:hint="eastAsia"/>
          <w:color w:val="auto"/>
          <w:lang w:val="zh-CN"/>
        </w:rPr>
        <w:t>可视化信息</w:t>
      </w:r>
      <w:bookmarkEnd w:id="187"/>
      <w:bookmarkEnd w:id="188"/>
      <w:r>
        <w:rPr>
          <w:rFonts w:hint="eastAsia"/>
          <w:color w:val="auto"/>
          <w:lang w:val="zh-CN"/>
        </w:rPr>
        <w:t>展示平台</w:t>
      </w:r>
      <w:bookmarkEnd w:id="189"/>
    </w:p>
    <w:tbl>
      <w:tblPr>
        <w:tblStyle w:val="13"/>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129"/>
        <w:gridCol w:w="6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2" w:hRule="atLeast"/>
          <w:jc w:val="center"/>
        </w:trPr>
        <w:tc>
          <w:tcPr>
            <w:tcW w:w="2129" w:type="dxa"/>
            <w:tcMar>
              <w:top w:w="72" w:type="dxa"/>
              <w:left w:w="144" w:type="dxa"/>
              <w:bottom w:w="72" w:type="dxa"/>
              <w:right w:w="144" w:type="dxa"/>
            </w:tcMar>
            <w:vAlign w:val="center"/>
          </w:tcPr>
          <w:p>
            <w:pPr>
              <w:jc w:val="center"/>
              <w:rPr>
                <w:rFonts w:hAnsi="宋体" w:cs="宋体"/>
                <w:color w:val="auto"/>
                <w:kern w:val="0"/>
                <w:sz w:val="24"/>
                <w:szCs w:val="24"/>
              </w:rPr>
            </w:pPr>
            <w:r>
              <w:rPr>
                <w:rFonts w:hint="eastAsia" w:hAnsi="宋体" w:cs="宋体"/>
                <w:b/>
                <w:bCs/>
                <w:color w:val="auto"/>
                <w:kern w:val="0"/>
                <w:sz w:val="24"/>
                <w:szCs w:val="24"/>
              </w:rPr>
              <w:t>信息类别</w:t>
            </w:r>
          </w:p>
        </w:tc>
        <w:tc>
          <w:tcPr>
            <w:tcW w:w="6088" w:type="dxa"/>
            <w:tcMar>
              <w:top w:w="72" w:type="dxa"/>
              <w:left w:w="144" w:type="dxa"/>
              <w:bottom w:w="72" w:type="dxa"/>
              <w:right w:w="144" w:type="dxa"/>
            </w:tcMar>
            <w:vAlign w:val="center"/>
          </w:tcPr>
          <w:p>
            <w:pPr>
              <w:jc w:val="center"/>
              <w:rPr>
                <w:rFonts w:hAnsi="宋体" w:cs="宋体"/>
                <w:color w:val="auto"/>
                <w:kern w:val="0"/>
                <w:sz w:val="24"/>
                <w:szCs w:val="24"/>
              </w:rPr>
            </w:pPr>
            <w:r>
              <w:rPr>
                <w:rFonts w:hint="eastAsia" w:hAnsi="宋体" w:cs="宋体"/>
                <w:b/>
                <w:bCs/>
                <w:color w:val="auto"/>
                <w:kern w:val="0"/>
                <w:sz w:val="24"/>
                <w:szCs w:val="24"/>
              </w:rPr>
              <w:t>信息内容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8"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人口信息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人口总数、户籍人口、流动人口、性别比例、年龄分布、户籍分布、老人数量、重点人员、关爱人员、居住性质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2"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房屋信息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房屋总数、出租比例、户型占比、网格划分、入住人数异常预警</w:t>
            </w:r>
          </w:p>
          <w:p>
            <w:pPr>
              <w:rPr>
                <w:rFonts w:hAnsi="宋体" w:cs="宋体"/>
                <w:color w:val="auto"/>
                <w:kern w:val="0"/>
                <w:sz w:val="24"/>
                <w:szCs w:val="24"/>
              </w:rPr>
            </w:pPr>
            <w:r>
              <w:rPr>
                <w:rFonts w:hint="eastAsia" w:hAnsi="宋体" w:cs="宋体"/>
                <w:color w:val="auto"/>
                <w:kern w:val="0"/>
                <w:sz w:val="24"/>
                <w:szCs w:val="24"/>
              </w:rPr>
              <w:t>出租房屋申报、审核信息、房东、二房东信息、租客户籍分析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单位信息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周边餐饮、药房、超市、中介等单位名称、业主、联系方式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车辆信息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车辆总数、外地车辆占比、车位比例、</w:t>
            </w:r>
            <w:r>
              <w:rPr>
                <w:rFonts w:hAnsi="宋体" w:cs="宋体"/>
                <w:color w:val="auto"/>
                <w:kern w:val="0"/>
                <w:sz w:val="24"/>
                <w:szCs w:val="24"/>
              </w:rPr>
              <w:t>24h</w:t>
            </w:r>
            <w:r>
              <w:rPr>
                <w:rFonts w:hint="eastAsia" w:hAnsi="宋体" w:cs="宋体"/>
                <w:color w:val="auto"/>
                <w:kern w:val="0"/>
                <w:sz w:val="24"/>
                <w:szCs w:val="24"/>
              </w:rPr>
              <w:t>车流量、每月车流量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物联设备信息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物联设备总数、人脸抓拍、车辆抓拍、门禁、电梯、自助采集终端、无线传感设备等在线信息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群防群治力量</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小区网格员、协管员、志愿者、平安义工、物业保安等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物联设备上图</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四道防控识别圈，</w:t>
            </w:r>
            <w:r>
              <w:rPr>
                <w:rFonts w:hAnsi="宋体" w:cs="宋体"/>
                <w:color w:val="auto"/>
                <w:kern w:val="0"/>
                <w:sz w:val="24"/>
                <w:szCs w:val="24"/>
              </w:rPr>
              <w:t>1</w:t>
            </w:r>
            <w:r>
              <w:rPr>
                <w:rFonts w:hint="eastAsia" w:hAnsi="宋体" w:cs="宋体"/>
                <w:color w:val="auto"/>
                <w:kern w:val="0"/>
                <w:sz w:val="24"/>
                <w:szCs w:val="24"/>
              </w:rPr>
              <w:t>、一到圈点位、二道圈点位、三道圈点位、四道圈点位、可查看明细，视频监控地图撒点，实时播放；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智慧门禁信息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人员登记数、注册数、下发数；进出数量曲线；闸机进出记录；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7" w:hRule="atLeast"/>
          <w:jc w:val="center"/>
        </w:trPr>
        <w:tc>
          <w:tcPr>
            <w:tcW w:w="2129"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设备报警信息</w:t>
            </w:r>
          </w:p>
        </w:tc>
        <w:tc>
          <w:tcPr>
            <w:tcW w:w="6088" w:type="dxa"/>
            <w:tcMar>
              <w:top w:w="72" w:type="dxa"/>
              <w:left w:w="144" w:type="dxa"/>
              <w:bottom w:w="72" w:type="dxa"/>
              <w:right w:w="144" w:type="dxa"/>
            </w:tcMar>
            <w:vAlign w:val="center"/>
          </w:tcPr>
          <w:p>
            <w:pPr>
              <w:rPr>
                <w:rFonts w:hAnsi="宋体" w:cs="宋体"/>
                <w:color w:val="auto"/>
                <w:kern w:val="0"/>
                <w:sz w:val="24"/>
                <w:szCs w:val="24"/>
              </w:rPr>
            </w:pPr>
            <w:r>
              <w:rPr>
                <w:rFonts w:hint="eastAsia" w:hAnsi="宋体" w:cs="宋体"/>
                <w:color w:val="auto"/>
                <w:kern w:val="0"/>
                <w:sz w:val="24"/>
                <w:szCs w:val="24"/>
              </w:rPr>
              <w:t>人员聚集、徘徊、消防欠压、液位低、可燃气体报警等上屏显示。</w:t>
            </w:r>
          </w:p>
        </w:tc>
      </w:tr>
    </w:tbl>
    <w:p>
      <w:pPr>
        <w:pStyle w:val="5"/>
        <w:spacing w:before="159" w:beforeLines="50" w:after="159" w:afterLines="50" w:line="360" w:lineRule="auto"/>
        <w:jc w:val="left"/>
        <w:rPr>
          <w:color w:val="auto"/>
          <w:lang w:val="zh-CN"/>
        </w:rPr>
      </w:pPr>
      <w:bookmarkStart w:id="190" w:name="_Toc43506929"/>
      <w:r>
        <w:rPr>
          <w:rFonts w:hint="eastAsia"/>
          <w:color w:val="auto"/>
          <w:lang w:val="zh-CN"/>
        </w:rPr>
        <w:t>小区首页</w:t>
      </w:r>
      <w:bookmarkEnd w:id="190"/>
    </w:p>
    <w:p>
      <w:pPr>
        <w:ind w:firstLine="480"/>
        <w:rPr>
          <w:rFonts w:ascii="等线" w:hAnsi="等线"/>
          <w:color w:val="auto"/>
          <w:sz w:val="24"/>
          <w:szCs w:val="22"/>
        </w:rPr>
      </w:pPr>
      <w:r>
        <w:rPr>
          <w:rFonts w:hint="eastAsia" w:ascii="等线" w:hAnsi="等线"/>
          <w:color w:val="auto"/>
          <w:sz w:val="24"/>
          <w:szCs w:val="22"/>
        </w:rPr>
        <w:t>区域地图高亮展示、各类型采集数据总数、街道、小区点位数据标记、网格划分标记上图。人员档案查询（身份证号/姓名/房间号），关联信息档案（人员信息、车辆信息、关联个人单位信息、关联房屋信息、关联进出门禁信息轨迹、自助采集设备登记信息等）</w:t>
      </w:r>
    </w:p>
    <w:p>
      <w:pPr>
        <w:rPr>
          <w:rFonts w:hAnsi="宋体" w:cs="宋体"/>
          <w:color w:val="auto"/>
          <w:kern w:val="0"/>
          <w:sz w:val="27"/>
          <w:szCs w:val="27"/>
        </w:rPr>
      </w:pPr>
      <w:r>
        <w:rPr>
          <w:rFonts w:hAnsi="宋体" w:cs="宋体"/>
          <w:color w:val="auto"/>
          <w:kern w:val="0"/>
          <w:sz w:val="27"/>
          <w:szCs w:val="27"/>
        </w:rPr>
        <w:drawing>
          <wp:inline distT="0" distB="0" distL="114300" distR="114300">
            <wp:extent cx="5344795" cy="3009900"/>
            <wp:effectExtent l="0" t="0" r="8255"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53"/>
                    <a:stretch>
                      <a:fillRect/>
                    </a:stretch>
                  </pic:blipFill>
                  <pic:spPr>
                    <a:xfrm>
                      <a:off x="0" y="0"/>
                      <a:ext cx="5344795" cy="3009900"/>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191" w:name="_Toc43506930"/>
      <w:r>
        <w:rPr>
          <w:rFonts w:hint="eastAsia"/>
          <w:color w:val="auto"/>
          <w:lang w:val="zh-CN"/>
        </w:rPr>
        <w:t>小区人口</w:t>
      </w:r>
      <w:bookmarkEnd w:id="191"/>
    </w:p>
    <w:p>
      <w:pPr>
        <w:spacing w:line="360" w:lineRule="auto"/>
        <w:ind w:firstLine="480" w:firstLineChars="200"/>
        <w:rPr>
          <w:rFonts w:ascii="等线" w:hAnsi="等线"/>
          <w:color w:val="auto"/>
          <w:sz w:val="24"/>
          <w:szCs w:val="22"/>
        </w:rPr>
      </w:pPr>
      <w:r>
        <w:rPr>
          <w:rFonts w:hint="eastAsia" w:ascii="等线" w:hAnsi="等线"/>
          <w:color w:val="auto"/>
          <w:sz w:val="24"/>
          <w:szCs w:val="22"/>
        </w:rPr>
        <w:t>人口总数（各街道总数、街道分布数、小区总人口数、小区分布数）、常住人口数、暂住人口数、流动人口数、寄住人口数，人口户籍分布、男性总数、女性总数、未成年人数、适龄儿童数、教育程度分布、婚姻状况占比数、年龄段分布、小区老人数量、8</w:t>
      </w:r>
      <w:r>
        <w:rPr>
          <w:rFonts w:ascii="等线" w:hAnsi="等线"/>
          <w:color w:val="auto"/>
          <w:sz w:val="24"/>
          <w:szCs w:val="22"/>
        </w:rPr>
        <w:t>0</w:t>
      </w:r>
      <w:r>
        <w:rPr>
          <w:rFonts w:hint="eastAsia" w:ascii="等线" w:hAnsi="等线"/>
          <w:color w:val="auto"/>
          <w:sz w:val="24"/>
          <w:szCs w:val="22"/>
        </w:rPr>
        <w:t>岁高龄数量。重点人员数量、低保人员、残疾人员、小区关爱人员、小区矫正人员、本月内流入小区人口数、本月流出小区人口数，人员类别比例。</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55005" cy="3241040"/>
            <wp:effectExtent l="0" t="0" r="17145" b="16510"/>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54"/>
                    <a:stretch>
                      <a:fillRect/>
                    </a:stretch>
                  </pic:blipFill>
                  <pic:spPr>
                    <a:xfrm>
                      <a:off x="0" y="0"/>
                      <a:ext cx="5755005" cy="3241040"/>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192" w:name="_Toc43506931"/>
      <w:r>
        <w:rPr>
          <w:rFonts w:hint="eastAsia"/>
          <w:color w:val="auto"/>
          <w:lang w:val="zh-CN"/>
        </w:rPr>
        <w:t>小区房屋</w:t>
      </w:r>
      <w:bookmarkEnd w:id="192"/>
    </w:p>
    <w:p>
      <w:pPr>
        <w:spacing w:line="360" w:lineRule="auto"/>
        <w:ind w:firstLine="482"/>
        <w:rPr>
          <w:rFonts w:ascii="等线" w:hAnsi="等线"/>
          <w:color w:val="auto"/>
          <w:sz w:val="24"/>
          <w:szCs w:val="22"/>
        </w:rPr>
      </w:pPr>
      <w:r>
        <w:rPr>
          <w:rFonts w:hint="eastAsia" w:ascii="等线" w:hAnsi="等线"/>
          <w:color w:val="auto"/>
          <w:sz w:val="24"/>
          <w:szCs w:val="22"/>
        </w:rPr>
        <w:t>小区楼栋总数、小区房屋总数、自住房屋数、出租房屋数、群租房屋数、空置房屋数、各房屋用途占比、房屋建筑形式占比数。自住房屋数、出租房屋数、群租房屋数、空置房屋数历月数量趋势分析。小区网格划分分析及上图。</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81040" cy="3282315"/>
            <wp:effectExtent l="0" t="0" r="10160" b="1333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55"/>
                    <a:stretch>
                      <a:fillRect/>
                    </a:stretch>
                  </pic:blipFill>
                  <pic:spPr>
                    <a:xfrm>
                      <a:off x="0" y="0"/>
                      <a:ext cx="5781040" cy="3282315"/>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802630" cy="3273425"/>
            <wp:effectExtent l="0" t="0" r="7620" b="317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56"/>
                    <a:stretch>
                      <a:fillRect/>
                    </a:stretch>
                  </pic:blipFill>
                  <pic:spPr>
                    <a:xfrm>
                      <a:off x="0" y="0"/>
                      <a:ext cx="5802630" cy="3273425"/>
                    </a:xfrm>
                    <a:prstGeom prst="rect">
                      <a:avLst/>
                    </a:prstGeom>
                    <a:noFill/>
                    <a:ln>
                      <a:noFill/>
                    </a:ln>
                  </pic:spPr>
                </pic:pic>
              </a:graphicData>
            </a:graphic>
          </wp:inline>
        </w:drawing>
      </w:r>
    </w:p>
    <w:p>
      <w:pPr>
        <w:ind w:firstLine="540"/>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193" w:name="_Toc43506932"/>
      <w:r>
        <w:rPr>
          <w:rFonts w:hint="eastAsia"/>
          <w:color w:val="auto"/>
          <w:lang w:val="zh-CN"/>
        </w:rPr>
        <w:t>小区车辆</w:t>
      </w:r>
      <w:bookmarkEnd w:id="193"/>
    </w:p>
    <w:p>
      <w:pPr>
        <w:spacing w:line="360" w:lineRule="auto"/>
        <w:ind w:firstLine="482"/>
        <w:rPr>
          <w:rFonts w:ascii="等线" w:hAnsi="等线"/>
          <w:color w:val="auto"/>
        </w:rPr>
      </w:pPr>
      <w:r>
        <w:rPr>
          <w:rFonts w:hint="eastAsia" w:ascii="等线" w:hAnsi="等线"/>
          <w:color w:val="auto"/>
        </w:rPr>
        <w:t>小区车位总数（地面、地下车位）、小区车辆总数，本地车辆数、外地车辆数。小区车辆与车位数占比。每日进出车辆数、车辆进出高峰趋势分析。</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91200" cy="3258185"/>
            <wp:effectExtent l="0" t="0" r="0" b="18415"/>
            <wp:docPr id="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
                    <pic:cNvPicPr>
                      <a:picLocks noChangeAspect="1"/>
                    </pic:cNvPicPr>
                  </pic:nvPicPr>
                  <pic:blipFill>
                    <a:blip r:embed="rId57"/>
                    <a:stretch>
                      <a:fillRect/>
                    </a:stretch>
                  </pic:blipFill>
                  <pic:spPr>
                    <a:xfrm>
                      <a:off x="0" y="0"/>
                      <a:ext cx="5791200" cy="3258185"/>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194" w:name="_Toc43506933"/>
      <w:r>
        <w:rPr>
          <w:rFonts w:hint="eastAsia"/>
          <w:color w:val="auto"/>
          <w:lang w:val="zh-CN"/>
        </w:rPr>
        <w:t>小区单位</w:t>
      </w:r>
      <w:bookmarkEnd w:id="194"/>
    </w:p>
    <w:p>
      <w:pPr>
        <w:spacing w:line="360" w:lineRule="auto"/>
        <w:ind w:firstLine="482"/>
        <w:rPr>
          <w:rFonts w:ascii="等线" w:hAnsi="等线"/>
          <w:color w:val="auto"/>
        </w:rPr>
      </w:pPr>
      <w:r>
        <w:rPr>
          <w:rFonts w:hint="eastAsia" w:ascii="等线" w:hAnsi="等线"/>
          <w:color w:val="auto"/>
        </w:rPr>
        <w:t>单位总数、单位各类型占比。单位详细信息、单位地点上图。</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38495" cy="3225800"/>
            <wp:effectExtent l="0" t="0" r="14605" b="1270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58"/>
                    <a:stretch>
                      <a:fillRect/>
                    </a:stretch>
                  </pic:blipFill>
                  <pic:spPr>
                    <a:xfrm>
                      <a:off x="0" y="0"/>
                      <a:ext cx="5738495" cy="3225800"/>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195" w:name="_Toc43506934"/>
      <w:r>
        <w:rPr>
          <w:rFonts w:hint="eastAsia"/>
          <w:color w:val="auto"/>
          <w:lang w:val="zh-CN"/>
        </w:rPr>
        <w:t>小区力量</w:t>
      </w:r>
      <w:bookmarkEnd w:id="195"/>
    </w:p>
    <w:p>
      <w:pPr>
        <w:spacing w:line="360" w:lineRule="auto"/>
        <w:ind w:firstLine="482"/>
        <w:rPr>
          <w:rFonts w:ascii="等线" w:hAnsi="等线"/>
          <w:color w:val="auto"/>
          <w:sz w:val="24"/>
          <w:szCs w:val="22"/>
        </w:rPr>
      </w:pPr>
      <w:r>
        <w:rPr>
          <w:rFonts w:hint="eastAsia" w:ascii="等线" w:hAnsi="等线"/>
          <w:color w:val="auto"/>
          <w:sz w:val="24"/>
          <w:szCs w:val="22"/>
        </w:rPr>
        <w:t>小区居委人员、民警、协警、协管员、网格员、保安人员、物业楼管人员数量及详细数据。</w:t>
      </w:r>
    </w:p>
    <w:p>
      <w:pPr>
        <w:pStyle w:val="5"/>
        <w:spacing w:before="159" w:beforeLines="50" w:after="159" w:afterLines="50" w:line="360" w:lineRule="auto"/>
        <w:jc w:val="left"/>
        <w:rPr>
          <w:color w:val="auto"/>
          <w:lang w:val="zh-CN"/>
        </w:rPr>
      </w:pPr>
      <w:bookmarkStart w:id="196" w:name="_Toc43506935"/>
      <w:r>
        <w:rPr>
          <w:rFonts w:hint="eastAsia"/>
          <w:color w:val="auto"/>
          <w:lang w:val="zh-CN"/>
        </w:rPr>
        <w:t>小区关注人员</w:t>
      </w:r>
      <w:bookmarkEnd w:id="196"/>
    </w:p>
    <w:p>
      <w:pPr>
        <w:spacing w:line="360" w:lineRule="auto"/>
        <w:ind w:firstLine="482"/>
        <w:rPr>
          <w:rFonts w:ascii="等线" w:hAnsi="等线"/>
          <w:color w:val="auto"/>
          <w:sz w:val="24"/>
          <w:szCs w:val="22"/>
        </w:rPr>
      </w:pPr>
      <w:r>
        <w:rPr>
          <w:rFonts w:hint="eastAsia" w:ascii="等线" w:hAnsi="等线"/>
          <w:color w:val="auto"/>
          <w:sz w:val="24"/>
          <w:szCs w:val="22"/>
        </w:rPr>
        <w:t>小区关注人员总数（重点和关爱）、关注人员分类及数量、关注人员上图标记。重点人员包括小区矫正人员、吸毒、艾滋、犯罪人员，高龄、低保、残疾、精神异常等人员。</w:t>
      </w:r>
    </w:p>
    <w:p>
      <w:pPr>
        <w:pStyle w:val="5"/>
        <w:spacing w:before="159" w:beforeLines="50" w:after="159" w:afterLines="50" w:line="360" w:lineRule="auto"/>
        <w:jc w:val="left"/>
        <w:rPr>
          <w:color w:val="auto"/>
          <w:lang w:val="zh-CN"/>
        </w:rPr>
      </w:pPr>
      <w:bookmarkStart w:id="197" w:name="_Toc43506936"/>
      <w:r>
        <w:rPr>
          <w:rFonts w:hint="eastAsia"/>
          <w:color w:val="auto"/>
          <w:lang w:val="zh-CN"/>
        </w:rPr>
        <w:t>小区预警事件</w:t>
      </w:r>
      <w:bookmarkEnd w:id="197"/>
    </w:p>
    <w:p>
      <w:pPr>
        <w:spacing w:line="360" w:lineRule="auto"/>
        <w:ind w:firstLine="482"/>
        <w:rPr>
          <w:rFonts w:ascii="等线" w:hAnsi="等线"/>
          <w:color w:val="auto"/>
          <w:sz w:val="24"/>
          <w:szCs w:val="22"/>
        </w:rPr>
      </w:pPr>
      <w:r>
        <w:rPr>
          <w:rFonts w:hint="eastAsia" w:ascii="等线" w:hAnsi="等线"/>
          <w:color w:val="auto"/>
          <w:sz w:val="24"/>
          <w:szCs w:val="22"/>
        </w:rPr>
        <w:t>事件总数、事件分类数、小区各类传感器报警数据上图、事件未处理数据、已处理数据。</w:t>
      </w:r>
    </w:p>
    <w:p>
      <w:pPr>
        <w:pStyle w:val="5"/>
        <w:spacing w:before="159" w:beforeLines="50" w:after="159" w:afterLines="50" w:line="360" w:lineRule="auto"/>
        <w:jc w:val="left"/>
        <w:rPr>
          <w:color w:val="auto"/>
          <w:lang w:val="zh-CN"/>
        </w:rPr>
      </w:pPr>
      <w:bookmarkStart w:id="198" w:name="_Toc43506937"/>
      <w:r>
        <w:rPr>
          <w:rFonts w:hint="eastAsia"/>
          <w:color w:val="auto"/>
          <w:lang w:val="zh-CN"/>
        </w:rPr>
        <w:t>小区物联设备</w:t>
      </w:r>
      <w:bookmarkEnd w:id="198"/>
    </w:p>
    <w:p>
      <w:pPr>
        <w:spacing w:line="360" w:lineRule="auto"/>
        <w:ind w:firstLine="482"/>
        <w:rPr>
          <w:rFonts w:ascii="等线" w:hAnsi="等线"/>
          <w:color w:val="auto"/>
          <w:sz w:val="24"/>
          <w:szCs w:val="22"/>
        </w:rPr>
      </w:pPr>
      <w:r>
        <w:rPr>
          <w:rFonts w:hint="eastAsia" w:ascii="等线" w:hAnsi="等线"/>
          <w:color w:val="auto"/>
          <w:sz w:val="24"/>
          <w:szCs w:val="22"/>
        </w:rPr>
        <w:t>智慧门禁：门禁设备数量、门禁设备运行状态、门禁设备分类（人脸门禁、刷卡门禁等）数量。人员进入数、人员出入数、异常出入数、访客进出人数、详细信息。本月人员门禁进出轨迹。</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54370" cy="3240405"/>
            <wp:effectExtent l="0" t="0" r="17780" b="17145"/>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59"/>
                    <a:stretch>
                      <a:fillRect/>
                    </a:stretch>
                  </pic:blipFill>
                  <pic:spPr>
                    <a:xfrm>
                      <a:off x="0" y="0"/>
                      <a:ext cx="5754370" cy="3240405"/>
                    </a:xfrm>
                    <a:prstGeom prst="rect">
                      <a:avLst/>
                    </a:prstGeom>
                    <a:noFill/>
                    <a:ln>
                      <a:noFill/>
                    </a:ln>
                  </pic:spPr>
                </pic:pic>
              </a:graphicData>
            </a:graphic>
          </wp:inline>
        </w:drawing>
      </w:r>
    </w:p>
    <w:p>
      <w:pPr>
        <w:rPr>
          <w:rFonts w:hAnsi="宋体" w:cs="宋体"/>
          <w:color w:val="auto"/>
          <w:kern w:val="0"/>
          <w:sz w:val="27"/>
          <w:szCs w:val="27"/>
        </w:rPr>
      </w:pPr>
    </w:p>
    <w:p>
      <w:pPr>
        <w:rPr>
          <w:rFonts w:hAnsi="宋体" w:cs="宋体"/>
          <w:color w:val="auto"/>
          <w:kern w:val="0"/>
          <w:sz w:val="27"/>
          <w:szCs w:val="27"/>
        </w:rPr>
      </w:pPr>
    </w:p>
    <w:p>
      <w:pPr>
        <w:rPr>
          <w:rFonts w:hAnsi="宋体" w:cs="宋体"/>
          <w:color w:val="auto"/>
          <w:kern w:val="0"/>
          <w:sz w:val="27"/>
          <w:szCs w:val="27"/>
        </w:rPr>
      </w:pPr>
      <w:r>
        <w:rPr>
          <w:rFonts w:hAnsi="宋体" w:cs="宋体"/>
          <w:color w:val="auto"/>
          <w:kern w:val="0"/>
          <w:sz w:val="27"/>
          <w:szCs w:val="27"/>
        </w:rPr>
        <w:drawing>
          <wp:inline distT="0" distB="0" distL="114300" distR="114300">
            <wp:extent cx="5734050" cy="3232150"/>
            <wp:effectExtent l="0" t="0" r="0" b="635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60"/>
                    <a:stretch>
                      <a:fillRect/>
                    </a:stretch>
                  </pic:blipFill>
                  <pic:spPr>
                    <a:xfrm>
                      <a:off x="0" y="0"/>
                      <a:ext cx="5734050" cy="3232150"/>
                    </a:xfrm>
                    <a:prstGeom prst="rect">
                      <a:avLst/>
                    </a:prstGeom>
                    <a:noFill/>
                    <a:ln>
                      <a:noFill/>
                    </a:ln>
                  </pic:spPr>
                </pic:pic>
              </a:graphicData>
            </a:graphic>
          </wp:inline>
        </w:drawing>
      </w:r>
    </w:p>
    <w:p>
      <w:pPr>
        <w:spacing w:line="360" w:lineRule="auto"/>
        <w:ind w:firstLine="482"/>
        <w:rPr>
          <w:rFonts w:ascii="等线" w:hAnsi="等线"/>
          <w:color w:val="auto"/>
          <w:sz w:val="24"/>
          <w:szCs w:val="22"/>
        </w:rPr>
      </w:pPr>
      <w:r>
        <w:rPr>
          <w:rFonts w:hint="eastAsia" w:ascii="等线" w:hAnsi="等线"/>
          <w:color w:val="auto"/>
          <w:sz w:val="24"/>
          <w:szCs w:val="22"/>
        </w:rPr>
        <w:t>人脸抓拍：人脸抓拍点位数据上图、小区人脸设备总数、人脸设备运行状态、人脸抓拍总数。</w:t>
      </w:r>
    </w:p>
    <w:p>
      <w:pPr>
        <w:spacing w:line="360" w:lineRule="auto"/>
        <w:ind w:firstLine="482"/>
        <w:rPr>
          <w:rFonts w:ascii="等线" w:hAnsi="等线"/>
          <w:color w:val="auto"/>
          <w:sz w:val="24"/>
          <w:szCs w:val="22"/>
        </w:rPr>
      </w:pPr>
      <w:r>
        <w:rPr>
          <w:rFonts w:hint="eastAsia" w:ascii="等线" w:hAnsi="等线"/>
          <w:color w:val="auto"/>
          <w:sz w:val="24"/>
          <w:szCs w:val="22"/>
        </w:rPr>
        <w:drawing>
          <wp:inline distT="0" distB="0" distL="114300" distR="114300">
            <wp:extent cx="5749925" cy="3264535"/>
            <wp:effectExtent l="0" t="0" r="3175" b="12065"/>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61"/>
                    <a:stretch>
                      <a:fillRect/>
                    </a:stretch>
                  </pic:blipFill>
                  <pic:spPr>
                    <a:xfrm>
                      <a:off x="0" y="0"/>
                      <a:ext cx="5749925" cy="3264535"/>
                    </a:xfrm>
                    <a:prstGeom prst="rect">
                      <a:avLst/>
                    </a:prstGeom>
                    <a:noFill/>
                    <a:ln>
                      <a:noFill/>
                    </a:ln>
                  </pic:spPr>
                </pic:pic>
              </a:graphicData>
            </a:graphic>
          </wp:inline>
        </w:drawing>
      </w:r>
    </w:p>
    <w:p>
      <w:pPr>
        <w:spacing w:line="360" w:lineRule="auto"/>
        <w:ind w:firstLine="482"/>
        <w:rPr>
          <w:rFonts w:ascii="等线" w:hAnsi="等线"/>
          <w:color w:val="auto"/>
          <w:sz w:val="24"/>
          <w:szCs w:val="22"/>
        </w:rPr>
      </w:pPr>
      <w:r>
        <w:rPr>
          <w:rFonts w:hint="eastAsia" w:ascii="等线" w:hAnsi="等线"/>
          <w:color w:val="auto"/>
          <w:sz w:val="24"/>
          <w:szCs w:val="22"/>
        </w:rPr>
        <w:t>视频监控：监控点位上图、监控点位总数及详细位置、状态监控表。</w:t>
      </w:r>
    </w:p>
    <w:p>
      <w:pPr>
        <w:rPr>
          <w:rFonts w:hAnsi="宋体" w:cs="宋体"/>
          <w:color w:val="auto"/>
          <w:kern w:val="0"/>
          <w:sz w:val="27"/>
          <w:szCs w:val="27"/>
        </w:rPr>
      </w:pPr>
      <w:r>
        <w:rPr>
          <w:rFonts w:hAnsi="宋体" w:cs="宋体"/>
          <w:color w:val="auto"/>
          <w:kern w:val="0"/>
          <w:sz w:val="27"/>
          <w:szCs w:val="27"/>
        </w:rPr>
        <w:drawing>
          <wp:inline distT="0" distB="0" distL="114300" distR="114300">
            <wp:extent cx="5739130" cy="3241040"/>
            <wp:effectExtent l="0" t="0" r="13970" b="16510"/>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62"/>
                    <a:stretch>
                      <a:fillRect/>
                    </a:stretch>
                  </pic:blipFill>
                  <pic:spPr>
                    <a:xfrm>
                      <a:off x="0" y="0"/>
                      <a:ext cx="5739130" cy="3241040"/>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754370" cy="3258185"/>
            <wp:effectExtent l="0" t="0" r="17780" b="18415"/>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pic:cNvPicPr>
                  </pic:nvPicPr>
                  <pic:blipFill>
                    <a:blip r:embed="rId63"/>
                    <a:stretch>
                      <a:fillRect/>
                    </a:stretch>
                  </pic:blipFill>
                  <pic:spPr>
                    <a:xfrm>
                      <a:off x="0" y="0"/>
                      <a:ext cx="5754370" cy="3258185"/>
                    </a:xfrm>
                    <a:prstGeom prst="rect">
                      <a:avLst/>
                    </a:prstGeom>
                    <a:noFill/>
                    <a:ln>
                      <a:noFill/>
                    </a:ln>
                  </pic:spPr>
                </pic:pic>
              </a:graphicData>
            </a:graphic>
          </wp:inline>
        </w:drawing>
      </w:r>
    </w:p>
    <w:p>
      <w:pPr>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199" w:name="_Toc43506938"/>
      <w:r>
        <w:rPr>
          <w:rFonts w:hint="eastAsia"/>
          <w:color w:val="auto"/>
          <w:lang w:val="zh-CN"/>
        </w:rPr>
        <w:t>小区疫情防控</w:t>
      </w:r>
      <w:bookmarkEnd w:id="199"/>
    </w:p>
    <w:p>
      <w:pPr>
        <w:spacing w:line="360" w:lineRule="auto"/>
        <w:ind w:firstLine="482"/>
        <w:rPr>
          <w:rFonts w:ascii="等线" w:hAnsi="等线"/>
          <w:color w:val="auto"/>
          <w:sz w:val="24"/>
          <w:szCs w:val="22"/>
        </w:rPr>
      </w:pPr>
      <w:r>
        <w:rPr>
          <w:rFonts w:hint="eastAsia" w:ascii="等线" w:hAnsi="等线"/>
          <w:color w:val="auto"/>
          <w:sz w:val="24"/>
          <w:szCs w:val="22"/>
        </w:rPr>
        <w:t>提供人员明细信息显示：字段包括姓名、性别、户籍、来自地区、途径地点、交通方式（火车、长途汽车、自驾、其他）、车牌、是否发热、小区名称、楼栋号、房间号、联系电话、身份证号、职业、工作单位、紧急联系人、学历、身高、年龄、婚姻、民族、居住类型（常住、租户、其他）、备注等。</w:t>
      </w:r>
    </w:p>
    <w:p>
      <w:pPr>
        <w:spacing w:line="360" w:lineRule="auto"/>
        <w:ind w:firstLine="482"/>
        <w:rPr>
          <w:rFonts w:ascii="等线" w:hAnsi="等线"/>
          <w:color w:val="auto"/>
          <w:sz w:val="24"/>
          <w:szCs w:val="22"/>
        </w:rPr>
      </w:pPr>
      <w:r>
        <w:rPr>
          <w:rFonts w:hint="eastAsia" w:ascii="等线" w:hAnsi="等线"/>
          <w:color w:val="auto"/>
          <w:sz w:val="24"/>
          <w:szCs w:val="22"/>
        </w:rPr>
        <w:t>提供统计图表，提供重点区域人员、车辆的进出记录。</w:t>
      </w:r>
    </w:p>
    <w:p>
      <w:pPr>
        <w:pStyle w:val="5"/>
        <w:spacing w:before="159" w:beforeLines="50" w:after="159" w:afterLines="50" w:line="360" w:lineRule="auto"/>
        <w:jc w:val="left"/>
        <w:rPr>
          <w:color w:val="auto"/>
          <w:lang w:val="zh-CN"/>
        </w:rPr>
      </w:pPr>
      <w:bookmarkStart w:id="200" w:name="_Toc43506939"/>
      <w:r>
        <w:rPr>
          <w:rFonts w:hint="eastAsia"/>
          <w:color w:val="auto"/>
          <w:lang w:val="zh-CN"/>
        </w:rPr>
        <w:t>小区安全指数</w:t>
      </w:r>
      <w:bookmarkEnd w:id="200"/>
    </w:p>
    <w:p>
      <w:pPr>
        <w:spacing w:line="360" w:lineRule="auto"/>
        <w:ind w:firstLine="482"/>
        <w:rPr>
          <w:rFonts w:ascii="等线" w:hAnsi="等线"/>
          <w:color w:val="auto"/>
          <w:sz w:val="24"/>
          <w:szCs w:val="22"/>
        </w:rPr>
      </w:pPr>
      <w:r>
        <w:rPr>
          <w:rFonts w:hint="eastAsia" w:ascii="等线" w:hAnsi="等线"/>
          <w:color w:val="auto"/>
          <w:sz w:val="24"/>
          <w:szCs w:val="22"/>
        </w:rPr>
        <w:t>从小区案事件、设备运行、告警等维度，综合评估小区的安全运行状态。</w:t>
      </w:r>
    </w:p>
    <w:p>
      <w:pPr>
        <w:rPr>
          <w:rFonts w:hAnsi="宋体" w:cs="宋体"/>
          <w:color w:val="auto"/>
          <w:kern w:val="0"/>
          <w:sz w:val="27"/>
          <w:szCs w:val="27"/>
        </w:rPr>
      </w:pPr>
      <w:r>
        <w:rPr>
          <w:rFonts w:hAnsi="宋体" w:cs="宋体"/>
          <w:color w:val="auto"/>
          <w:kern w:val="0"/>
          <w:sz w:val="27"/>
          <w:szCs w:val="27"/>
        </w:rPr>
        <w:drawing>
          <wp:inline distT="0" distB="0" distL="114300" distR="114300">
            <wp:extent cx="1746250" cy="3446145"/>
            <wp:effectExtent l="0" t="0" r="6350" b="1905"/>
            <wp:docPr id="40" name="图片 16" descr="说明: C:\Users\Administrator\Desktop\微信图片_2020011708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 descr="说明: C:\Users\Administrator\Desktop\微信图片_20200117081517.jpg"/>
                    <pic:cNvPicPr>
                      <a:picLocks noChangeAspect="1"/>
                    </pic:cNvPicPr>
                  </pic:nvPicPr>
                  <pic:blipFill>
                    <a:blip r:embed="rId64"/>
                    <a:stretch>
                      <a:fillRect/>
                    </a:stretch>
                  </pic:blipFill>
                  <pic:spPr>
                    <a:xfrm>
                      <a:off x="0" y="0"/>
                      <a:ext cx="1746250" cy="3446145"/>
                    </a:xfrm>
                    <a:prstGeom prst="rect">
                      <a:avLst/>
                    </a:prstGeom>
                    <a:noFill/>
                    <a:ln>
                      <a:noFill/>
                    </a:ln>
                  </pic:spPr>
                </pic:pic>
              </a:graphicData>
            </a:graphic>
          </wp:inline>
        </w:drawing>
      </w:r>
      <w:r>
        <w:rPr>
          <w:rFonts w:hAnsi="宋体" w:cs="宋体"/>
          <w:color w:val="auto"/>
          <w:kern w:val="0"/>
          <w:sz w:val="27"/>
          <w:szCs w:val="27"/>
        </w:rPr>
        <w:t xml:space="preserve"> </w:t>
      </w:r>
      <w:r>
        <w:rPr>
          <w:rFonts w:hAnsi="宋体" w:cs="宋体"/>
          <w:color w:val="auto"/>
          <w:kern w:val="0"/>
          <w:sz w:val="27"/>
          <w:szCs w:val="27"/>
        </w:rPr>
        <w:drawing>
          <wp:inline distT="0" distB="0" distL="114300" distR="114300">
            <wp:extent cx="1606550" cy="3439795"/>
            <wp:effectExtent l="0" t="0" r="12700" b="8255"/>
            <wp:docPr id="42" name="图片 17" descr="说明: C:\Users\Administrator\Desktop\微信图片_2020011708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descr="说明: C:\Users\Administrator\Desktop\微信图片_20200117081507.jpg"/>
                    <pic:cNvPicPr>
                      <a:picLocks noChangeAspect="1"/>
                    </pic:cNvPicPr>
                  </pic:nvPicPr>
                  <pic:blipFill>
                    <a:blip r:embed="rId65"/>
                    <a:stretch>
                      <a:fillRect/>
                    </a:stretch>
                  </pic:blipFill>
                  <pic:spPr>
                    <a:xfrm>
                      <a:off x="0" y="0"/>
                      <a:ext cx="1606550" cy="3439795"/>
                    </a:xfrm>
                    <a:prstGeom prst="rect">
                      <a:avLst/>
                    </a:prstGeom>
                    <a:noFill/>
                    <a:ln>
                      <a:noFill/>
                    </a:ln>
                  </pic:spPr>
                </pic:pic>
              </a:graphicData>
            </a:graphic>
          </wp:inline>
        </w:drawing>
      </w:r>
      <w:r>
        <w:rPr>
          <w:rFonts w:hAnsi="宋体" w:cs="宋体"/>
          <w:color w:val="auto"/>
          <w:kern w:val="0"/>
          <w:sz w:val="27"/>
          <w:szCs w:val="27"/>
        </w:rPr>
        <w:t xml:space="preserve"> </w:t>
      </w:r>
      <w:r>
        <w:rPr>
          <w:rFonts w:hAnsi="宋体" w:cs="宋体"/>
          <w:color w:val="auto"/>
          <w:kern w:val="0"/>
          <w:sz w:val="27"/>
          <w:szCs w:val="27"/>
        </w:rPr>
        <w:drawing>
          <wp:inline distT="0" distB="0" distL="114300" distR="114300">
            <wp:extent cx="1613535" cy="3455035"/>
            <wp:effectExtent l="0" t="0" r="5715" b="12065"/>
            <wp:docPr id="43" name="图片 18" descr="说明: C:\Users\Administrator\Desktop\微信图片_20200117081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descr="说明: C:\Users\Administrator\Desktop\微信图片_20200117081512.jpg"/>
                    <pic:cNvPicPr>
                      <a:picLocks noChangeAspect="1"/>
                    </pic:cNvPicPr>
                  </pic:nvPicPr>
                  <pic:blipFill>
                    <a:blip r:embed="rId66"/>
                    <a:stretch>
                      <a:fillRect/>
                    </a:stretch>
                  </pic:blipFill>
                  <pic:spPr>
                    <a:xfrm>
                      <a:off x="0" y="0"/>
                      <a:ext cx="1613535" cy="3455035"/>
                    </a:xfrm>
                    <a:prstGeom prst="rect">
                      <a:avLst/>
                    </a:prstGeom>
                    <a:noFill/>
                    <a:ln>
                      <a:noFill/>
                    </a:ln>
                  </pic:spPr>
                </pic:pic>
              </a:graphicData>
            </a:graphic>
          </wp:inline>
        </w:drawing>
      </w:r>
    </w:p>
    <w:p>
      <w:pPr>
        <w:ind w:firstLine="540"/>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201" w:name="_Toc43506940"/>
      <w:r>
        <w:rPr>
          <w:rFonts w:hint="eastAsia"/>
          <w:color w:val="auto"/>
          <w:lang w:val="zh-CN"/>
        </w:rPr>
        <w:t>小区物业运行</w:t>
      </w:r>
      <w:bookmarkEnd w:id="201"/>
    </w:p>
    <w:p>
      <w:pPr>
        <w:spacing w:line="360" w:lineRule="auto"/>
        <w:ind w:firstLine="482"/>
        <w:rPr>
          <w:rFonts w:ascii="等线" w:hAnsi="等线"/>
          <w:color w:val="auto"/>
          <w:sz w:val="24"/>
          <w:szCs w:val="22"/>
        </w:rPr>
      </w:pPr>
      <w:r>
        <w:rPr>
          <w:rFonts w:hint="eastAsia" w:ascii="等线" w:hAnsi="等线"/>
          <w:color w:val="auto"/>
          <w:sz w:val="24"/>
          <w:szCs w:val="22"/>
        </w:rPr>
        <w:t>物业关心的设备、设施、人员的运行情况。对小区内消防设备进行改造，融入物联网感知设备，对消防器材、水泵压力、电梯运行、小区用电、燃气等消防设备和影响小区安全因素的设备加装感知装置。在充电桩等易燃源较多的地方安装独立式烟感和视频装置，独立式烟感装置可以无线联网。</w:t>
      </w:r>
    </w:p>
    <w:p>
      <w:pPr>
        <w:spacing w:line="360" w:lineRule="auto"/>
        <w:ind w:firstLine="482"/>
        <w:rPr>
          <w:rFonts w:ascii="等线" w:hAnsi="等线"/>
          <w:color w:val="auto"/>
          <w:sz w:val="24"/>
          <w:szCs w:val="22"/>
        </w:rPr>
      </w:pPr>
      <w:r>
        <w:rPr>
          <w:rFonts w:hint="eastAsia" w:ascii="等线" w:hAnsi="等线"/>
          <w:color w:val="auto"/>
          <w:sz w:val="24"/>
          <w:szCs w:val="22"/>
        </w:rPr>
        <w:t>建立设备清单，设备责任到人，使用二维码将设备管理起来，通过扫码即可查阅设备的巡检记录、责任人、维保单位等关键信息。对设备感知信息全部采集，对采集的信息进行学习和设置阈值，供后期数据分析与预警。</w:t>
      </w:r>
    </w:p>
    <w:p>
      <w:pPr>
        <w:ind w:firstLine="480"/>
        <w:rPr>
          <w:rFonts w:ascii="等线" w:hAnsi="等线"/>
          <w:color w:val="auto"/>
        </w:rPr>
      </w:pPr>
    </w:p>
    <w:p>
      <w:pPr>
        <w:pStyle w:val="5"/>
        <w:spacing w:before="159" w:beforeLines="50" w:after="159" w:afterLines="50" w:line="360" w:lineRule="auto"/>
        <w:jc w:val="left"/>
        <w:rPr>
          <w:color w:val="auto"/>
          <w:lang w:val="zh-CN"/>
        </w:rPr>
      </w:pPr>
      <w:bookmarkStart w:id="202" w:name="_Toc43506941"/>
      <w:bookmarkStart w:id="203" w:name="_Toc44692162"/>
      <w:bookmarkStart w:id="204" w:name="_Toc47092705"/>
      <w:r>
        <w:rPr>
          <w:rFonts w:hint="eastAsia"/>
          <w:color w:val="auto"/>
          <w:lang w:val="zh-CN"/>
        </w:rPr>
        <w:t>智慧小区应用服务</w:t>
      </w:r>
      <w:bookmarkEnd w:id="202"/>
      <w:bookmarkEnd w:id="203"/>
      <w:r>
        <w:rPr>
          <w:rFonts w:hint="eastAsia"/>
          <w:color w:val="auto"/>
          <w:lang w:val="zh-CN"/>
        </w:rPr>
        <w:t>平台</w:t>
      </w:r>
      <w:bookmarkEnd w:id="204"/>
    </w:p>
    <w:p>
      <w:pPr>
        <w:spacing w:line="360" w:lineRule="auto"/>
        <w:ind w:firstLine="482"/>
        <w:rPr>
          <w:rFonts w:ascii="等线" w:hAnsi="等线"/>
          <w:color w:val="auto"/>
          <w:sz w:val="24"/>
          <w:szCs w:val="22"/>
        </w:rPr>
      </w:pPr>
      <w:r>
        <w:rPr>
          <w:rFonts w:hint="eastAsia" w:ascii="等线" w:hAnsi="等线"/>
          <w:color w:val="auto"/>
          <w:sz w:val="24"/>
          <w:szCs w:val="22"/>
        </w:rPr>
        <w:t>小区的共性应用，提供统一的访问门户，可以快速访问和部署。</w:t>
      </w:r>
    </w:p>
    <w:p>
      <w:pPr>
        <w:pStyle w:val="5"/>
        <w:spacing w:before="159" w:beforeLines="50" w:after="159" w:afterLines="50" w:line="360" w:lineRule="auto"/>
        <w:jc w:val="left"/>
        <w:rPr>
          <w:color w:val="auto"/>
          <w:lang w:val="zh-CN"/>
        </w:rPr>
      </w:pPr>
      <w:bookmarkStart w:id="205" w:name="_Toc43506942"/>
      <w:r>
        <w:rPr>
          <w:rFonts w:hint="eastAsia"/>
          <w:color w:val="auto"/>
          <w:lang w:val="zh-CN"/>
        </w:rPr>
        <w:t>智慧门禁应用</w:t>
      </w:r>
      <w:bookmarkEnd w:id="205"/>
    </w:p>
    <w:p>
      <w:pPr>
        <w:rPr>
          <w:rFonts w:hAnsi="宋体" w:cs="宋体"/>
          <w:color w:val="auto"/>
          <w:kern w:val="0"/>
          <w:sz w:val="27"/>
          <w:szCs w:val="27"/>
        </w:rPr>
      </w:pPr>
      <w:r>
        <w:rPr>
          <w:rFonts w:hAnsi="宋体" w:cs="宋体"/>
          <w:color w:val="auto"/>
          <w:kern w:val="0"/>
          <w:sz w:val="27"/>
          <w:szCs w:val="27"/>
        </w:rPr>
        <w:drawing>
          <wp:inline distT="0" distB="0" distL="114300" distR="114300">
            <wp:extent cx="5866130" cy="3308350"/>
            <wp:effectExtent l="0" t="0" r="1270" b="6350"/>
            <wp:docPr id="62" name="图片 19" descr="1583298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descr="1583298161(1)"/>
                    <pic:cNvPicPr>
                      <a:picLocks noChangeAspect="1"/>
                    </pic:cNvPicPr>
                  </pic:nvPicPr>
                  <pic:blipFill>
                    <a:blip r:embed="rId67"/>
                    <a:stretch>
                      <a:fillRect/>
                    </a:stretch>
                  </pic:blipFill>
                  <pic:spPr>
                    <a:xfrm>
                      <a:off x="0" y="0"/>
                      <a:ext cx="5866130" cy="3308350"/>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888355" cy="3305175"/>
            <wp:effectExtent l="0" t="0" r="17145" b="9525"/>
            <wp:docPr id="61" name="图片 20" descr="1583298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descr="1583298190(1)"/>
                    <pic:cNvPicPr>
                      <a:picLocks noChangeAspect="1"/>
                    </pic:cNvPicPr>
                  </pic:nvPicPr>
                  <pic:blipFill>
                    <a:blip r:embed="rId68"/>
                    <a:stretch>
                      <a:fillRect/>
                    </a:stretch>
                  </pic:blipFill>
                  <pic:spPr>
                    <a:xfrm>
                      <a:off x="0" y="0"/>
                      <a:ext cx="5888355" cy="3305175"/>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872480" cy="3299460"/>
            <wp:effectExtent l="0" t="0" r="13970" b="15240"/>
            <wp:docPr id="54" name="图片 21" descr="1583298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1" descr="1583298216(1)"/>
                    <pic:cNvPicPr>
                      <a:picLocks noChangeAspect="1"/>
                    </pic:cNvPicPr>
                  </pic:nvPicPr>
                  <pic:blipFill>
                    <a:blip r:embed="rId69"/>
                    <a:stretch>
                      <a:fillRect/>
                    </a:stretch>
                  </pic:blipFill>
                  <pic:spPr>
                    <a:xfrm>
                      <a:off x="0" y="0"/>
                      <a:ext cx="5872480" cy="3299460"/>
                    </a:xfrm>
                    <a:prstGeom prst="rect">
                      <a:avLst/>
                    </a:prstGeom>
                    <a:noFill/>
                    <a:ln>
                      <a:noFill/>
                    </a:ln>
                  </pic:spPr>
                </pic:pic>
              </a:graphicData>
            </a:graphic>
          </wp:inline>
        </w:drawing>
      </w:r>
    </w:p>
    <w:p>
      <w:pPr>
        <w:rPr>
          <w:rFonts w:hAnsi="宋体" w:cs="宋体"/>
          <w:color w:val="auto"/>
          <w:kern w:val="0"/>
          <w:sz w:val="27"/>
          <w:szCs w:val="27"/>
        </w:rPr>
      </w:pPr>
    </w:p>
    <w:p>
      <w:pPr>
        <w:rPr>
          <w:rFonts w:hAnsi="宋体" w:cs="宋体"/>
          <w:color w:val="auto"/>
          <w:kern w:val="0"/>
          <w:sz w:val="27"/>
          <w:szCs w:val="27"/>
        </w:rPr>
      </w:pPr>
      <w:r>
        <w:rPr>
          <w:rFonts w:hAnsi="宋体" w:cs="宋体"/>
          <w:color w:val="auto"/>
          <w:kern w:val="0"/>
          <w:sz w:val="27"/>
          <w:szCs w:val="27"/>
        </w:rPr>
        <w:drawing>
          <wp:inline distT="0" distB="0" distL="114300" distR="114300">
            <wp:extent cx="6197600" cy="3399155"/>
            <wp:effectExtent l="0" t="0" r="0" b="10795"/>
            <wp:docPr id="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2"/>
                    <pic:cNvPicPr>
                      <a:picLocks noChangeAspect="1"/>
                    </pic:cNvPicPr>
                  </pic:nvPicPr>
                  <pic:blipFill>
                    <a:blip r:embed="rId70"/>
                    <a:stretch>
                      <a:fillRect/>
                    </a:stretch>
                  </pic:blipFill>
                  <pic:spPr>
                    <a:xfrm>
                      <a:off x="0" y="0"/>
                      <a:ext cx="6197600" cy="3399155"/>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206" w:name="_Toc43506943"/>
      <w:r>
        <w:rPr>
          <w:rFonts w:hint="eastAsia"/>
          <w:color w:val="auto"/>
          <w:lang w:val="zh-CN"/>
        </w:rPr>
        <w:t>外来人口申报</w:t>
      </w:r>
      <w:bookmarkEnd w:id="206"/>
    </w:p>
    <w:p>
      <w:pPr>
        <w:rPr>
          <w:rFonts w:hAnsi="宋体" w:cs="宋体"/>
          <w:color w:val="auto"/>
          <w:kern w:val="0"/>
          <w:sz w:val="27"/>
          <w:szCs w:val="27"/>
        </w:rPr>
      </w:pPr>
      <w:r>
        <w:rPr>
          <w:rFonts w:hAnsi="宋体" w:cs="宋体"/>
          <w:color w:val="auto"/>
          <w:kern w:val="0"/>
          <w:sz w:val="27"/>
          <w:szCs w:val="27"/>
        </w:rPr>
        <w:drawing>
          <wp:inline distT="0" distB="0" distL="114300" distR="114300">
            <wp:extent cx="5876925" cy="3275965"/>
            <wp:effectExtent l="0" t="0" r="9525" b="635"/>
            <wp:docPr id="57" name="图片 24" descr="1583298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4" descr="1583298294(1)"/>
                    <pic:cNvPicPr>
                      <a:picLocks noChangeAspect="1"/>
                    </pic:cNvPicPr>
                  </pic:nvPicPr>
                  <pic:blipFill>
                    <a:blip r:embed="rId71"/>
                    <a:stretch>
                      <a:fillRect/>
                    </a:stretch>
                  </pic:blipFill>
                  <pic:spPr>
                    <a:xfrm>
                      <a:off x="0" y="0"/>
                      <a:ext cx="5876925" cy="3275965"/>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844540" cy="3281680"/>
            <wp:effectExtent l="0" t="0" r="3810" b="13970"/>
            <wp:docPr id="58" name="图片 25" descr="1583298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5" descr="1583298317(1)"/>
                    <pic:cNvPicPr>
                      <a:picLocks noChangeAspect="1"/>
                    </pic:cNvPicPr>
                  </pic:nvPicPr>
                  <pic:blipFill>
                    <a:blip r:embed="rId72"/>
                    <a:stretch>
                      <a:fillRect/>
                    </a:stretch>
                  </pic:blipFill>
                  <pic:spPr>
                    <a:xfrm>
                      <a:off x="0" y="0"/>
                      <a:ext cx="5844540" cy="3281680"/>
                    </a:xfrm>
                    <a:prstGeom prst="rect">
                      <a:avLst/>
                    </a:prstGeom>
                    <a:noFill/>
                    <a:ln>
                      <a:noFill/>
                    </a:ln>
                  </pic:spPr>
                </pic:pic>
              </a:graphicData>
            </a:graphic>
          </wp:inline>
        </w:drawing>
      </w:r>
    </w:p>
    <w:p>
      <w:pPr>
        <w:ind w:firstLine="540"/>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207" w:name="_Toc43506944"/>
      <w:r>
        <w:rPr>
          <w:rFonts w:hint="eastAsia"/>
          <w:color w:val="auto"/>
          <w:lang w:val="zh-CN"/>
        </w:rPr>
        <w:t xml:space="preserve"> 群防群治</w:t>
      </w:r>
      <w:bookmarkEnd w:id="207"/>
    </w:p>
    <w:p>
      <w:pPr>
        <w:rPr>
          <w:rFonts w:hAnsi="宋体" w:cs="宋体"/>
          <w:color w:val="auto"/>
          <w:kern w:val="0"/>
          <w:sz w:val="27"/>
          <w:szCs w:val="27"/>
        </w:rPr>
      </w:pPr>
      <w:r>
        <w:rPr>
          <w:rFonts w:hAnsi="宋体" w:cs="宋体"/>
          <w:color w:val="auto"/>
          <w:kern w:val="0"/>
          <w:sz w:val="27"/>
          <w:szCs w:val="27"/>
        </w:rPr>
        <w:drawing>
          <wp:inline distT="0" distB="0" distL="114300" distR="114300">
            <wp:extent cx="5765800" cy="3234690"/>
            <wp:effectExtent l="0" t="0" r="6350" b="3810"/>
            <wp:docPr id="60" name="图片 26" descr="1583298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descr="1583298446(1)"/>
                    <pic:cNvPicPr>
                      <a:picLocks noChangeAspect="1"/>
                    </pic:cNvPicPr>
                  </pic:nvPicPr>
                  <pic:blipFill>
                    <a:blip r:embed="rId73"/>
                    <a:stretch>
                      <a:fillRect/>
                    </a:stretch>
                  </pic:blipFill>
                  <pic:spPr>
                    <a:xfrm>
                      <a:off x="0" y="0"/>
                      <a:ext cx="5765800" cy="3234690"/>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749925" cy="3217545"/>
            <wp:effectExtent l="0" t="0" r="3175" b="1905"/>
            <wp:docPr id="5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7"/>
                    <pic:cNvPicPr>
                      <a:picLocks noChangeAspect="1"/>
                    </pic:cNvPicPr>
                  </pic:nvPicPr>
                  <pic:blipFill>
                    <a:blip r:embed="rId74"/>
                    <a:stretch>
                      <a:fillRect/>
                    </a:stretch>
                  </pic:blipFill>
                  <pic:spPr>
                    <a:xfrm>
                      <a:off x="0" y="0"/>
                      <a:ext cx="5749925" cy="3217545"/>
                    </a:xfrm>
                    <a:prstGeom prst="rect">
                      <a:avLst/>
                    </a:prstGeom>
                    <a:noFill/>
                    <a:ln>
                      <a:noFill/>
                    </a:ln>
                  </pic:spPr>
                </pic:pic>
              </a:graphicData>
            </a:graphic>
          </wp:inline>
        </w:drawing>
      </w:r>
    </w:p>
    <w:p>
      <w:pPr>
        <w:rPr>
          <w:rFonts w:hAnsi="宋体" w:cs="宋体"/>
          <w:color w:val="auto"/>
          <w:kern w:val="0"/>
          <w:sz w:val="27"/>
          <w:szCs w:val="27"/>
        </w:rPr>
      </w:pPr>
      <w:r>
        <w:rPr>
          <w:rFonts w:hAnsi="宋体" w:cs="宋体"/>
          <w:color w:val="auto"/>
          <w:kern w:val="0"/>
          <w:sz w:val="27"/>
          <w:szCs w:val="27"/>
        </w:rPr>
        <w:drawing>
          <wp:inline distT="0" distB="0" distL="114300" distR="114300">
            <wp:extent cx="5728335" cy="3225800"/>
            <wp:effectExtent l="0" t="0" r="5715" b="12700"/>
            <wp:docPr id="69" name="图片 28" descr="1583298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8" descr="1583298502(1)"/>
                    <pic:cNvPicPr>
                      <a:picLocks noChangeAspect="1"/>
                    </pic:cNvPicPr>
                  </pic:nvPicPr>
                  <pic:blipFill>
                    <a:blip r:embed="rId75"/>
                    <a:stretch>
                      <a:fillRect/>
                    </a:stretch>
                  </pic:blipFill>
                  <pic:spPr>
                    <a:xfrm>
                      <a:off x="0" y="0"/>
                      <a:ext cx="5728335" cy="3225800"/>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208" w:name="_Toc43506945"/>
      <w:r>
        <w:rPr>
          <w:rFonts w:hint="eastAsia"/>
          <w:color w:val="auto"/>
          <w:lang w:val="zh-CN"/>
        </w:rPr>
        <w:t>访客管理</w:t>
      </w:r>
      <w:bookmarkEnd w:id="208"/>
    </w:p>
    <w:p>
      <w:pPr>
        <w:rPr>
          <w:rFonts w:hAnsi="宋体" w:cs="宋体"/>
          <w:color w:val="auto"/>
          <w:kern w:val="0"/>
          <w:sz w:val="27"/>
          <w:szCs w:val="27"/>
        </w:rPr>
      </w:pPr>
      <w:r>
        <w:rPr>
          <w:rFonts w:hAnsi="宋体" w:cs="宋体"/>
          <w:color w:val="auto"/>
          <w:kern w:val="0"/>
          <w:sz w:val="27"/>
          <w:szCs w:val="27"/>
        </w:rPr>
        <w:drawing>
          <wp:inline distT="0" distB="0" distL="114300" distR="114300">
            <wp:extent cx="5759450" cy="3223260"/>
            <wp:effectExtent l="0" t="0" r="12700" b="15240"/>
            <wp:docPr id="70" name="图片 29" descr="1583298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9" descr="1583298417(1)"/>
                    <pic:cNvPicPr>
                      <a:picLocks noChangeAspect="1"/>
                    </pic:cNvPicPr>
                  </pic:nvPicPr>
                  <pic:blipFill>
                    <a:blip r:embed="rId76"/>
                    <a:stretch>
                      <a:fillRect/>
                    </a:stretch>
                  </pic:blipFill>
                  <pic:spPr>
                    <a:xfrm>
                      <a:off x="0" y="0"/>
                      <a:ext cx="5759450" cy="3223260"/>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209" w:name="_Toc43506946"/>
      <w:r>
        <w:rPr>
          <w:rFonts w:hint="eastAsia"/>
          <w:color w:val="auto"/>
          <w:lang w:val="zh-CN"/>
        </w:rPr>
        <w:t>小区精细化管理</w:t>
      </w:r>
      <w:bookmarkEnd w:id="209"/>
    </w:p>
    <w:p>
      <w:pPr>
        <w:rPr>
          <w:rFonts w:hAnsi="宋体" w:cs="宋体"/>
          <w:color w:val="auto"/>
          <w:kern w:val="0"/>
          <w:sz w:val="27"/>
          <w:szCs w:val="27"/>
        </w:rPr>
      </w:pPr>
      <w:r>
        <w:rPr>
          <w:rFonts w:hAnsi="宋体" w:cs="宋体"/>
          <w:color w:val="auto"/>
          <w:kern w:val="0"/>
          <w:sz w:val="27"/>
          <w:szCs w:val="27"/>
        </w:rPr>
        <w:drawing>
          <wp:inline distT="0" distB="0" distL="114300" distR="114300">
            <wp:extent cx="5746750" cy="3208020"/>
            <wp:effectExtent l="0" t="0" r="6350" b="11430"/>
            <wp:docPr id="71" name="图片 30" descr="15832986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0" descr="1583298600(1)"/>
                    <pic:cNvPicPr>
                      <a:picLocks noChangeAspect="1"/>
                    </pic:cNvPicPr>
                  </pic:nvPicPr>
                  <pic:blipFill>
                    <a:blip r:embed="rId77"/>
                    <a:stretch>
                      <a:fillRect/>
                    </a:stretch>
                  </pic:blipFill>
                  <pic:spPr>
                    <a:xfrm>
                      <a:off x="0" y="0"/>
                      <a:ext cx="5746750" cy="3208020"/>
                    </a:xfrm>
                    <a:prstGeom prst="rect">
                      <a:avLst/>
                    </a:prstGeom>
                    <a:noFill/>
                    <a:ln>
                      <a:noFill/>
                    </a:ln>
                  </pic:spPr>
                </pic:pic>
              </a:graphicData>
            </a:graphic>
          </wp:inline>
        </w:drawing>
      </w:r>
    </w:p>
    <w:p>
      <w:pPr>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210" w:name="_Toc43506950"/>
      <w:r>
        <w:rPr>
          <w:rFonts w:hint="eastAsia"/>
          <w:color w:val="auto"/>
          <w:lang w:val="zh-CN"/>
        </w:rPr>
        <w:t>惠民服务</w:t>
      </w:r>
      <w:bookmarkEnd w:id="210"/>
    </w:p>
    <w:p>
      <w:pPr>
        <w:jc w:val="center"/>
        <w:rPr>
          <w:rFonts w:hAnsi="宋体" w:cs="宋体"/>
          <w:color w:val="auto"/>
          <w:kern w:val="0"/>
          <w:sz w:val="27"/>
          <w:szCs w:val="27"/>
        </w:rPr>
      </w:pPr>
      <w:r>
        <w:rPr>
          <w:rFonts w:hAnsi="宋体" w:cs="宋体"/>
          <w:color w:val="auto"/>
          <w:kern w:val="0"/>
          <w:sz w:val="27"/>
          <w:szCs w:val="27"/>
        </w:rPr>
        <w:drawing>
          <wp:inline distT="0" distB="0" distL="114300" distR="114300">
            <wp:extent cx="1771015" cy="2515235"/>
            <wp:effectExtent l="0" t="0" r="635" b="18415"/>
            <wp:docPr id="73" name="图片 34" descr="说明: D:\Tencent Files\369730\MobileFile\IMG_0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4" descr="说明: D:\Tencent Files\369730\MobileFile\IMG_0184.PNG"/>
                    <pic:cNvPicPr>
                      <a:picLocks noChangeAspect="1"/>
                    </pic:cNvPicPr>
                  </pic:nvPicPr>
                  <pic:blipFill>
                    <a:blip r:embed="rId78"/>
                    <a:stretch>
                      <a:fillRect/>
                    </a:stretch>
                  </pic:blipFill>
                  <pic:spPr>
                    <a:xfrm>
                      <a:off x="0" y="0"/>
                      <a:ext cx="1771015" cy="2515235"/>
                    </a:xfrm>
                    <a:prstGeom prst="rect">
                      <a:avLst/>
                    </a:prstGeom>
                    <a:noFill/>
                    <a:ln>
                      <a:noFill/>
                    </a:ln>
                  </pic:spPr>
                </pic:pic>
              </a:graphicData>
            </a:graphic>
          </wp:inline>
        </w:drawing>
      </w:r>
      <w:r>
        <w:rPr>
          <w:rFonts w:hAnsi="宋体" w:cs="宋体"/>
          <w:color w:val="auto"/>
          <w:kern w:val="0"/>
          <w:sz w:val="27"/>
          <w:szCs w:val="27"/>
        </w:rPr>
        <w:drawing>
          <wp:inline distT="0" distB="0" distL="114300" distR="114300">
            <wp:extent cx="3437890" cy="2517775"/>
            <wp:effectExtent l="0" t="0" r="10160" b="15875"/>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79"/>
                    <a:srcRect t="8310"/>
                    <a:stretch>
                      <a:fillRect/>
                    </a:stretch>
                  </pic:blipFill>
                  <pic:spPr>
                    <a:xfrm>
                      <a:off x="0" y="0"/>
                      <a:ext cx="3437890" cy="2517775"/>
                    </a:xfrm>
                    <a:prstGeom prst="rect">
                      <a:avLst/>
                    </a:prstGeom>
                    <a:noFill/>
                    <a:ln>
                      <a:noFill/>
                    </a:ln>
                  </pic:spPr>
                </pic:pic>
              </a:graphicData>
            </a:graphic>
          </wp:inline>
        </w:drawing>
      </w:r>
    </w:p>
    <w:p>
      <w:pPr>
        <w:ind w:firstLine="540"/>
        <w:rPr>
          <w:rFonts w:hAnsi="宋体" w:cs="宋体"/>
          <w:color w:val="auto"/>
          <w:kern w:val="0"/>
          <w:sz w:val="27"/>
          <w:szCs w:val="27"/>
        </w:rPr>
      </w:pPr>
    </w:p>
    <w:p>
      <w:pPr>
        <w:pStyle w:val="5"/>
        <w:spacing w:before="159" w:beforeLines="50" w:after="159" w:afterLines="50" w:line="360" w:lineRule="auto"/>
        <w:jc w:val="left"/>
        <w:rPr>
          <w:color w:val="auto"/>
          <w:lang w:val="zh-CN"/>
        </w:rPr>
      </w:pPr>
      <w:bookmarkStart w:id="211" w:name="_Toc44419855"/>
      <w:bookmarkStart w:id="212" w:name="_Toc44362001"/>
      <w:bookmarkStart w:id="213" w:name="_Toc44419844"/>
      <w:bookmarkStart w:id="214" w:name="_Toc44362009"/>
      <w:bookmarkStart w:id="215" w:name="_Toc44419853"/>
      <w:r>
        <w:rPr>
          <w:rFonts w:hint="eastAsia"/>
          <w:color w:val="auto"/>
          <w:lang w:val="zh-CN"/>
        </w:rPr>
        <w:t>建立小区基础库</w:t>
      </w:r>
      <w:bookmarkEnd w:id="211"/>
    </w:p>
    <w:p>
      <w:pPr>
        <w:spacing w:line="360" w:lineRule="auto"/>
        <w:ind w:firstLine="482"/>
        <w:rPr>
          <w:rFonts w:ascii="等线" w:hAnsi="等线"/>
          <w:color w:val="auto"/>
          <w:sz w:val="24"/>
          <w:szCs w:val="22"/>
        </w:rPr>
      </w:pPr>
      <w:r>
        <w:rPr>
          <w:rFonts w:hint="eastAsia" w:ascii="等线" w:hAnsi="等线"/>
          <w:color w:val="auto"/>
          <w:sz w:val="24"/>
          <w:szCs w:val="22"/>
        </w:rPr>
        <w:t>人员信息采集时需要明确信息提交人的所以小区，因此需要建立街道、小区及小区标准三级联动基础库。</w:t>
      </w:r>
    </w:p>
    <w:p>
      <w:pPr>
        <w:spacing w:line="360" w:lineRule="auto"/>
        <w:ind w:firstLine="482"/>
        <w:rPr>
          <w:rFonts w:ascii="等线" w:hAnsi="等线"/>
          <w:color w:val="auto"/>
          <w:sz w:val="24"/>
          <w:szCs w:val="22"/>
        </w:rPr>
      </w:pPr>
      <w:r>
        <w:rPr>
          <w:rFonts w:hint="eastAsia" w:ascii="等线" w:hAnsi="等线"/>
          <w:color w:val="auto"/>
          <w:sz w:val="24"/>
          <w:szCs w:val="22"/>
        </w:rPr>
        <w:t>人员信息在采集时，用户可以先选择街道，再选相关小区，再选相关的小区并开始填写信息。但由于小区众多，为了快捷输入，提供 二维码供用户扫码，扫哪个小区，小程序端则自动选中此小区。同时保留三级联动选择，供用户调整及修改选择。</w:t>
      </w:r>
    </w:p>
    <w:p>
      <w:pPr>
        <w:spacing w:line="360" w:lineRule="auto"/>
        <w:ind w:firstLine="482"/>
        <w:rPr>
          <w:rFonts w:ascii="等线" w:hAnsi="等线"/>
          <w:color w:val="auto"/>
          <w:sz w:val="24"/>
          <w:szCs w:val="22"/>
        </w:rPr>
      </w:pPr>
      <w:r>
        <w:rPr>
          <w:rFonts w:hint="eastAsia" w:ascii="等线" w:hAnsi="等线"/>
          <w:color w:val="auto"/>
          <w:sz w:val="24"/>
          <w:szCs w:val="22"/>
        </w:rPr>
        <w:t>PC端后台提供小区的维护操作、导出操作、二维码打包下载操作。</w:t>
      </w:r>
    </w:p>
    <w:p>
      <w:pPr>
        <w:spacing w:line="360" w:lineRule="auto"/>
        <w:ind w:firstLine="482"/>
        <w:rPr>
          <w:rFonts w:ascii="等线" w:hAnsi="等线"/>
          <w:color w:val="auto"/>
          <w:sz w:val="24"/>
          <w:szCs w:val="22"/>
        </w:rPr>
      </w:pPr>
      <w:r>
        <w:rPr>
          <w:rFonts w:hint="eastAsia" w:ascii="等线" w:hAnsi="等线"/>
          <w:color w:val="auto"/>
          <w:sz w:val="24"/>
          <w:szCs w:val="22"/>
        </w:rPr>
        <w:t>由于某些小区采用的自动审核，某些小区采用的是人工审核，应按小区区分标记审核模式。</w:t>
      </w:r>
    </w:p>
    <w:p>
      <w:pPr>
        <w:spacing w:line="360" w:lineRule="auto"/>
        <w:ind w:firstLine="482"/>
        <w:rPr>
          <w:rFonts w:ascii="等线" w:hAnsi="等线"/>
          <w:color w:val="auto"/>
          <w:sz w:val="24"/>
          <w:szCs w:val="22"/>
        </w:rPr>
      </w:pPr>
      <w:r>
        <w:rPr>
          <w:rFonts w:hint="eastAsia" w:ascii="等线" w:hAnsi="等线"/>
          <w:color w:val="auto"/>
          <w:sz w:val="24"/>
          <w:szCs w:val="22"/>
        </w:rPr>
        <w:t>小区有关联的辖区派出所，应建立和派出所的对应关系，便于按派出所查看及统计。</w:t>
      </w:r>
    </w:p>
    <w:p>
      <w:pPr>
        <w:pStyle w:val="5"/>
        <w:spacing w:before="159" w:beforeLines="50" w:after="159" w:afterLines="50" w:line="360" w:lineRule="auto"/>
        <w:jc w:val="left"/>
        <w:rPr>
          <w:color w:val="auto"/>
          <w:lang w:val="zh-CN"/>
        </w:rPr>
      </w:pPr>
      <w:bookmarkStart w:id="216" w:name="_Toc44362003"/>
      <w:bookmarkStart w:id="217" w:name="_Toc44419856"/>
      <w:r>
        <w:rPr>
          <w:rFonts w:hint="eastAsia"/>
          <w:color w:val="auto"/>
          <w:lang w:val="zh-CN"/>
        </w:rPr>
        <w:t>建立管理用户基础库</w:t>
      </w:r>
      <w:bookmarkEnd w:id="216"/>
      <w:bookmarkEnd w:id="217"/>
    </w:p>
    <w:p>
      <w:pPr>
        <w:spacing w:line="360" w:lineRule="auto"/>
        <w:ind w:firstLine="482"/>
        <w:rPr>
          <w:rFonts w:ascii="等线" w:hAnsi="等线"/>
          <w:color w:val="auto"/>
          <w:sz w:val="24"/>
          <w:szCs w:val="22"/>
        </w:rPr>
      </w:pPr>
      <w:r>
        <w:rPr>
          <w:rFonts w:hint="eastAsia" w:ascii="等线" w:hAnsi="等线"/>
          <w:color w:val="auto"/>
          <w:sz w:val="24"/>
          <w:szCs w:val="22"/>
        </w:rPr>
        <w:t>建立用户体系，包含物业、协管员、民警察、小区、物业帐号。</w:t>
      </w:r>
    </w:p>
    <w:p>
      <w:pPr>
        <w:spacing w:line="360" w:lineRule="auto"/>
        <w:ind w:firstLine="482"/>
        <w:rPr>
          <w:rFonts w:ascii="等线" w:hAnsi="等线"/>
          <w:color w:val="auto"/>
          <w:sz w:val="24"/>
          <w:szCs w:val="22"/>
        </w:rPr>
      </w:pPr>
      <w:r>
        <w:rPr>
          <w:rFonts w:hint="eastAsia" w:ascii="等线" w:hAnsi="等线"/>
          <w:color w:val="auto"/>
          <w:sz w:val="24"/>
          <w:szCs w:val="22"/>
        </w:rPr>
        <w:t>这些相应身份的用户可以登录PC管理端或者小程序端对辖区内的数据进行查看、审核。</w:t>
      </w:r>
    </w:p>
    <w:p>
      <w:pPr>
        <w:pStyle w:val="5"/>
        <w:spacing w:before="159" w:beforeLines="50" w:after="159" w:afterLines="50" w:line="360" w:lineRule="auto"/>
        <w:jc w:val="left"/>
        <w:rPr>
          <w:color w:val="auto"/>
          <w:lang w:val="zh-CN"/>
        </w:rPr>
      </w:pPr>
      <w:bookmarkStart w:id="218" w:name="_Toc44419857"/>
      <w:bookmarkStart w:id="219" w:name="_Toc44362004"/>
      <w:r>
        <w:rPr>
          <w:rFonts w:hint="eastAsia"/>
          <w:color w:val="auto"/>
          <w:lang w:val="zh-CN"/>
        </w:rPr>
        <w:t>建立人员采集信息库</w:t>
      </w:r>
      <w:bookmarkEnd w:id="218"/>
      <w:bookmarkEnd w:id="219"/>
    </w:p>
    <w:p>
      <w:pPr>
        <w:spacing w:line="360" w:lineRule="auto"/>
        <w:ind w:firstLine="482"/>
        <w:rPr>
          <w:rFonts w:ascii="等线" w:hAnsi="等线"/>
          <w:color w:val="auto"/>
          <w:sz w:val="24"/>
          <w:szCs w:val="22"/>
        </w:rPr>
      </w:pPr>
      <w:r>
        <w:rPr>
          <w:rFonts w:hint="eastAsia" w:ascii="等线" w:hAnsi="等线"/>
          <w:color w:val="auto"/>
          <w:sz w:val="24"/>
          <w:szCs w:val="22"/>
        </w:rPr>
        <w:t>所有出入小区的人员都应在小程序上进行信息填报，其中包括姓名、证件类型、证件号、手机号、居住类型、小区名称、门牌室号、房间备注、上传头部照片、证明材料(选填)。</w:t>
      </w:r>
    </w:p>
    <w:p>
      <w:pPr>
        <w:pStyle w:val="5"/>
        <w:spacing w:before="159" w:beforeLines="50" w:after="159" w:afterLines="50" w:line="360" w:lineRule="auto"/>
        <w:jc w:val="left"/>
        <w:rPr>
          <w:color w:val="auto"/>
          <w:lang w:val="zh-CN"/>
        </w:rPr>
      </w:pPr>
      <w:bookmarkStart w:id="220" w:name="_Toc44419858"/>
      <w:r>
        <w:rPr>
          <w:rFonts w:hint="eastAsia"/>
          <w:color w:val="auto"/>
          <w:lang w:val="zh-CN"/>
        </w:rPr>
        <w:t>人员管理</w:t>
      </w:r>
      <w:bookmarkEnd w:id="220"/>
    </w:p>
    <w:p>
      <w:pPr>
        <w:spacing w:line="360" w:lineRule="auto"/>
        <w:ind w:firstLine="482"/>
        <w:rPr>
          <w:rFonts w:ascii="等线" w:hAnsi="等线"/>
          <w:color w:val="auto"/>
          <w:sz w:val="24"/>
          <w:szCs w:val="22"/>
        </w:rPr>
      </w:pPr>
      <w:r>
        <w:rPr>
          <w:rFonts w:hint="eastAsia" w:ascii="等线" w:hAnsi="等线"/>
          <w:color w:val="auto"/>
          <w:sz w:val="24"/>
          <w:szCs w:val="22"/>
        </w:rPr>
        <w:t>管理所有扫码登记的人员信息，包括自助登记和代他人登记的，并且可以查看登记的消息信息。提供信息导出功能。后端应用平台主要是对小程序中填报的信息进行管理、查询和分析。通过本系统的部署，可以对小区进出人员、辖区内部流动人员进行比较好的管控和留底，并在城市人员管理、公安案件侦查、事件研判等方面发挥巨大作用。</w:t>
      </w:r>
    </w:p>
    <w:p>
      <w:pPr>
        <w:ind w:firstLine="480"/>
        <w:rPr>
          <w:rFonts w:ascii="等线" w:hAnsi="等线"/>
          <w:color w:val="auto"/>
        </w:rPr>
      </w:pPr>
    </w:p>
    <w:p>
      <w:pPr>
        <w:rPr>
          <w:color w:val="auto"/>
        </w:rPr>
      </w:pPr>
      <w:r>
        <w:rPr>
          <w:color w:val="auto"/>
        </w:rPr>
        <w:drawing>
          <wp:inline distT="0" distB="0" distL="114300" distR="114300">
            <wp:extent cx="5267325" cy="2439035"/>
            <wp:effectExtent l="0" t="0" r="9525" b="18415"/>
            <wp:docPr id="68" name="图片 36" descr="后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descr="后台3"/>
                    <pic:cNvPicPr>
                      <a:picLocks noChangeAspect="1"/>
                    </pic:cNvPicPr>
                  </pic:nvPicPr>
                  <pic:blipFill>
                    <a:blip r:embed="rId80"/>
                    <a:stretch>
                      <a:fillRect/>
                    </a:stretch>
                  </pic:blipFill>
                  <pic:spPr>
                    <a:xfrm>
                      <a:off x="0" y="0"/>
                      <a:ext cx="5267325" cy="2439035"/>
                    </a:xfrm>
                    <a:prstGeom prst="rect">
                      <a:avLst/>
                    </a:prstGeom>
                    <a:noFill/>
                    <a:ln>
                      <a:noFill/>
                    </a:ln>
                  </pic:spPr>
                </pic:pic>
              </a:graphicData>
            </a:graphic>
          </wp:inline>
        </w:drawing>
      </w:r>
    </w:p>
    <w:p>
      <w:pPr>
        <w:pStyle w:val="5"/>
        <w:spacing w:before="159" w:beforeLines="50" w:after="159" w:afterLines="50" w:line="360" w:lineRule="auto"/>
        <w:jc w:val="left"/>
        <w:rPr>
          <w:color w:val="auto"/>
          <w:lang w:val="zh-CN"/>
        </w:rPr>
      </w:pPr>
      <w:bookmarkStart w:id="221" w:name="_Toc44419859"/>
      <w:bookmarkStart w:id="222" w:name="_Toc44362005"/>
      <w:r>
        <w:rPr>
          <w:rFonts w:hint="eastAsia"/>
          <w:color w:val="auto"/>
          <w:lang w:val="zh-CN"/>
        </w:rPr>
        <w:t>门禁管理</w:t>
      </w:r>
      <w:bookmarkEnd w:id="221"/>
      <w:bookmarkEnd w:id="222"/>
    </w:p>
    <w:p>
      <w:pPr>
        <w:spacing w:line="360" w:lineRule="auto"/>
        <w:ind w:firstLine="482"/>
        <w:rPr>
          <w:rFonts w:ascii="等线" w:hAnsi="等线"/>
          <w:color w:val="auto"/>
          <w:sz w:val="24"/>
          <w:szCs w:val="22"/>
        </w:rPr>
      </w:pPr>
      <w:r>
        <w:rPr>
          <w:rFonts w:hint="eastAsia" w:ascii="等线" w:hAnsi="等线"/>
          <w:color w:val="auto"/>
          <w:sz w:val="24"/>
          <w:szCs w:val="22"/>
        </w:rPr>
        <w:t>主要是管理所有门禁申请信息，可以对申请进行审核或者修改和删除。提供信息导出功能。</w:t>
      </w:r>
    </w:p>
    <w:p>
      <w:pPr>
        <w:spacing w:line="360" w:lineRule="auto"/>
        <w:ind w:firstLine="482"/>
        <w:rPr>
          <w:rFonts w:ascii="等线" w:hAnsi="等线"/>
          <w:color w:val="auto"/>
          <w:sz w:val="24"/>
          <w:szCs w:val="22"/>
        </w:rPr>
      </w:pPr>
      <w:r>
        <w:rPr>
          <w:rFonts w:hint="eastAsia" w:ascii="等线" w:hAnsi="等线"/>
          <w:color w:val="auto"/>
          <w:sz w:val="24"/>
          <w:szCs w:val="22"/>
        </w:rPr>
        <w:t>当用户提交门禁申请资料以后，相关小区的物业、民警可以在Pcu端查看到待审核人员列表。</w:t>
      </w:r>
    </w:p>
    <w:p>
      <w:pPr>
        <w:spacing w:line="360" w:lineRule="auto"/>
        <w:ind w:firstLine="482"/>
        <w:rPr>
          <w:rFonts w:ascii="等线" w:hAnsi="等线"/>
          <w:color w:val="auto"/>
          <w:sz w:val="24"/>
          <w:szCs w:val="22"/>
        </w:rPr>
      </w:pPr>
      <w:r>
        <w:rPr>
          <w:rFonts w:hint="eastAsia" w:ascii="等线" w:hAnsi="等线"/>
          <w:color w:val="auto"/>
          <w:sz w:val="24"/>
          <w:szCs w:val="22"/>
        </w:rPr>
        <w:t>点击查看人员详情，核对资料后予以通过或不通过。</w:t>
      </w:r>
    </w:p>
    <w:p>
      <w:pPr>
        <w:spacing w:line="360" w:lineRule="auto"/>
        <w:ind w:firstLine="482"/>
        <w:rPr>
          <w:rFonts w:ascii="等线" w:hAnsi="等线"/>
          <w:color w:val="auto"/>
          <w:sz w:val="24"/>
          <w:szCs w:val="22"/>
        </w:rPr>
      </w:pPr>
      <w:r>
        <w:rPr>
          <w:rFonts w:hint="eastAsia" w:ascii="等线" w:hAnsi="等线"/>
          <w:color w:val="auto"/>
          <w:sz w:val="24"/>
          <w:szCs w:val="22"/>
        </w:rPr>
        <w:t>该功能针对物业、民警身份的人员开放。</w:t>
      </w:r>
    </w:p>
    <w:p>
      <w:pPr>
        <w:pStyle w:val="5"/>
        <w:spacing w:before="159" w:beforeLines="50" w:after="159" w:afterLines="50" w:line="360" w:lineRule="auto"/>
        <w:jc w:val="left"/>
        <w:rPr>
          <w:color w:val="auto"/>
          <w:lang w:val="zh-CN"/>
        </w:rPr>
      </w:pPr>
      <w:bookmarkStart w:id="223" w:name="_Toc44362007"/>
      <w:bookmarkStart w:id="224" w:name="_Toc44419861"/>
      <w:r>
        <w:rPr>
          <w:rFonts w:hint="eastAsia"/>
          <w:color w:val="auto"/>
          <w:lang w:val="zh-CN"/>
        </w:rPr>
        <w:t>数据统计</w:t>
      </w:r>
      <w:bookmarkEnd w:id="223"/>
      <w:r>
        <w:rPr>
          <w:rFonts w:hint="eastAsia"/>
          <w:color w:val="auto"/>
          <w:lang w:val="zh-CN"/>
        </w:rPr>
        <w:t>分析</w:t>
      </w:r>
      <w:bookmarkEnd w:id="224"/>
    </w:p>
    <w:p>
      <w:pPr>
        <w:spacing w:line="360" w:lineRule="auto"/>
        <w:ind w:firstLine="482"/>
        <w:rPr>
          <w:rFonts w:ascii="等线" w:hAnsi="等线"/>
          <w:color w:val="auto"/>
          <w:sz w:val="24"/>
          <w:szCs w:val="22"/>
        </w:rPr>
      </w:pPr>
      <w:r>
        <w:rPr>
          <w:rFonts w:hint="eastAsia" w:ascii="等线" w:hAnsi="等线"/>
          <w:color w:val="auto"/>
          <w:sz w:val="24"/>
          <w:szCs w:val="22"/>
        </w:rPr>
        <w:t>对小程序填报的信息分类统计，可以按照派出所、小区、时间段、年龄、性别等多个维度进行分析。</w:t>
      </w:r>
    </w:p>
    <w:p>
      <w:pPr>
        <w:spacing w:line="360" w:lineRule="auto"/>
        <w:ind w:firstLine="482"/>
        <w:rPr>
          <w:rFonts w:ascii="等线" w:hAnsi="等线"/>
          <w:color w:val="auto"/>
          <w:sz w:val="24"/>
          <w:szCs w:val="22"/>
        </w:rPr>
      </w:pPr>
      <w:r>
        <w:rPr>
          <w:rFonts w:hint="eastAsia" w:ascii="等线" w:hAnsi="等线"/>
          <w:color w:val="auto"/>
          <w:sz w:val="24"/>
          <w:szCs w:val="22"/>
        </w:rPr>
        <w:t>各小区今日登记按小区、人员居住类型统计。</w:t>
      </w:r>
    </w:p>
    <w:p>
      <w:pPr>
        <w:spacing w:line="360" w:lineRule="auto"/>
        <w:ind w:firstLine="482"/>
        <w:rPr>
          <w:rFonts w:ascii="等线" w:hAnsi="等线"/>
          <w:color w:val="auto"/>
          <w:sz w:val="24"/>
          <w:szCs w:val="22"/>
        </w:rPr>
      </w:pPr>
      <w:r>
        <w:rPr>
          <w:rFonts w:hint="eastAsia" w:ascii="等线" w:hAnsi="等线"/>
          <w:color w:val="auto"/>
          <w:sz w:val="24"/>
          <w:szCs w:val="22"/>
        </w:rPr>
        <w:t>各小区历史登记登记按小区、人员居住类型统计。</w:t>
      </w:r>
    </w:p>
    <w:p>
      <w:pPr>
        <w:pStyle w:val="5"/>
        <w:spacing w:before="159" w:beforeLines="50" w:after="159" w:afterLines="50" w:line="360" w:lineRule="auto"/>
        <w:jc w:val="left"/>
        <w:rPr>
          <w:color w:val="auto"/>
          <w:lang w:val="zh-CN"/>
        </w:rPr>
      </w:pPr>
      <w:bookmarkStart w:id="225" w:name="_Toc44419863"/>
      <w:r>
        <w:rPr>
          <w:rFonts w:hint="eastAsia"/>
          <w:color w:val="auto"/>
          <w:lang w:val="zh-CN"/>
        </w:rPr>
        <w:t>基础信息管理</w:t>
      </w:r>
      <w:bookmarkEnd w:id="225"/>
    </w:p>
    <w:p>
      <w:pPr>
        <w:spacing w:line="360" w:lineRule="auto"/>
        <w:ind w:firstLine="482"/>
        <w:rPr>
          <w:rFonts w:ascii="等线" w:hAnsi="等线"/>
          <w:color w:val="auto"/>
          <w:sz w:val="24"/>
          <w:szCs w:val="22"/>
        </w:rPr>
      </w:pPr>
      <w:r>
        <w:rPr>
          <w:rFonts w:hint="eastAsia" w:ascii="等线" w:hAnsi="等线"/>
          <w:color w:val="auto"/>
          <w:sz w:val="24"/>
          <w:szCs w:val="22"/>
        </w:rPr>
        <w:t>管理平台中使用到的各级行政区划，包括区县、街道、小区和小区，对应前端小区安防平台中的组织目录，方便对接权限下发。</w:t>
      </w:r>
    </w:p>
    <w:p>
      <w:pPr>
        <w:pStyle w:val="5"/>
        <w:spacing w:before="159" w:beforeLines="50" w:after="159" w:afterLines="50" w:line="360" w:lineRule="auto"/>
        <w:jc w:val="left"/>
        <w:rPr>
          <w:color w:val="auto"/>
          <w:lang w:val="zh-CN"/>
        </w:rPr>
      </w:pPr>
      <w:bookmarkStart w:id="226" w:name="_Toc44419864"/>
      <w:r>
        <w:rPr>
          <w:rFonts w:hint="eastAsia"/>
          <w:color w:val="auto"/>
          <w:lang w:val="zh-CN"/>
        </w:rPr>
        <w:t>注册信息管理</w:t>
      </w:r>
      <w:bookmarkEnd w:id="226"/>
    </w:p>
    <w:p>
      <w:pPr>
        <w:spacing w:line="360" w:lineRule="auto"/>
        <w:ind w:firstLine="482"/>
        <w:rPr>
          <w:rFonts w:ascii="等线" w:hAnsi="等线"/>
          <w:color w:val="auto"/>
          <w:sz w:val="24"/>
          <w:szCs w:val="22"/>
        </w:rPr>
      </w:pPr>
      <w:r>
        <w:rPr>
          <w:rFonts w:hint="eastAsia" w:ascii="等线" w:hAnsi="等线"/>
          <w:color w:val="auto"/>
          <w:sz w:val="24"/>
          <w:szCs w:val="22"/>
        </w:rPr>
        <w:t>管理小程序中注册的用户。包括编辑、删除和重置密码。提供信息导出功能。</w:t>
      </w:r>
    </w:p>
    <w:p>
      <w:pPr>
        <w:pStyle w:val="5"/>
        <w:spacing w:before="159" w:beforeLines="50" w:after="159" w:afterLines="50" w:line="360" w:lineRule="auto"/>
        <w:jc w:val="left"/>
        <w:rPr>
          <w:color w:val="auto"/>
          <w:lang w:val="zh-CN"/>
        </w:rPr>
      </w:pPr>
      <w:bookmarkStart w:id="227" w:name="_Toc44419862"/>
      <w:bookmarkStart w:id="228" w:name="_Toc44362006"/>
      <w:r>
        <w:rPr>
          <w:rFonts w:hint="eastAsia"/>
          <w:color w:val="auto"/>
          <w:lang w:val="zh-CN"/>
        </w:rPr>
        <w:t>咨询反馈管理</w:t>
      </w:r>
      <w:bookmarkEnd w:id="227"/>
      <w:bookmarkEnd w:id="228"/>
    </w:p>
    <w:p>
      <w:pPr>
        <w:spacing w:line="360" w:lineRule="auto"/>
        <w:ind w:firstLine="482"/>
        <w:rPr>
          <w:rFonts w:ascii="等线" w:hAnsi="等线"/>
          <w:color w:val="auto"/>
          <w:sz w:val="24"/>
          <w:szCs w:val="22"/>
        </w:rPr>
      </w:pPr>
      <w:r>
        <w:rPr>
          <w:rFonts w:hint="eastAsia" w:ascii="等线" w:hAnsi="等线"/>
          <w:color w:val="auto"/>
          <w:sz w:val="24"/>
          <w:szCs w:val="22"/>
        </w:rPr>
        <w:t>查看小程序端提交的咨询信息。</w:t>
      </w:r>
    </w:p>
    <w:p>
      <w:pPr>
        <w:spacing w:line="360" w:lineRule="auto"/>
        <w:ind w:firstLine="482"/>
        <w:rPr>
          <w:rFonts w:ascii="等线" w:hAnsi="等线"/>
          <w:color w:val="auto"/>
          <w:sz w:val="24"/>
          <w:szCs w:val="22"/>
        </w:rPr>
      </w:pPr>
      <w:r>
        <w:rPr>
          <w:rFonts w:hint="eastAsia" w:ascii="等线" w:hAnsi="等线"/>
          <w:color w:val="auto"/>
          <w:sz w:val="24"/>
          <w:szCs w:val="22"/>
        </w:rPr>
        <w:t>在线回复，回复后用户可以在小程序端查看到此回复。</w:t>
      </w:r>
    </w:p>
    <w:p>
      <w:pPr>
        <w:pStyle w:val="5"/>
        <w:spacing w:before="159" w:beforeLines="50" w:after="159" w:afterLines="50" w:line="360" w:lineRule="auto"/>
        <w:jc w:val="left"/>
        <w:rPr>
          <w:color w:val="auto"/>
          <w:lang w:val="zh-CN"/>
        </w:rPr>
      </w:pPr>
      <w:bookmarkStart w:id="229" w:name="_Toc44419865"/>
      <w:r>
        <w:rPr>
          <w:rFonts w:hint="eastAsia"/>
          <w:color w:val="auto"/>
          <w:lang w:val="zh-CN"/>
        </w:rPr>
        <w:t>系统管理</w:t>
      </w:r>
      <w:bookmarkEnd w:id="229"/>
    </w:p>
    <w:p>
      <w:pPr>
        <w:spacing w:line="360" w:lineRule="auto"/>
        <w:ind w:firstLine="482"/>
        <w:rPr>
          <w:rFonts w:ascii="等线" w:hAnsi="等线"/>
          <w:color w:val="auto"/>
          <w:sz w:val="24"/>
          <w:szCs w:val="22"/>
        </w:rPr>
      </w:pPr>
      <w:r>
        <w:rPr>
          <w:rFonts w:hint="eastAsia" w:ascii="等线" w:hAnsi="等线"/>
          <w:color w:val="auto"/>
          <w:sz w:val="24"/>
          <w:szCs w:val="22"/>
        </w:rPr>
        <w:t>包括用户管理、部门管理、角色管理、字典管理、日志管理和信息导出。</w:t>
      </w:r>
    </w:p>
    <w:bookmarkEnd w:id="212"/>
    <w:bookmarkEnd w:id="213"/>
    <w:bookmarkEnd w:id="214"/>
    <w:bookmarkEnd w:id="215"/>
    <w:p>
      <w:pPr>
        <w:rPr>
          <w:color w:val="auto"/>
        </w:rPr>
      </w:pPr>
    </w:p>
    <w:p>
      <w:pPr>
        <w:pStyle w:val="3"/>
        <w:rPr>
          <w:rFonts w:ascii="宋体" w:hAnsi="宋体" w:cs="宋体"/>
          <w:color w:val="auto"/>
          <w:sz w:val="28"/>
          <w:szCs w:val="22"/>
        </w:rPr>
      </w:pPr>
      <w:bookmarkStart w:id="230" w:name="_Toc5176"/>
      <w:bookmarkStart w:id="231" w:name="_Toc407"/>
      <w:r>
        <w:rPr>
          <w:rFonts w:hint="eastAsia" w:ascii="宋体" w:hAnsi="宋体" w:cs="宋体"/>
          <w:color w:val="auto"/>
          <w:sz w:val="28"/>
          <w:szCs w:val="22"/>
        </w:rPr>
        <w:t>防雷接地</w:t>
      </w:r>
      <w:bookmarkEnd w:id="230"/>
      <w:bookmarkEnd w:id="231"/>
    </w:p>
    <w:p>
      <w:pPr>
        <w:pStyle w:val="4"/>
        <w:rPr>
          <w:rFonts w:ascii="宋体" w:hAnsi="宋体" w:cs="宋体"/>
          <w:color w:val="auto"/>
          <w:sz w:val="28"/>
          <w:szCs w:val="22"/>
        </w:rPr>
      </w:pPr>
      <w:bookmarkStart w:id="232" w:name="_Toc28755"/>
      <w:bookmarkStart w:id="233" w:name="_Toc11313"/>
      <w:r>
        <w:rPr>
          <w:rFonts w:hint="eastAsia" w:ascii="宋体" w:hAnsi="宋体" w:cs="宋体"/>
          <w:color w:val="auto"/>
          <w:sz w:val="28"/>
          <w:szCs w:val="22"/>
        </w:rPr>
        <w:t>设计依据</w:t>
      </w:r>
      <w:bookmarkEnd w:id="232"/>
      <w:bookmarkEnd w:id="233"/>
    </w:p>
    <w:p>
      <w:pPr>
        <w:tabs>
          <w:tab w:val="left" w:pos="2880"/>
        </w:tabs>
        <w:spacing w:line="360" w:lineRule="auto"/>
        <w:rPr>
          <w:rFonts w:ascii="宋体"/>
          <w:color w:val="auto"/>
          <w:sz w:val="24"/>
        </w:rPr>
      </w:pPr>
      <w:r>
        <w:rPr>
          <w:rFonts w:hint="eastAsia" w:ascii="宋体" w:hAnsi="宋体"/>
          <w:color w:val="auto"/>
          <w:sz w:val="24"/>
        </w:rPr>
        <w:t>建筑物防雷设计规范</w:t>
      </w:r>
      <w:r>
        <w:rPr>
          <w:rFonts w:ascii="宋体"/>
          <w:color w:val="auto"/>
          <w:sz w:val="24"/>
        </w:rPr>
        <w:t>  </w:t>
      </w:r>
      <w:r>
        <w:rPr>
          <w:rFonts w:ascii="宋体" w:hAnsi="宋体"/>
          <w:color w:val="auto"/>
          <w:sz w:val="24"/>
        </w:rPr>
        <w:t xml:space="preserve">  GB50057-94</w:t>
      </w:r>
    </w:p>
    <w:p>
      <w:pPr>
        <w:tabs>
          <w:tab w:val="left" w:pos="2880"/>
        </w:tabs>
        <w:spacing w:line="360" w:lineRule="auto"/>
        <w:rPr>
          <w:rFonts w:ascii="宋体"/>
          <w:color w:val="auto"/>
          <w:sz w:val="24"/>
        </w:rPr>
      </w:pPr>
      <w:r>
        <w:rPr>
          <w:rFonts w:hint="eastAsia" w:ascii="宋体" w:hAnsi="宋体"/>
          <w:color w:val="auto"/>
          <w:sz w:val="24"/>
        </w:rPr>
        <w:t>建筑物防雷</w:t>
      </w:r>
      <w:r>
        <w:rPr>
          <w:rFonts w:ascii="宋体" w:hAnsi="宋体"/>
          <w:color w:val="auto"/>
          <w:sz w:val="24"/>
        </w:rPr>
        <w:t>—</w:t>
      </w:r>
      <w:r>
        <w:rPr>
          <w:rFonts w:hint="eastAsia" w:ascii="宋体" w:hAnsi="宋体"/>
          <w:color w:val="auto"/>
          <w:sz w:val="24"/>
        </w:rPr>
        <w:t>防雷装置保护、级别的选择</w:t>
      </w:r>
      <w:r>
        <w:rPr>
          <w:rFonts w:ascii="宋体" w:hAnsi="宋体"/>
          <w:color w:val="auto"/>
          <w:sz w:val="24"/>
        </w:rPr>
        <w:t xml:space="preserve">  </w:t>
      </w:r>
      <w:r>
        <w:rPr>
          <w:rFonts w:ascii="宋体" w:hAnsi="宋体"/>
          <w:b/>
          <w:color w:val="auto"/>
          <w:sz w:val="24"/>
        </w:rPr>
        <w:t xml:space="preserve"> </w:t>
      </w:r>
      <w:r>
        <w:rPr>
          <w:rFonts w:ascii="宋体" w:hAnsi="宋体"/>
          <w:color w:val="auto"/>
          <w:sz w:val="24"/>
        </w:rPr>
        <w:t>IEC61024-1-1</w:t>
      </w:r>
    </w:p>
    <w:p>
      <w:pPr>
        <w:spacing w:line="360" w:lineRule="auto"/>
        <w:rPr>
          <w:rFonts w:ascii="宋体"/>
          <w:color w:val="auto"/>
          <w:sz w:val="24"/>
        </w:rPr>
      </w:pPr>
      <w:r>
        <w:rPr>
          <w:rFonts w:hint="eastAsia" w:ascii="宋体" w:hAnsi="宋体"/>
          <w:color w:val="auto"/>
          <w:sz w:val="24"/>
        </w:rPr>
        <w:t>民用建筑电气设计规范</w:t>
      </w:r>
      <w:r>
        <w:rPr>
          <w:rFonts w:ascii="宋体"/>
          <w:color w:val="auto"/>
          <w:sz w:val="24"/>
        </w:rPr>
        <w:t>   </w:t>
      </w:r>
      <w:r>
        <w:rPr>
          <w:rFonts w:ascii="宋体" w:hAnsi="宋体"/>
          <w:color w:val="auto"/>
          <w:sz w:val="24"/>
        </w:rPr>
        <w:t xml:space="preserve"> JGJ/T16-92</w:t>
      </w:r>
    </w:p>
    <w:p>
      <w:pPr>
        <w:spacing w:line="360" w:lineRule="auto"/>
        <w:rPr>
          <w:rFonts w:ascii="宋体" w:hAnsi="宋体"/>
          <w:color w:val="auto"/>
          <w:sz w:val="24"/>
        </w:rPr>
      </w:pPr>
      <w:r>
        <w:rPr>
          <w:rFonts w:hint="eastAsia" w:ascii="宋体" w:hAnsi="宋体"/>
          <w:color w:val="auto"/>
          <w:sz w:val="24"/>
        </w:rPr>
        <w:t>雷电电磁张力的防护</w:t>
      </w:r>
      <w:r>
        <w:rPr>
          <w:rFonts w:ascii="宋体"/>
          <w:color w:val="auto"/>
          <w:sz w:val="24"/>
        </w:rPr>
        <w:t> </w:t>
      </w:r>
      <w:r>
        <w:rPr>
          <w:rFonts w:ascii="宋体" w:hAnsi="宋体"/>
          <w:color w:val="auto"/>
          <w:sz w:val="24"/>
        </w:rPr>
        <w:t xml:space="preserve"> </w:t>
      </w:r>
      <w:r>
        <w:rPr>
          <w:rFonts w:ascii="宋体"/>
          <w:color w:val="auto"/>
          <w:sz w:val="24"/>
        </w:rPr>
        <w:t> </w:t>
      </w:r>
      <w:r>
        <w:rPr>
          <w:rFonts w:ascii="宋体" w:hAnsi="宋体"/>
          <w:color w:val="auto"/>
          <w:sz w:val="24"/>
        </w:rPr>
        <w:t>IECI312</w:t>
      </w:r>
    </w:p>
    <w:p>
      <w:pPr>
        <w:pStyle w:val="4"/>
        <w:rPr>
          <w:rFonts w:ascii="宋体" w:hAnsi="宋体" w:cs="宋体"/>
          <w:color w:val="auto"/>
          <w:sz w:val="28"/>
          <w:szCs w:val="22"/>
        </w:rPr>
      </w:pPr>
      <w:bookmarkStart w:id="234" w:name="_Toc21683"/>
      <w:bookmarkStart w:id="235" w:name="_Toc32072"/>
      <w:r>
        <w:rPr>
          <w:rFonts w:hint="eastAsia" w:ascii="宋体" w:hAnsi="宋体" w:cs="宋体"/>
          <w:color w:val="auto"/>
          <w:sz w:val="28"/>
          <w:szCs w:val="22"/>
        </w:rPr>
        <w:t>方案设计原则</w:t>
      </w:r>
      <w:bookmarkEnd w:id="234"/>
      <w:bookmarkEnd w:id="235"/>
    </w:p>
    <w:p>
      <w:pPr>
        <w:spacing w:line="360" w:lineRule="auto"/>
        <w:ind w:firstLine="480" w:firstLineChars="200"/>
        <w:rPr>
          <w:rFonts w:ascii="宋体" w:hAnsi="宋体"/>
          <w:color w:val="auto"/>
          <w:sz w:val="24"/>
        </w:rPr>
      </w:pPr>
      <w:r>
        <w:rPr>
          <w:rFonts w:hint="eastAsia" w:ascii="宋体" w:hAnsi="宋体"/>
          <w:color w:val="auto"/>
          <w:sz w:val="24"/>
        </w:rPr>
        <w:t>本方案根据机房所处的地理、地质、土壤、气象、环境等条件和雷电活动规律等的基础上，因地制宜地采取防雷措施，防止或减少雷击所发生的财产损失，以安全可靠、技术先进、经济合理为原则，设计本方案，以达到对机房弱电系统的防雷保护。</w:t>
      </w:r>
    </w:p>
    <w:p>
      <w:pPr>
        <w:pStyle w:val="4"/>
        <w:rPr>
          <w:rFonts w:ascii="宋体" w:hAnsi="宋体" w:cs="宋体"/>
          <w:color w:val="auto"/>
          <w:sz w:val="28"/>
          <w:szCs w:val="22"/>
        </w:rPr>
      </w:pPr>
      <w:bookmarkStart w:id="236" w:name="_Toc6121"/>
      <w:bookmarkStart w:id="237" w:name="_Toc17417"/>
      <w:r>
        <w:rPr>
          <w:rFonts w:hint="eastAsia" w:ascii="宋体" w:hAnsi="宋体" w:cs="宋体"/>
          <w:color w:val="auto"/>
          <w:sz w:val="28"/>
          <w:szCs w:val="22"/>
        </w:rPr>
        <w:t>技防设备雷电防护措施</w:t>
      </w:r>
      <w:bookmarkEnd w:id="236"/>
      <w:bookmarkEnd w:id="237"/>
    </w:p>
    <w:p>
      <w:pPr>
        <w:spacing w:line="360" w:lineRule="auto"/>
        <w:ind w:firstLine="482" w:firstLineChars="200"/>
        <w:rPr>
          <w:rFonts w:ascii="宋体"/>
          <w:b/>
          <w:color w:val="auto"/>
          <w:sz w:val="24"/>
        </w:rPr>
      </w:pPr>
      <w:r>
        <w:rPr>
          <w:rFonts w:hint="eastAsia" w:ascii="宋体" w:hAnsi="宋体"/>
          <w:b/>
          <w:color w:val="auto"/>
          <w:sz w:val="24"/>
        </w:rPr>
        <w:t>室外摄像头防雷</w:t>
      </w:r>
    </w:p>
    <w:p>
      <w:pPr>
        <w:spacing w:line="360" w:lineRule="auto"/>
        <w:ind w:firstLine="480" w:firstLineChars="200"/>
        <w:rPr>
          <w:rFonts w:ascii="宋体"/>
          <w:color w:val="auto"/>
          <w:sz w:val="24"/>
        </w:rPr>
      </w:pPr>
      <w:r>
        <w:rPr>
          <w:rFonts w:hint="eastAsia" w:ascii="宋体" w:hAnsi="宋体"/>
          <w:color w:val="auto"/>
          <w:sz w:val="24"/>
        </w:rPr>
        <w:t>（</w:t>
      </w:r>
      <w:r>
        <w:rPr>
          <w:rFonts w:ascii="宋体" w:hAnsi="宋体"/>
          <w:color w:val="auto"/>
          <w:sz w:val="24"/>
        </w:rPr>
        <w:t>1</w:t>
      </w:r>
      <w:r>
        <w:rPr>
          <w:rFonts w:hint="eastAsia" w:ascii="宋体" w:hAnsi="宋体"/>
          <w:color w:val="auto"/>
          <w:sz w:val="24"/>
        </w:rPr>
        <w:t>）摄像头的防护</w:t>
      </w:r>
    </w:p>
    <w:p>
      <w:pPr>
        <w:spacing w:line="360" w:lineRule="auto"/>
        <w:ind w:firstLine="480" w:firstLineChars="200"/>
        <w:rPr>
          <w:rStyle w:val="18"/>
          <w:rFonts w:ascii="宋体"/>
          <w:color w:val="auto"/>
          <w:sz w:val="24"/>
        </w:rPr>
      </w:pPr>
      <w:r>
        <w:rPr>
          <w:rStyle w:val="18"/>
          <w:rFonts w:hint="eastAsia" w:ascii="宋体" w:hAnsi="宋体"/>
          <w:color w:val="auto"/>
          <w:sz w:val="24"/>
        </w:rPr>
        <w:t>室外摄像头其自身的引雷途径就有：电源、控制和信号线路三种，我们要在引雷的线路上安装相应防雷器对其进行保护。</w:t>
      </w:r>
    </w:p>
    <w:p>
      <w:pPr>
        <w:spacing w:line="360" w:lineRule="auto"/>
        <w:ind w:firstLine="480" w:firstLineChars="200"/>
        <w:rPr>
          <w:rFonts w:ascii="宋体"/>
          <w:color w:val="auto"/>
          <w:sz w:val="24"/>
        </w:rPr>
      </w:pPr>
      <w:r>
        <w:rPr>
          <w:rStyle w:val="18"/>
          <w:rFonts w:hint="eastAsia" w:ascii="宋体" w:hAnsi="宋体"/>
          <w:color w:val="auto"/>
          <w:sz w:val="24"/>
        </w:rPr>
        <w:t>具体措施：</w:t>
      </w:r>
    </w:p>
    <w:p>
      <w:pPr>
        <w:spacing w:line="360" w:lineRule="auto"/>
        <w:ind w:firstLine="480" w:firstLineChars="200"/>
        <w:rPr>
          <w:rFonts w:ascii="宋体"/>
          <w:bCs/>
          <w:color w:val="auto"/>
          <w:sz w:val="24"/>
        </w:rPr>
      </w:pPr>
      <w:r>
        <w:rPr>
          <w:rFonts w:hint="eastAsia" w:ascii="宋体" w:hAnsi="宋体"/>
          <w:bCs/>
          <w:color w:val="auto"/>
          <w:sz w:val="24"/>
        </w:rPr>
        <w:t>在室外摄像头，其工作电源为</w:t>
      </w:r>
      <w:r>
        <w:rPr>
          <w:rFonts w:ascii="宋体" w:hAnsi="宋体"/>
          <w:bCs/>
          <w:color w:val="auto"/>
          <w:sz w:val="24"/>
        </w:rPr>
        <w:t>12V</w:t>
      </w:r>
      <w:r>
        <w:rPr>
          <w:rFonts w:hint="eastAsia" w:ascii="宋体" w:hAnsi="宋体"/>
          <w:bCs/>
          <w:color w:val="auto"/>
          <w:sz w:val="24"/>
        </w:rPr>
        <w:t>，在摄像头进线处各安装一套集电源和信号为一体的二合一视频信号防雷器。</w:t>
      </w:r>
    </w:p>
    <w:p>
      <w:pPr>
        <w:spacing w:line="360" w:lineRule="auto"/>
        <w:ind w:firstLine="480" w:firstLineChars="200"/>
        <w:rPr>
          <w:rFonts w:ascii="宋体"/>
          <w:color w:val="auto"/>
          <w:sz w:val="24"/>
        </w:rPr>
      </w:pPr>
      <w:r>
        <w:rPr>
          <w:rFonts w:hint="eastAsia" w:ascii="宋体" w:hAnsi="宋体"/>
          <w:color w:val="auto"/>
          <w:sz w:val="24"/>
        </w:rPr>
        <w:t>（</w:t>
      </w:r>
      <w:r>
        <w:rPr>
          <w:rFonts w:ascii="宋体" w:hAnsi="宋体"/>
          <w:color w:val="auto"/>
          <w:sz w:val="24"/>
        </w:rPr>
        <w:t>2</w:t>
      </w:r>
      <w:r>
        <w:rPr>
          <w:rFonts w:hint="eastAsia" w:ascii="宋体" w:hAnsi="宋体"/>
          <w:color w:val="auto"/>
          <w:sz w:val="24"/>
        </w:rPr>
        <w:t>）接地处理</w:t>
      </w:r>
    </w:p>
    <w:p>
      <w:pPr>
        <w:pStyle w:val="11"/>
        <w:rPr>
          <w:rStyle w:val="18"/>
          <w:rFonts w:ascii="宋体" w:hAnsi="宋体"/>
          <w:color w:val="auto"/>
          <w:sz w:val="24"/>
        </w:rPr>
      </w:pPr>
      <w:r>
        <w:rPr>
          <w:rStyle w:val="18"/>
          <w:rFonts w:hint="eastAsia" w:ascii="宋体" w:hAnsi="宋体"/>
          <w:color w:val="auto"/>
          <w:sz w:val="24"/>
        </w:rPr>
        <w:t>在室外摄像头各个打入一根接地地极。</w:t>
      </w: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rFonts w:ascii="宋体" w:hAnsi="宋体"/>
          <w:color w:val="auto"/>
          <w:sz w:val="24"/>
        </w:rPr>
      </w:pPr>
    </w:p>
    <w:p>
      <w:pPr>
        <w:rPr>
          <w:rFonts w:ascii="宋体" w:hAnsi="宋体"/>
          <w:color w:val="auto"/>
          <w:sz w:val="24"/>
        </w:rPr>
      </w:pPr>
    </w:p>
    <w:p>
      <w:pPr>
        <w:rPr>
          <w:rFonts w:ascii="宋体" w:hAnsi="宋体"/>
          <w:color w:val="auto"/>
          <w:sz w:val="24"/>
        </w:rPr>
      </w:pPr>
    </w:p>
    <w:p>
      <w:pPr>
        <w:rPr>
          <w:rFonts w:ascii="宋体" w:hAnsi="宋体"/>
          <w:color w:val="auto"/>
          <w:sz w:val="24"/>
        </w:rPr>
      </w:pPr>
    </w:p>
    <w:sectPr>
      <w:pgSz w:w="11906" w:h="16838"/>
      <w:pgMar w:top="1440" w:right="1803" w:bottom="1440" w:left="1803" w:header="851" w:footer="992" w:gutter="0"/>
      <w:pgNumType w:fmt="numberInDash"/>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XByfI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cHJ8iwCAABX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A08EB1"/>
    <w:multiLevelType w:val="singleLevel"/>
    <w:tmpl w:val="AAA08EB1"/>
    <w:lvl w:ilvl="0" w:tentative="0">
      <w:start w:val="1"/>
      <w:numFmt w:val="bullet"/>
      <w:lvlText w:val="·"/>
      <w:lvlJc w:val="left"/>
      <w:pPr>
        <w:ind w:left="420" w:hanging="420"/>
      </w:pPr>
      <w:rPr>
        <w:rFonts w:hint="default" w:ascii="宋体" w:hAnsi="宋体" w:eastAsia="宋体" w:cs="宋体"/>
      </w:rPr>
    </w:lvl>
  </w:abstractNum>
  <w:abstractNum w:abstractNumId="1">
    <w:nsid w:val="B67CC355"/>
    <w:multiLevelType w:val="singleLevel"/>
    <w:tmpl w:val="B67CC355"/>
    <w:lvl w:ilvl="0" w:tentative="0">
      <w:start w:val="2"/>
      <w:numFmt w:val="decimal"/>
      <w:suff w:val="nothing"/>
      <w:lvlText w:val="（%1）"/>
      <w:lvlJc w:val="left"/>
    </w:lvl>
  </w:abstractNum>
  <w:abstractNum w:abstractNumId="2">
    <w:nsid w:val="C9D7E581"/>
    <w:multiLevelType w:val="singleLevel"/>
    <w:tmpl w:val="C9D7E581"/>
    <w:lvl w:ilvl="0" w:tentative="0">
      <w:start w:val="1"/>
      <w:numFmt w:val="bullet"/>
      <w:lvlText w:val=""/>
      <w:lvlJc w:val="left"/>
      <w:pPr>
        <w:ind w:left="420" w:hanging="420"/>
      </w:pPr>
      <w:rPr>
        <w:rFonts w:hint="default" w:ascii="Wingdings" w:hAnsi="Wingdings"/>
      </w:rPr>
    </w:lvl>
  </w:abstractNum>
  <w:abstractNum w:abstractNumId="3">
    <w:nsid w:val="D4A89ED1"/>
    <w:multiLevelType w:val="singleLevel"/>
    <w:tmpl w:val="D4A89ED1"/>
    <w:lvl w:ilvl="0" w:tentative="0">
      <w:start w:val="1"/>
      <w:numFmt w:val="decimal"/>
      <w:suff w:val="nothing"/>
      <w:lvlText w:val="%1、"/>
      <w:lvlJc w:val="left"/>
    </w:lvl>
  </w:abstractNum>
  <w:abstractNum w:abstractNumId="4">
    <w:nsid w:val="00000003"/>
    <w:multiLevelType w:val="multilevel"/>
    <w:tmpl w:val="00000003"/>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00000008"/>
    <w:multiLevelType w:val="multilevel"/>
    <w:tmpl w:val="00000008"/>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6">
    <w:nsid w:val="0000000D"/>
    <w:multiLevelType w:val="multilevel"/>
    <w:tmpl w:val="0000000D"/>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0000000F"/>
    <w:multiLevelType w:val="multilevel"/>
    <w:tmpl w:val="0000000F"/>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
    <w:nsid w:val="0000001D"/>
    <w:multiLevelType w:val="singleLevel"/>
    <w:tmpl w:val="0000001D"/>
    <w:lvl w:ilvl="0" w:tentative="0">
      <w:start w:val="1"/>
      <w:numFmt w:val="bullet"/>
      <w:lvlText w:val=""/>
      <w:lvlJc w:val="left"/>
      <w:pPr>
        <w:tabs>
          <w:tab w:val="left" w:pos="420"/>
        </w:tabs>
        <w:ind w:left="420" w:hanging="420"/>
      </w:pPr>
      <w:rPr>
        <w:rFonts w:hint="default" w:ascii="Wingdings" w:hAnsi="Wingdings"/>
      </w:rPr>
    </w:lvl>
  </w:abstractNum>
  <w:abstractNum w:abstractNumId="9">
    <w:nsid w:val="0000001E"/>
    <w:multiLevelType w:val="singleLevel"/>
    <w:tmpl w:val="0000001E"/>
    <w:lvl w:ilvl="0" w:tentative="0">
      <w:start w:val="1"/>
      <w:numFmt w:val="bullet"/>
      <w:lvlText w:val=""/>
      <w:lvlJc w:val="left"/>
      <w:pPr>
        <w:tabs>
          <w:tab w:val="left" w:pos="420"/>
        </w:tabs>
        <w:ind w:left="420" w:hanging="420"/>
      </w:pPr>
      <w:rPr>
        <w:rFonts w:hint="default" w:ascii="Wingdings" w:hAnsi="Wingdings"/>
      </w:rPr>
    </w:lvl>
  </w:abstractNum>
  <w:abstractNum w:abstractNumId="10">
    <w:nsid w:val="00000020"/>
    <w:multiLevelType w:val="singleLevel"/>
    <w:tmpl w:val="00000020"/>
    <w:lvl w:ilvl="0" w:tentative="0">
      <w:start w:val="1"/>
      <w:numFmt w:val="bullet"/>
      <w:lvlText w:val=""/>
      <w:lvlJc w:val="left"/>
      <w:pPr>
        <w:tabs>
          <w:tab w:val="left" w:pos="420"/>
        </w:tabs>
        <w:ind w:left="420" w:hanging="420"/>
      </w:pPr>
      <w:rPr>
        <w:rFonts w:hint="default" w:ascii="Wingdings" w:hAnsi="Wingdings"/>
      </w:rPr>
    </w:lvl>
  </w:abstractNum>
  <w:abstractNum w:abstractNumId="11">
    <w:nsid w:val="039ACF1D"/>
    <w:multiLevelType w:val="singleLevel"/>
    <w:tmpl w:val="039ACF1D"/>
    <w:lvl w:ilvl="0" w:tentative="0">
      <w:start w:val="1"/>
      <w:numFmt w:val="decimal"/>
      <w:suff w:val="nothing"/>
      <w:lvlText w:val="%1、"/>
      <w:lvlJc w:val="left"/>
    </w:lvl>
  </w:abstractNum>
  <w:abstractNum w:abstractNumId="12">
    <w:nsid w:val="202449D9"/>
    <w:multiLevelType w:val="singleLevel"/>
    <w:tmpl w:val="202449D9"/>
    <w:lvl w:ilvl="0" w:tentative="0">
      <w:start w:val="1"/>
      <w:numFmt w:val="decimal"/>
      <w:lvlText w:val="%1）"/>
      <w:lvlJc w:val="left"/>
      <w:pPr>
        <w:tabs>
          <w:tab w:val="left" w:pos="810"/>
        </w:tabs>
        <w:ind w:left="810" w:hanging="360"/>
      </w:pPr>
      <w:rPr>
        <w:rFonts w:hint="eastAsia" w:cs="Times New Roman"/>
      </w:rPr>
    </w:lvl>
  </w:abstractNum>
  <w:abstractNum w:abstractNumId="13">
    <w:nsid w:val="21ED3DAB"/>
    <w:multiLevelType w:val="multilevel"/>
    <w:tmpl w:val="21ED3DAB"/>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8708E2"/>
    <w:multiLevelType w:val="multilevel"/>
    <w:tmpl w:val="2B8708E2"/>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5">
    <w:nsid w:val="31210D66"/>
    <w:multiLevelType w:val="multilevel"/>
    <w:tmpl w:val="31210D6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6">
    <w:nsid w:val="4F6B7C8C"/>
    <w:multiLevelType w:val="multilevel"/>
    <w:tmpl w:val="4F6B7C8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519178E6"/>
    <w:multiLevelType w:val="singleLevel"/>
    <w:tmpl w:val="519178E6"/>
    <w:lvl w:ilvl="0" w:tentative="0">
      <w:start w:val="1"/>
      <w:numFmt w:val="bullet"/>
      <w:lvlText w:val=""/>
      <w:lvlJc w:val="left"/>
      <w:pPr>
        <w:ind w:left="420" w:hanging="420"/>
      </w:pPr>
      <w:rPr>
        <w:rFonts w:hint="default" w:ascii="Wingdings" w:hAnsi="Wingdings"/>
      </w:rPr>
    </w:lvl>
  </w:abstractNum>
  <w:abstractNum w:abstractNumId="18">
    <w:nsid w:val="532F7B3F"/>
    <w:multiLevelType w:val="multilevel"/>
    <w:tmpl w:val="532F7B3F"/>
    <w:lvl w:ilvl="0" w:tentative="0">
      <w:start w:val="1"/>
      <w:numFmt w:val="decimal"/>
      <w:lvlText w:val="%1）"/>
      <w:lvlJc w:val="left"/>
      <w:pPr>
        <w:tabs>
          <w:tab w:val="left" w:pos="825"/>
        </w:tabs>
        <w:ind w:left="825" w:hanging="360"/>
      </w:pPr>
      <w:rPr>
        <w:rFonts w:hint="eastAsia" w:cs="Times New Roman"/>
      </w:rPr>
    </w:lvl>
    <w:lvl w:ilvl="1" w:tentative="0">
      <w:start w:val="5"/>
      <w:numFmt w:val="japaneseCounting"/>
      <w:lvlText w:val="%2、"/>
      <w:lvlJc w:val="left"/>
      <w:pPr>
        <w:tabs>
          <w:tab w:val="left" w:pos="1605"/>
        </w:tabs>
        <w:ind w:left="1605" w:hanging="720"/>
      </w:pPr>
      <w:rPr>
        <w:rFonts w:hint="eastAsia" w:cs="Times New Roman"/>
        <w:b/>
      </w:rPr>
    </w:lvl>
    <w:lvl w:ilvl="2" w:tentative="0">
      <w:start w:val="1"/>
      <w:numFmt w:val="lowerRoman"/>
      <w:lvlText w:val="%3."/>
      <w:lvlJc w:val="right"/>
      <w:pPr>
        <w:tabs>
          <w:tab w:val="left" w:pos="1725"/>
        </w:tabs>
        <w:ind w:left="1725" w:hanging="420"/>
      </w:pPr>
      <w:rPr>
        <w:rFonts w:cs="Times New Roman"/>
      </w:rPr>
    </w:lvl>
    <w:lvl w:ilvl="3" w:tentative="0">
      <w:start w:val="1"/>
      <w:numFmt w:val="decimal"/>
      <w:lvlText w:val="%4."/>
      <w:lvlJc w:val="left"/>
      <w:pPr>
        <w:tabs>
          <w:tab w:val="left" w:pos="2145"/>
        </w:tabs>
        <w:ind w:left="2145" w:hanging="420"/>
      </w:pPr>
      <w:rPr>
        <w:rFonts w:cs="Times New Roman"/>
      </w:rPr>
    </w:lvl>
    <w:lvl w:ilvl="4" w:tentative="0">
      <w:start w:val="1"/>
      <w:numFmt w:val="lowerLetter"/>
      <w:lvlText w:val="%5)"/>
      <w:lvlJc w:val="left"/>
      <w:pPr>
        <w:tabs>
          <w:tab w:val="left" w:pos="2565"/>
        </w:tabs>
        <w:ind w:left="2565" w:hanging="420"/>
      </w:pPr>
      <w:rPr>
        <w:rFonts w:cs="Times New Roman"/>
      </w:rPr>
    </w:lvl>
    <w:lvl w:ilvl="5" w:tentative="0">
      <w:start w:val="1"/>
      <w:numFmt w:val="lowerRoman"/>
      <w:lvlText w:val="%6."/>
      <w:lvlJc w:val="right"/>
      <w:pPr>
        <w:tabs>
          <w:tab w:val="left" w:pos="2985"/>
        </w:tabs>
        <w:ind w:left="2985" w:hanging="420"/>
      </w:pPr>
      <w:rPr>
        <w:rFonts w:cs="Times New Roman"/>
      </w:rPr>
    </w:lvl>
    <w:lvl w:ilvl="6" w:tentative="0">
      <w:start w:val="1"/>
      <w:numFmt w:val="decimal"/>
      <w:lvlText w:val="%7."/>
      <w:lvlJc w:val="left"/>
      <w:pPr>
        <w:tabs>
          <w:tab w:val="left" w:pos="3405"/>
        </w:tabs>
        <w:ind w:left="3405" w:hanging="420"/>
      </w:pPr>
      <w:rPr>
        <w:rFonts w:cs="Times New Roman"/>
      </w:rPr>
    </w:lvl>
    <w:lvl w:ilvl="7" w:tentative="0">
      <w:start w:val="1"/>
      <w:numFmt w:val="lowerLetter"/>
      <w:lvlText w:val="%8)"/>
      <w:lvlJc w:val="left"/>
      <w:pPr>
        <w:tabs>
          <w:tab w:val="left" w:pos="3825"/>
        </w:tabs>
        <w:ind w:left="3825" w:hanging="420"/>
      </w:pPr>
      <w:rPr>
        <w:rFonts w:cs="Times New Roman"/>
      </w:rPr>
    </w:lvl>
    <w:lvl w:ilvl="8" w:tentative="0">
      <w:start w:val="1"/>
      <w:numFmt w:val="lowerRoman"/>
      <w:lvlText w:val="%9."/>
      <w:lvlJc w:val="right"/>
      <w:pPr>
        <w:tabs>
          <w:tab w:val="left" w:pos="4245"/>
        </w:tabs>
        <w:ind w:left="4245" w:hanging="420"/>
      </w:pPr>
      <w:rPr>
        <w:rFonts w:cs="Times New Roman"/>
      </w:rPr>
    </w:lvl>
  </w:abstractNum>
  <w:abstractNum w:abstractNumId="19">
    <w:nsid w:val="576BA3AB"/>
    <w:multiLevelType w:val="singleLevel"/>
    <w:tmpl w:val="576BA3AB"/>
    <w:lvl w:ilvl="0" w:tentative="0">
      <w:start w:val="2"/>
      <w:numFmt w:val="decimal"/>
      <w:suff w:val="nothing"/>
      <w:lvlText w:val="%1、"/>
      <w:lvlJc w:val="left"/>
    </w:lvl>
  </w:abstractNum>
  <w:abstractNum w:abstractNumId="20">
    <w:nsid w:val="59CB4D82"/>
    <w:multiLevelType w:val="multilevel"/>
    <w:tmpl w:val="59CB4D82"/>
    <w:lvl w:ilvl="0" w:tentative="0">
      <w:start w:val="1"/>
      <w:numFmt w:val="decimal"/>
      <w:pStyle w:val="2"/>
      <w:lvlText w:val="第%1章"/>
      <w:lvlJc w:val="left"/>
      <w:pPr>
        <w:ind w:left="432" w:hanging="432"/>
      </w:pPr>
      <w:rPr>
        <w:rFonts w:hint="default" w:ascii="宋体" w:hAnsi="宋体" w:eastAsia="宋体" w:cs="宋体"/>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576"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21">
    <w:nsid w:val="62EB150F"/>
    <w:multiLevelType w:val="singleLevel"/>
    <w:tmpl w:val="62EB150F"/>
    <w:lvl w:ilvl="0" w:tentative="0">
      <w:start w:val="1"/>
      <w:numFmt w:val="decimal"/>
      <w:suff w:val="nothing"/>
      <w:lvlText w:val="%1、"/>
      <w:lvlJc w:val="left"/>
    </w:lvl>
  </w:abstractNum>
  <w:abstractNum w:abstractNumId="22">
    <w:nsid w:val="7AF026F9"/>
    <w:multiLevelType w:val="multilevel"/>
    <w:tmpl w:val="7AF026F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7F5C31CB"/>
    <w:multiLevelType w:val="singleLevel"/>
    <w:tmpl w:val="7F5C31CB"/>
    <w:lvl w:ilvl="0" w:tentative="0">
      <w:start w:val="3"/>
      <w:numFmt w:val="decimal"/>
      <w:suff w:val="nothing"/>
      <w:lvlText w:val="%1、"/>
      <w:lvlJc w:val="left"/>
    </w:lvl>
  </w:abstractNum>
  <w:num w:numId="1">
    <w:abstractNumId w:val="20"/>
  </w:num>
  <w:num w:numId="2">
    <w:abstractNumId w:val="21"/>
  </w:num>
  <w:num w:numId="3">
    <w:abstractNumId w:val="23"/>
  </w:num>
  <w:num w:numId="4">
    <w:abstractNumId w:val="17"/>
  </w:num>
  <w:num w:numId="5">
    <w:abstractNumId w:val="7"/>
  </w:num>
  <w:num w:numId="6">
    <w:abstractNumId w:val="2"/>
  </w:num>
  <w:num w:numId="7">
    <w:abstractNumId w:val="19"/>
  </w:num>
  <w:num w:numId="8">
    <w:abstractNumId w:val="6"/>
  </w:num>
  <w:num w:numId="9">
    <w:abstractNumId w:val="8"/>
  </w:num>
  <w:num w:numId="10">
    <w:abstractNumId w:val="9"/>
  </w:num>
  <w:num w:numId="11">
    <w:abstractNumId w:val="4"/>
  </w:num>
  <w:num w:numId="12">
    <w:abstractNumId w:val="10"/>
  </w:num>
  <w:num w:numId="13">
    <w:abstractNumId w:val="0"/>
  </w:num>
  <w:num w:numId="14">
    <w:abstractNumId w:val="14"/>
  </w:num>
  <w:num w:numId="15">
    <w:abstractNumId w:val="11"/>
  </w:num>
  <w:num w:numId="16">
    <w:abstractNumId w:val="12"/>
  </w:num>
  <w:num w:numId="17">
    <w:abstractNumId w:val="18"/>
  </w:num>
  <w:num w:numId="18">
    <w:abstractNumId w:val="22"/>
  </w:num>
  <w:num w:numId="19">
    <w:abstractNumId w:val="3"/>
  </w:num>
  <w:num w:numId="20">
    <w:abstractNumId w:val="1"/>
  </w:num>
  <w:num w:numId="21">
    <w:abstractNumId w:val="16"/>
  </w:num>
  <w:num w:numId="22">
    <w:abstractNumId w:val="13"/>
  </w:num>
  <w:num w:numId="23">
    <w:abstractNumId w:val="5"/>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hideSpellingErrors/>
  <w:documentProtection w:enforcement="0"/>
  <w:defaultTabStop w:val="420"/>
  <w:drawingGridVerticalSpacing w:val="159"/>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YyZDVlY2U4ZmZkNDFiY2MzYjFkODc4M2VkNzM0YWYifQ=="/>
  </w:docVars>
  <w:rsids>
    <w:rsidRoot w:val="1D7701E1"/>
    <w:rsid w:val="001501DE"/>
    <w:rsid w:val="00245C36"/>
    <w:rsid w:val="005F02D6"/>
    <w:rsid w:val="005F2887"/>
    <w:rsid w:val="006D03BB"/>
    <w:rsid w:val="00C56AAF"/>
    <w:rsid w:val="00E64065"/>
    <w:rsid w:val="029C6D03"/>
    <w:rsid w:val="0321283A"/>
    <w:rsid w:val="03667F96"/>
    <w:rsid w:val="03BC28F2"/>
    <w:rsid w:val="043C50B7"/>
    <w:rsid w:val="04DD0030"/>
    <w:rsid w:val="05E33474"/>
    <w:rsid w:val="06366876"/>
    <w:rsid w:val="071A17CE"/>
    <w:rsid w:val="0753050D"/>
    <w:rsid w:val="07AE1DFE"/>
    <w:rsid w:val="07C418B4"/>
    <w:rsid w:val="08072A1B"/>
    <w:rsid w:val="0A8F2F52"/>
    <w:rsid w:val="0AA07902"/>
    <w:rsid w:val="0F19605F"/>
    <w:rsid w:val="133B0960"/>
    <w:rsid w:val="13F7117A"/>
    <w:rsid w:val="15F02021"/>
    <w:rsid w:val="161369DE"/>
    <w:rsid w:val="16701F74"/>
    <w:rsid w:val="17D86DC1"/>
    <w:rsid w:val="18A7384C"/>
    <w:rsid w:val="18F867D8"/>
    <w:rsid w:val="1BAD7E64"/>
    <w:rsid w:val="1C0227D6"/>
    <w:rsid w:val="1D1E45D1"/>
    <w:rsid w:val="1D7701E1"/>
    <w:rsid w:val="22E753F5"/>
    <w:rsid w:val="24F71435"/>
    <w:rsid w:val="25E47F79"/>
    <w:rsid w:val="266B4556"/>
    <w:rsid w:val="27881C3A"/>
    <w:rsid w:val="28D54328"/>
    <w:rsid w:val="29021871"/>
    <w:rsid w:val="2D0075A9"/>
    <w:rsid w:val="2D0620E4"/>
    <w:rsid w:val="2E5A0F4B"/>
    <w:rsid w:val="2EC61441"/>
    <w:rsid w:val="2FD04534"/>
    <w:rsid w:val="325309CD"/>
    <w:rsid w:val="329A450E"/>
    <w:rsid w:val="3437074A"/>
    <w:rsid w:val="346D08FB"/>
    <w:rsid w:val="349D0392"/>
    <w:rsid w:val="35832009"/>
    <w:rsid w:val="35DC3DE9"/>
    <w:rsid w:val="3AE05E06"/>
    <w:rsid w:val="3BAC19BF"/>
    <w:rsid w:val="3C0D34D4"/>
    <w:rsid w:val="3D8F4EC0"/>
    <w:rsid w:val="3F4B33D1"/>
    <w:rsid w:val="3FB770DE"/>
    <w:rsid w:val="40AD5093"/>
    <w:rsid w:val="410B04FF"/>
    <w:rsid w:val="41F83BB0"/>
    <w:rsid w:val="42176CF3"/>
    <w:rsid w:val="42A51923"/>
    <w:rsid w:val="42B940B4"/>
    <w:rsid w:val="44586B88"/>
    <w:rsid w:val="44E248F0"/>
    <w:rsid w:val="4512219A"/>
    <w:rsid w:val="45481BA7"/>
    <w:rsid w:val="456936A3"/>
    <w:rsid w:val="46437770"/>
    <w:rsid w:val="464B1618"/>
    <w:rsid w:val="467A2FB9"/>
    <w:rsid w:val="475579A0"/>
    <w:rsid w:val="47F2527B"/>
    <w:rsid w:val="480B2F83"/>
    <w:rsid w:val="4B062187"/>
    <w:rsid w:val="4C1D11E6"/>
    <w:rsid w:val="4D3A56DB"/>
    <w:rsid w:val="4DFB35E7"/>
    <w:rsid w:val="4F8113B8"/>
    <w:rsid w:val="51E46EDE"/>
    <w:rsid w:val="52256F28"/>
    <w:rsid w:val="5474144E"/>
    <w:rsid w:val="54F867D8"/>
    <w:rsid w:val="557314FD"/>
    <w:rsid w:val="55A41666"/>
    <w:rsid w:val="55DB0C1D"/>
    <w:rsid w:val="56DB1A23"/>
    <w:rsid w:val="580F162D"/>
    <w:rsid w:val="590A6C68"/>
    <w:rsid w:val="5D751D2E"/>
    <w:rsid w:val="5D862E3C"/>
    <w:rsid w:val="5E974746"/>
    <w:rsid w:val="611F5E9D"/>
    <w:rsid w:val="63BF5DD5"/>
    <w:rsid w:val="65426527"/>
    <w:rsid w:val="65DD024B"/>
    <w:rsid w:val="65F8144C"/>
    <w:rsid w:val="68AF6F65"/>
    <w:rsid w:val="6A1656AF"/>
    <w:rsid w:val="6AFE397B"/>
    <w:rsid w:val="6B04646F"/>
    <w:rsid w:val="6B596CF6"/>
    <w:rsid w:val="6E584557"/>
    <w:rsid w:val="6EC24E50"/>
    <w:rsid w:val="6F4172D0"/>
    <w:rsid w:val="716D510A"/>
    <w:rsid w:val="72D6565A"/>
    <w:rsid w:val="75C60CA1"/>
    <w:rsid w:val="76D63251"/>
    <w:rsid w:val="76EA2A38"/>
    <w:rsid w:val="783252A7"/>
    <w:rsid w:val="7B0B4D4E"/>
    <w:rsid w:val="7B6054A1"/>
    <w:rsid w:val="7D6309B1"/>
    <w:rsid w:val="7E4102BD"/>
    <w:rsid w:val="7FA215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spacing w:line="576" w:lineRule="auto"/>
      <w:jc w:val="center"/>
      <w:outlineLvl w:val="0"/>
    </w:pPr>
    <w:rPr>
      <w:b/>
      <w:kern w:val="44"/>
      <w:sz w:val="44"/>
    </w:rPr>
  </w:style>
  <w:style w:type="paragraph" w:styleId="3">
    <w:name w:val="heading 2"/>
    <w:basedOn w:val="1"/>
    <w:next w:val="1"/>
    <w:unhideWhenUsed/>
    <w:qFormat/>
    <w:uiPriority w:val="0"/>
    <w:pPr>
      <w:keepNext/>
      <w:keepLines/>
      <w:numPr>
        <w:ilvl w:val="1"/>
        <w:numId w:val="1"/>
      </w:numPr>
      <w:spacing w:line="413" w:lineRule="auto"/>
      <w:outlineLvl w:val="1"/>
    </w:pPr>
    <w:rPr>
      <w:rFonts w:ascii="Arial" w:hAnsi="Arial"/>
      <w:b/>
      <w:sz w:val="32"/>
    </w:rPr>
  </w:style>
  <w:style w:type="paragraph" w:styleId="4">
    <w:name w:val="heading 3"/>
    <w:basedOn w:val="3"/>
    <w:next w:val="1"/>
    <w:unhideWhenUsed/>
    <w:qFormat/>
    <w:uiPriority w:val="0"/>
    <w:pPr>
      <w:numPr>
        <w:ilvl w:val="2"/>
      </w:numPr>
      <w:outlineLvl w:val="2"/>
    </w:p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Normal Indent"/>
    <w:basedOn w:val="1"/>
    <w:qFormat/>
    <w:uiPriority w:val="99"/>
    <w:pPr>
      <w:ind w:firstLine="420" w:firstLineChars="200"/>
    </w:pPr>
  </w:style>
  <w:style w:type="paragraph" w:styleId="7">
    <w:name w:val="toc 3"/>
    <w:basedOn w:val="1"/>
    <w:next w:val="1"/>
    <w:qFormat/>
    <w:uiPriority w:val="0"/>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0"/>
  </w:style>
  <w:style w:type="paragraph" w:styleId="11">
    <w:name w:val="toc 2"/>
    <w:basedOn w:val="1"/>
    <w:next w:val="1"/>
    <w:qFormat/>
    <w:uiPriority w:val="0"/>
    <w:pPr>
      <w:ind w:left="420" w:leftChars="200"/>
    </w:pPr>
  </w:style>
  <w:style w:type="paragraph" w:styleId="12">
    <w:name w:val="Normal (Web)"/>
    <w:basedOn w:val="1"/>
    <w:qFormat/>
    <w:uiPriority w:val="0"/>
    <w:pPr>
      <w:widowControl/>
      <w:spacing w:before="100" w:beforeAutospacing="1" w:after="100" w:afterAutospacing="1"/>
      <w:jc w:val="left"/>
    </w:pPr>
    <w:rPr>
      <w:rFonts w:ascii="宋体" w:hAnsi="宋体"/>
      <w:kern w:val="0"/>
      <w:sz w:val="24"/>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列出段落1"/>
    <w:basedOn w:val="1"/>
    <w:qFormat/>
    <w:uiPriority w:val="0"/>
    <w:pPr>
      <w:ind w:firstLine="420" w:firstLineChars="200"/>
    </w:pPr>
    <w:rPr>
      <w:rFonts w:ascii="Calibri" w:hAnsi="Calibri"/>
    </w:rPr>
  </w:style>
  <w:style w:type="paragraph" w:styleId="17">
    <w:name w:val="List Paragraph"/>
    <w:basedOn w:val="1"/>
    <w:qFormat/>
    <w:uiPriority w:val="0"/>
  </w:style>
  <w:style w:type="character" w:customStyle="1" w:styleId="18">
    <w:name w:val="article_data"/>
    <w:basedOn w:val="15"/>
    <w:qFormat/>
    <w:uiPriority w:val="99"/>
    <w:rPr>
      <w:rFonts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3" Type="http://schemas.openxmlformats.org/officeDocument/2006/relationships/fontTable" Target="fontTable.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70.png"/><Relationship Id="rId8" Type="http://schemas.openxmlformats.org/officeDocument/2006/relationships/image" Target="media/image1.emf"/><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package" Target="embeddings/Microsoft_Visio___1.vsdx"/><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theme" Target="theme/theme1.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jpe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3.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emf"/><Relationship Id="rId40" Type="http://schemas.openxmlformats.org/officeDocument/2006/relationships/image" Target="media/image30.emf"/><Relationship Id="rId4" Type="http://schemas.openxmlformats.org/officeDocument/2006/relationships/footer" Target="foot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wmf"/><Relationship Id="rId36" Type="http://schemas.openxmlformats.org/officeDocument/2006/relationships/oleObject" Target="embeddings/oleObject1.bin"/><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jpeg"/><Relationship Id="rId32" Type="http://schemas.openxmlformats.org/officeDocument/2006/relationships/image" Target="http://www.long-horn.com/uploadfiles/2006331171340.jpg" TargetMode="External"/><Relationship Id="rId31" Type="http://schemas.openxmlformats.org/officeDocument/2006/relationships/image" Target="media/image23.jpeg"/><Relationship Id="rId30" Type="http://schemas.openxmlformats.org/officeDocument/2006/relationships/image" Target="media/image22.png"/><Relationship Id="rId3" Type="http://schemas.openxmlformats.org/officeDocument/2006/relationships/footer" Target="foot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png"/><Relationship Id="rId23" Type="http://schemas.openxmlformats.org/officeDocument/2006/relationships/image" Target="media/image15.jpe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jpeg"/><Relationship Id="rId16" Type="http://schemas.openxmlformats.org/officeDocument/2006/relationships/image" Target="media/image8.png"/><Relationship Id="rId15" Type="http://schemas.openxmlformats.org/officeDocument/2006/relationships/image" Target="media/image7.jpe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emf"/><Relationship Id="rId10" Type="http://schemas.openxmlformats.org/officeDocument/2006/relationships/package" Target="embeddings/Microsoft_Visio___2.vsdx"/><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102</Pages>
  <Words>41706</Words>
  <Characters>47513</Characters>
  <Lines>426</Lines>
  <Paragraphs>120</Paragraphs>
  <TotalTime>0</TotalTime>
  <ScaleCrop>false</ScaleCrop>
  <LinksUpToDate>false</LinksUpToDate>
  <CharactersWithSpaces>48314</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2021-08-17T06:58:00Z</dcterms:created>
  <dc:creator>张迪</dc:creator>
  <cp:lastModifiedBy>NO</cp:lastModifiedBy>
  <cp:lastPrinted>2021-12-28T08:16:00Z</cp:lastPrinted>
  <dcterms:modified xsi:type="dcterms:W3CDTF">2023-02-07T05:55:54Z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F4F89A05D4134E999A65BC0DAA63745B</vt:lpwstr>
  </property>
</Properties>
</file>