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rPr>
      </w:pPr>
    </w:p>
    <w:p>
      <w:pPr>
        <w:jc w:val="center"/>
        <w:rPr>
          <w:rFonts w:ascii="宋体"/>
          <w:b/>
          <w:sz w:val="72"/>
        </w:rPr>
      </w:pPr>
    </w:p>
    <w:p>
      <w:pPr>
        <w:jc w:val="center"/>
        <w:rPr>
          <w:rFonts w:ascii="宋体"/>
          <w:b/>
          <w:sz w:val="72"/>
        </w:rPr>
      </w:pPr>
      <w:r>
        <w:rPr>
          <w:rFonts w:hint="eastAsia" w:ascii="宋体" w:hAnsi="宋体"/>
          <w:b/>
          <w:sz w:val="72"/>
        </w:rPr>
        <w:t>公开招标采购文件</w:t>
      </w:r>
    </w:p>
    <w:p>
      <w:pPr>
        <w:rPr>
          <w:rFonts w:eastAsia="黑体"/>
          <w:sz w:val="32"/>
        </w:rPr>
      </w:pPr>
    </w:p>
    <w:p>
      <w:pPr>
        <w:ind w:firstLine="1744" w:firstLineChars="545"/>
        <w:rPr>
          <w:rFonts w:ascii="宋体"/>
          <w:sz w:val="32"/>
        </w:rPr>
      </w:pPr>
    </w:p>
    <w:p>
      <w:pPr>
        <w:spacing w:line="300" w:lineRule="auto"/>
        <w:ind w:firstLine="2731" w:firstLineChars="850"/>
        <w:rPr>
          <w:rFonts w:ascii="宋体" w:hAnsi="宋体"/>
          <w:b/>
          <w:sz w:val="32"/>
          <w:szCs w:val="32"/>
        </w:rPr>
      </w:pPr>
    </w:p>
    <w:p>
      <w:pPr>
        <w:spacing w:line="300" w:lineRule="auto"/>
        <w:ind w:firstLine="2731" w:firstLineChars="850"/>
        <w:rPr>
          <w:rFonts w:ascii="宋体" w:hAnsi="宋体"/>
          <w:b/>
          <w:sz w:val="32"/>
          <w:szCs w:val="32"/>
        </w:rPr>
      </w:pPr>
    </w:p>
    <w:p>
      <w:pPr>
        <w:spacing w:line="300" w:lineRule="auto"/>
        <w:ind w:firstLine="1928" w:firstLineChars="600"/>
        <w:rPr>
          <w:rFonts w:ascii="宋体" w:hAnsi="宋体"/>
          <w:b/>
          <w:sz w:val="32"/>
          <w:szCs w:val="32"/>
        </w:rPr>
      </w:pPr>
      <w:r>
        <w:rPr>
          <w:rFonts w:hint="eastAsia" w:ascii="宋体" w:hAnsi="宋体"/>
          <w:b/>
          <w:sz w:val="32"/>
          <w:szCs w:val="32"/>
        </w:rPr>
        <w:t>项目名称：南通理工学院消防报警设备采购</w:t>
      </w:r>
    </w:p>
    <w:p>
      <w:pPr>
        <w:jc w:val="center"/>
        <w:rPr>
          <w:sz w:val="32"/>
        </w:rPr>
      </w:pPr>
    </w:p>
    <w:p>
      <w:pPr>
        <w:jc w:val="center"/>
        <w:rPr>
          <w:sz w:val="44"/>
        </w:rPr>
      </w:pPr>
    </w:p>
    <w:p>
      <w:pPr>
        <w:jc w:val="center"/>
        <w:rPr>
          <w:sz w:val="44"/>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jc w:val="center"/>
        <w:rPr>
          <w:rFonts w:ascii="宋体"/>
          <w:sz w:val="32"/>
        </w:rPr>
      </w:pPr>
    </w:p>
    <w:p>
      <w:pPr>
        <w:jc w:val="center"/>
        <w:rPr>
          <w:rFonts w:ascii="宋体"/>
          <w:b/>
          <w:sz w:val="32"/>
          <w:szCs w:val="32"/>
        </w:rPr>
      </w:pPr>
      <w:r>
        <w:rPr>
          <w:rFonts w:hint="eastAsia" w:ascii="宋体" w:hAnsi="宋体"/>
          <w:b/>
          <w:sz w:val="32"/>
          <w:szCs w:val="32"/>
        </w:rPr>
        <w:t>南通理工学院</w:t>
      </w:r>
      <w:r>
        <w:rPr>
          <w:rFonts w:hint="eastAsia" w:ascii="宋体" w:hAnsi="宋体"/>
          <w:b/>
          <w:sz w:val="32"/>
          <w:szCs w:val="32"/>
          <w:lang w:val="en-US" w:eastAsia="zh-CN"/>
        </w:rPr>
        <w:t>工程</w:t>
      </w:r>
      <w:r>
        <w:rPr>
          <w:rFonts w:hint="eastAsia" w:ascii="宋体" w:hAnsi="宋体"/>
          <w:b/>
          <w:sz w:val="32"/>
          <w:szCs w:val="32"/>
        </w:rPr>
        <w:t>中心</w:t>
      </w:r>
    </w:p>
    <w:p>
      <w:pPr>
        <w:pStyle w:val="8"/>
        <w:ind w:left="0" w:leftChars="0"/>
        <w:jc w:val="center"/>
        <w:rPr>
          <w:rFonts w:eastAsia="宋体"/>
          <w:b/>
          <w:sz w:val="32"/>
          <w:szCs w:val="32"/>
        </w:rPr>
      </w:pPr>
      <w:r>
        <w:rPr>
          <w:rFonts w:hint="eastAsia" w:eastAsia="宋体"/>
          <w:b/>
          <w:sz w:val="32"/>
          <w:szCs w:val="32"/>
        </w:rPr>
        <w:t>202</w:t>
      </w:r>
      <w:r>
        <w:rPr>
          <w:rFonts w:hint="eastAsia" w:eastAsia="宋体"/>
          <w:b/>
          <w:sz w:val="32"/>
          <w:szCs w:val="32"/>
          <w:lang w:val="en-US" w:eastAsia="zh-CN"/>
        </w:rPr>
        <w:t>3</w:t>
      </w:r>
      <w:r>
        <w:rPr>
          <w:rFonts w:eastAsia="宋体"/>
          <w:b/>
          <w:sz w:val="32"/>
          <w:szCs w:val="32"/>
        </w:rPr>
        <w:t>年</w:t>
      </w:r>
      <w:r>
        <w:rPr>
          <w:rFonts w:hint="eastAsia" w:eastAsia="宋体"/>
          <w:b/>
          <w:sz w:val="32"/>
          <w:szCs w:val="32"/>
          <w:lang w:val="en-US" w:eastAsia="zh-CN"/>
        </w:rPr>
        <w:t>3</w:t>
      </w:r>
      <w:r>
        <w:rPr>
          <w:rFonts w:eastAsia="宋体"/>
          <w:b/>
          <w:sz w:val="32"/>
          <w:szCs w:val="32"/>
        </w:rPr>
        <w:t>月</w:t>
      </w:r>
    </w:p>
    <w:p>
      <w:pPr>
        <w:pStyle w:val="3"/>
        <w:numPr>
          <w:ilvl w:val="0"/>
          <w:numId w:val="1"/>
        </w:numPr>
        <w:jc w:val="center"/>
        <w:rPr>
          <w:rFonts w:ascii="黑体" w:eastAsia="黑体"/>
        </w:rPr>
      </w:pPr>
      <w:r>
        <w:br w:type="page"/>
      </w:r>
      <w:bookmarkStart w:id="0" w:name="_Toc65590366"/>
      <w:r>
        <w:rPr>
          <w:rFonts w:hint="eastAsia"/>
        </w:rPr>
        <w:t>公开招标采购公告</w:t>
      </w:r>
      <w:bookmarkEnd w:id="0"/>
    </w:p>
    <w:p>
      <w:pPr>
        <w:keepNext w:val="0"/>
        <w:keepLines w:val="0"/>
        <w:pageBreakBefore w:val="0"/>
        <w:kinsoku/>
        <w:wordWrap/>
        <w:overflowPunct/>
        <w:topLinePunct w:val="0"/>
        <w:autoSpaceDE/>
        <w:autoSpaceDN/>
        <w:bidi w:val="0"/>
        <w:adjustRightInd/>
        <w:snapToGrid/>
        <w:spacing w:line="360" w:lineRule="auto"/>
        <w:ind w:firstLine="496" w:firstLineChars="200"/>
        <w:textAlignment w:val="auto"/>
        <w:rPr>
          <w:rFonts w:ascii="宋体"/>
          <w:spacing w:val="4"/>
          <w:sz w:val="24"/>
        </w:rPr>
      </w:pPr>
      <w:r>
        <w:rPr>
          <w:rFonts w:hint="eastAsia" w:ascii="宋体" w:hAnsi="宋体"/>
          <w:spacing w:val="4"/>
          <w:sz w:val="24"/>
        </w:rPr>
        <w:t>南通理工学院拟采取</w:t>
      </w:r>
      <w:r>
        <w:rPr>
          <w:rFonts w:hint="eastAsia" w:ascii="宋体" w:hAnsi="宋体"/>
          <w:b/>
          <w:spacing w:val="4"/>
          <w:sz w:val="24"/>
        </w:rPr>
        <w:t>公开招标</w:t>
      </w:r>
      <w:r>
        <w:rPr>
          <w:rFonts w:hint="eastAsia" w:ascii="宋体" w:hAnsi="宋体"/>
          <w:spacing w:val="4"/>
          <w:sz w:val="24"/>
        </w:rPr>
        <w:t>方式购买</w:t>
      </w:r>
      <w:r>
        <w:rPr>
          <w:rFonts w:hint="eastAsia" w:ascii="宋体" w:hAnsi="宋体"/>
          <w:spacing w:val="4"/>
          <w:sz w:val="24"/>
          <w:lang w:val="en-US" w:eastAsia="zh-CN"/>
        </w:rPr>
        <w:t>西侧地块扩建项目</w:t>
      </w:r>
      <w:r>
        <w:rPr>
          <w:rFonts w:hint="eastAsia" w:ascii="宋体" w:hAnsi="宋体"/>
          <w:spacing w:val="4"/>
          <w:sz w:val="24"/>
        </w:rPr>
        <w:t>需使用的</w:t>
      </w:r>
      <w:r>
        <w:rPr>
          <w:rFonts w:hint="eastAsia" w:ascii="宋体" w:hAnsi="宋体"/>
          <w:b/>
          <w:spacing w:val="4"/>
          <w:sz w:val="24"/>
        </w:rPr>
        <w:t>消防报警设备</w:t>
      </w:r>
      <w:r>
        <w:rPr>
          <w:rFonts w:ascii="宋体" w:hAnsi="宋体"/>
          <w:spacing w:val="4"/>
          <w:sz w:val="24"/>
        </w:rPr>
        <w:t>，现就相关事宜公告如下：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163" w:leftChars="0" w:firstLine="373" w:firstLineChars="0"/>
        <w:textAlignment w:val="auto"/>
        <w:rPr>
          <w:rFonts w:hint="default" w:eastAsia="宋体"/>
          <w:lang w:val="en-US" w:eastAsia="zh-CN"/>
        </w:rPr>
      </w:pPr>
      <w:r>
        <w:rPr>
          <w:rFonts w:hint="eastAsia" w:ascii="宋体" w:hAnsi="宋体"/>
          <w:b/>
          <w:spacing w:val="4"/>
          <w:sz w:val="24"/>
        </w:rPr>
        <w:t>项目名称：</w:t>
      </w:r>
      <w:r>
        <w:rPr>
          <w:rFonts w:hint="eastAsia" w:ascii="宋体" w:hAnsi="宋体"/>
          <w:b/>
          <w:spacing w:val="4"/>
          <w:sz w:val="24"/>
          <w:lang w:val="en-US" w:eastAsia="zh-CN"/>
        </w:rPr>
        <w:t>南通理工学院</w:t>
      </w:r>
      <w:r>
        <w:rPr>
          <w:rFonts w:hint="eastAsia" w:ascii="宋体" w:hAnsi="宋体"/>
          <w:b/>
          <w:spacing w:val="4"/>
          <w:sz w:val="24"/>
        </w:rPr>
        <w:t>消防报警设备采购</w:t>
      </w:r>
      <w:r>
        <w:rPr>
          <w:rFonts w:hint="eastAsia" w:ascii="宋体" w:hAnsi="宋体"/>
          <w:spacing w:val="4"/>
          <w:sz w:val="24"/>
        </w:rPr>
        <w:t>项目</w:t>
      </w:r>
    </w:p>
    <w:p>
      <w:pPr>
        <w:keepNext w:val="0"/>
        <w:keepLines w:val="0"/>
        <w:pageBreakBefore w:val="0"/>
        <w:kinsoku/>
        <w:wordWrap/>
        <w:overflowPunct/>
        <w:topLinePunct w:val="0"/>
        <w:autoSpaceDE/>
        <w:autoSpaceDN/>
        <w:bidi w:val="0"/>
        <w:adjustRightInd/>
        <w:snapToGrid/>
        <w:spacing w:line="360" w:lineRule="auto"/>
        <w:ind w:firstLine="249" w:firstLineChars="100"/>
        <w:jc w:val="left"/>
        <w:textAlignment w:val="auto"/>
        <w:rPr>
          <w:rFonts w:hint="eastAsia" w:ascii="宋体" w:hAnsi="宋体"/>
          <w:b/>
          <w:spacing w:val="4"/>
          <w:sz w:val="24"/>
        </w:rPr>
      </w:pPr>
      <w:r>
        <w:rPr>
          <w:rFonts w:hint="eastAsia" w:ascii="宋体" w:hAnsi="宋体"/>
          <w:b/>
          <w:spacing w:val="4"/>
          <w:sz w:val="24"/>
          <w:lang w:val="en-US" w:eastAsia="zh-CN"/>
        </w:rPr>
        <w:t>二、</w:t>
      </w:r>
      <w:r>
        <w:rPr>
          <w:rFonts w:hint="eastAsia" w:ascii="宋体" w:hAnsi="宋体"/>
          <w:b/>
          <w:spacing w:val="4"/>
          <w:sz w:val="24"/>
        </w:rPr>
        <w:t>货物品名、数量及技术规格：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val="en-GB"/>
        </w:rPr>
      </w:pPr>
      <w:r>
        <w:rPr>
          <w:rFonts w:hint="eastAsia" w:ascii="宋体" w:hAnsi="宋体"/>
          <w:bCs/>
          <w:sz w:val="24"/>
          <w:lang w:val="en-GB"/>
        </w:rPr>
        <w:t>1、</w:t>
      </w:r>
      <w:r>
        <w:rPr>
          <w:rFonts w:hint="eastAsia" w:ascii="宋体" w:hAnsi="宋体"/>
          <w:bCs/>
          <w:sz w:val="24"/>
          <w:lang w:val="en-US" w:eastAsia="zh-CN"/>
        </w:rPr>
        <w:t>设备清单详见附件</w:t>
      </w:r>
      <w:r>
        <w:rPr>
          <w:rFonts w:hint="eastAsia" w:ascii="宋体" w:hAnsi="宋体"/>
          <w:bCs/>
          <w:sz w:val="24"/>
          <w:lang w:val="en-GB"/>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GB"/>
        </w:rPr>
        <w:t>2、</w:t>
      </w:r>
      <w:r>
        <w:rPr>
          <w:rFonts w:hint="eastAsia" w:ascii="宋体" w:hAnsi="宋体"/>
          <w:bCs/>
          <w:sz w:val="24"/>
        </w:rPr>
        <w:t>本项目采用清单综合单价的报价方式，综合单价需含材料费、人工、运输、税金、利润、布线指导、调试、售后服务等的全部费用。在办理项目采购结算时，综合单价不作调整，采购数量按实结算。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eastAsia="zh-CN"/>
        </w:rPr>
      </w:pPr>
      <w:r>
        <w:rPr>
          <w:rFonts w:hint="eastAsia" w:ascii="宋体" w:hAnsi="宋体"/>
          <w:bCs/>
          <w:sz w:val="24"/>
          <w:lang w:val="en-GB"/>
        </w:rPr>
        <w:t>3、产品质量要求：</w:t>
      </w:r>
      <w:r>
        <w:rPr>
          <w:rFonts w:hint="eastAsia" w:ascii="宋体" w:hAnsi="宋体"/>
          <w:bCs/>
          <w:sz w:val="24"/>
        </w:rPr>
        <w:t>国标，需配合招标人消防验收，并确保所涉及的产品验收合格。</w:t>
      </w:r>
    </w:p>
    <w:p>
      <w:pPr>
        <w:keepNext w:val="0"/>
        <w:keepLines w:val="0"/>
        <w:pageBreakBefore w:val="0"/>
        <w:kinsoku/>
        <w:wordWrap/>
        <w:overflowPunct/>
        <w:topLinePunct w:val="0"/>
        <w:autoSpaceDE/>
        <w:autoSpaceDN/>
        <w:bidi w:val="0"/>
        <w:adjustRightInd/>
        <w:snapToGrid/>
        <w:spacing w:line="360" w:lineRule="auto"/>
        <w:ind w:firstLine="373" w:firstLineChars="150"/>
        <w:textAlignment w:val="auto"/>
        <w:rPr>
          <w:rFonts w:ascii="宋体"/>
          <w:b/>
          <w:spacing w:val="4"/>
          <w:sz w:val="24"/>
        </w:rPr>
      </w:pPr>
      <w:r>
        <w:rPr>
          <w:rFonts w:hint="eastAsia" w:ascii="宋体" w:hAnsi="宋体"/>
          <w:b/>
          <w:spacing w:val="4"/>
          <w:sz w:val="24"/>
          <w:lang w:val="en-US" w:eastAsia="zh-CN"/>
        </w:rPr>
        <w:t>三</w:t>
      </w:r>
      <w:r>
        <w:rPr>
          <w:rFonts w:hint="eastAsia" w:ascii="宋体" w:hAnsi="宋体"/>
          <w:b/>
          <w:spacing w:val="4"/>
          <w:sz w:val="24"/>
        </w:rPr>
        <w:t>、合格的投标人</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b/>
          <w:sz w:val="24"/>
        </w:rPr>
      </w:pPr>
      <w:r>
        <w:rPr>
          <w:rFonts w:hint="eastAsia" w:ascii="宋体" w:hAnsi="宋体" w:cs="宋体"/>
          <w:kern w:val="0"/>
          <w:sz w:val="24"/>
        </w:rPr>
        <w:t>参加本次招标活动的投标人除应当符合《中华人民共和国政府采购法》第二十二条的规定外，还必须具备以下条件：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sz w:val="24"/>
        </w:rPr>
        <w:t>1</w:t>
      </w:r>
      <w:r>
        <w:rPr>
          <w:rFonts w:hint="eastAsia"/>
          <w:sz w:val="24"/>
        </w:rPr>
        <w:t xml:space="preserve">、 </w:t>
      </w:r>
      <w:r>
        <w:rPr>
          <w:rFonts w:hint="eastAsia" w:ascii="宋体" w:hAnsi="宋体"/>
          <w:bCs/>
          <w:sz w:val="24"/>
        </w:rPr>
        <w:t>经国家工商行政管理机关注册的</w:t>
      </w:r>
      <w:r>
        <w:rPr>
          <w:rFonts w:hint="eastAsia"/>
          <w:sz w:val="24"/>
        </w:rPr>
        <w:t>企业法人或其他组织</w:t>
      </w:r>
      <w:r>
        <w:rPr>
          <w:rFonts w:hint="eastAsia" w:ascii="宋体" w:hAnsi="宋体"/>
          <w:bCs/>
          <w:sz w:val="24"/>
        </w:rPr>
        <w:t>，具有独立承担民事责任的能力；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sz w:val="24"/>
        </w:rPr>
        <w:t>2</w:t>
      </w:r>
      <w:r>
        <w:rPr>
          <w:rFonts w:hint="eastAsia"/>
          <w:sz w:val="24"/>
        </w:rPr>
        <w:t>、招标货物的专业制造厂（商）、经销商或销售商；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sz w:val="24"/>
        </w:rPr>
        <w:t>3</w:t>
      </w:r>
      <w:r>
        <w:rPr>
          <w:rFonts w:hint="eastAsia"/>
          <w:sz w:val="24"/>
        </w:rPr>
        <w:t>、具有本次招标货物的供货、售后服务等的相应经验和能力；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4、具有良好的商业信誉，近三年运营状况良好且未处于停业或破产状态，资产未被重组、接管和冻结，没有骗取中标、严重违约、恶意举报（含举报不实）行为，不存在尚未了结的被讼案件，不存在招标投标活动中受到违规处罚且处于该行业限制投标期间的记录等情形。</w:t>
      </w:r>
    </w:p>
    <w:p>
      <w:pPr>
        <w:keepNext w:val="0"/>
        <w:keepLines w:val="0"/>
        <w:pageBreakBefore w:val="0"/>
        <w:kinsoku/>
        <w:wordWrap/>
        <w:overflowPunct/>
        <w:topLinePunct w:val="0"/>
        <w:autoSpaceDE/>
        <w:autoSpaceDN/>
        <w:bidi w:val="0"/>
        <w:adjustRightInd/>
        <w:snapToGrid/>
        <w:spacing w:line="360" w:lineRule="auto"/>
        <w:ind w:firstLine="249" w:firstLineChars="100"/>
        <w:textAlignment w:val="auto"/>
        <w:rPr>
          <w:rFonts w:ascii="宋体" w:cs="宋体"/>
          <w:b/>
          <w:spacing w:val="2"/>
          <w:kern w:val="0"/>
          <w:sz w:val="24"/>
        </w:rPr>
      </w:pPr>
      <w:r>
        <w:rPr>
          <w:rFonts w:hint="eastAsia" w:ascii="宋体" w:hAnsi="宋体"/>
          <w:b/>
          <w:spacing w:val="4"/>
          <w:sz w:val="24"/>
          <w:lang w:val="en-US" w:eastAsia="zh-CN"/>
        </w:rPr>
        <w:t>四</w:t>
      </w:r>
      <w:r>
        <w:rPr>
          <w:rFonts w:hint="eastAsia" w:ascii="宋体" w:hAnsi="宋体"/>
          <w:b/>
          <w:spacing w:val="4"/>
          <w:sz w:val="24"/>
        </w:rPr>
        <w:t>、投标人资格审查方式：</w:t>
      </w:r>
      <w:r>
        <w:rPr>
          <w:rFonts w:hint="eastAsia" w:ascii="宋体" w:hAnsi="宋体" w:cs="宋体"/>
          <w:spacing w:val="2"/>
          <w:kern w:val="0"/>
          <w:sz w:val="24"/>
        </w:rPr>
        <w:t>资格后审。</w:t>
      </w:r>
    </w:p>
    <w:p>
      <w:pPr>
        <w:keepNext w:val="0"/>
        <w:keepLines w:val="0"/>
        <w:pageBreakBefore w:val="0"/>
        <w:kinsoku/>
        <w:wordWrap/>
        <w:overflowPunct/>
        <w:topLinePunct w:val="0"/>
        <w:autoSpaceDE/>
        <w:autoSpaceDN/>
        <w:bidi w:val="0"/>
        <w:adjustRightInd/>
        <w:snapToGrid/>
        <w:spacing w:line="360" w:lineRule="auto"/>
        <w:ind w:firstLine="249" w:firstLineChars="100"/>
        <w:textAlignment w:val="auto"/>
        <w:rPr>
          <w:rFonts w:hint="eastAsia"/>
          <w:sz w:val="24"/>
        </w:rPr>
      </w:pPr>
      <w:r>
        <w:rPr>
          <w:rFonts w:hint="eastAsia" w:ascii="宋体" w:hAnsi="宋体"/>
          <w:b/>
          <w:spacing w:val="4"/>
          <w:sz w:val="24"/>
          <w:lang w:val="en-US" w:eastAsia="zh-CN"/>
        </w:rPr>
        <w:t>五</w:t>
      </w:r>
      <w:r>
        <w:rPr>
          <w:rFonts w:hint="eastAsia" w:ascii="宋体" w:hAnsi="宋体"/>
          <w:b/>
          <w:spacing w:val="4"/>
          <w:sz w:val="24"/>
        </w:rPr>
        <w:t>、招标文件获取：</w:t>
      </w:r>
      <w:bookmarkStart w:id="1" w:name="_Hlk25911520"/>
      <w:r>
        <w:rPr>
          <w:rFonts w:hint="eastAsia"/>
          <w:sz w:val="24"/>
        </w:rPr>
        <w:t>投标人自行登录南通理工学院</w:t>
      </w:r>
      <w:r>
        <w:rPr>
          <w:rFonts w:hint="eastAsia"/>
          <w:sz w:val="24"/>
          <w:lang w:val="en-US" w:eastAsia="zh-CN"/>
        </w:rPr>
        <w:t>资产与基建处主页上方的</w:t>
      </w:r>
      <w:r>
        <w:rPr>
          <w:rFonts w:hint="eastAsia"/>
          <w:sz w:val="24"/>
        </w:rPr>
        <w:t>招标信息栏https://hqzc.ntit.edu.cn/main.psp下载。</w:t>
      </w:r>
      <w:bookmarkEnd w:id="1"/>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b/>
          <w:sz w:val="24"/>
        </w:rPr>
      </w:pPr>
      <w:bookmarkStart w:id="2" w:name="_Toc36211179"/>
      <w:bookmarkStart w:id="3" w:name="_Toc46791066"/>
      <w:r>
        <w:rPr>
          <w:rFonts w:hint="eastAsia" w:ascii="宋体" w:hAnsi="宋体"/>
          <w:b/>
          <w:sz w:val="24"/>
          <w:lang w:val="en-US" w:eastAsia="zh-CN"/>
        </w:rPr>
        <w:t>六、</w:t>
      </w:r>
      <w:r>
        <w:rPr>
          <w:rFonts w:hint="eastAsia" w:ascii="宋体" w:hAnsi="宋体"/>
          <w:b/>
          <w:sz w:val="24"/>
        </w:rPr>
        <w:t>招标文件售价</w:t>
      </w:r>
      <w:bookmarkEnd w:id="2"/>
      <w:bookmarkEnd w:id="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人民币</w:t>
      </w:r>
      <w:r>
        <w:rPr>
          <w:rFonts w:hint="eastAsia" w:ascii="宋体" w:hAnsi="宋体"/>
          <w:sz w:val="24"/>
          <w:lang w:val="en-US" w:eastAsia="zh-CN"/>
        </w:rPr>
        <w:t>100</w:t>
      </w:r>
      <w:r>
        <w:rPr>
          <w:rFonts w:hint="eastAsia" w:ascii="宋体" w:hAnsi="宋体"/>
          <w:sz w:val="24"/>
        </w:rPr>
        <w:t>元。投标时现场缴纳，售后不退。</w:t>
      </w:r>
    </w:p>
    <w:p>
      <w:pPr>
        <w:pStyle w:val="2"/>
        <w:keepNext w:val="0"/>
        <w:keepLines w:val="0"/>
        <w:pageBreakBefore w:val="0"/>
        <w:numPr>
          <w:ilvl w:val="0"/>
          <w:numId w:val="3"/>
        </w:numPr>
        <w:kinsoku/>
        <w:wordWrap/>
        <w:overflowPunct/>
        <w:topLinePunct w:val="0"/>
        <w:autoSpaceDE/>
        <w:autoSpaceDN/>
        <w:bidi w:val="0"/>
        <w:adjustRightInd/>
        <w:snapToGrid/>
        <w:spacing w:line="360" w:lineRule="auto"/>
        <w:ind w:left="-210" w:leftChars="0" w:firstLineChars="0"/>
        <w:textAlignment w:val="auto"/>
        <w:rPr>
          <w:rFonts w:hint="eastAsia"/>
          <w:b/>
          <w:bCs/>
          <w:lang w:val="en-US" w:eastAsia="zh-CN"/>
        </w:rPr>
      </w:pPr>
      <w:r>
        <w:rPr>
          <w:rFonts w:hint="eastAsia"/>
          <w:b/>
          <w:bCs/>
          <w:lang w:val="en-US" w:eastAsia="zh-CN"/>
        </w:rPr>
        <w:t>付款方式：</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eastAsia"/>
          <w:b w:val="0"/>
          <w:bCs w:val="0"/>
          <w:lang w:val="en-US" w:eastAsia="zh-CN"/>
        </w:rPr>
        <w:t>合同签订，甲方支付合同暂定总价的20%作为预付款；供货完成后付至60%；消防验收合格并经甲方验收合格后付至95%；质保期满后付清。</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lang w:val="en-US" w:eastAsia="zh-CN"/>
        </w:rPr>
      </w:pPr>
      <w:r>
        <w:rPr>
          <w:rFonts w:hint="eastAsia"/>
          <w:b/>
          <w:bCs/>
          <w:lang w:val="en-US" w:eastAsia="zh-CN"/>
        </w:rPr>
        <w:t>八、投标报名：</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ascii="Times New Roman" w:hAnsi="Times New Roman" w:eastAsia="宋体" w:cs="Times New Roman"/>
          <w:kern w:val="2"/>
          <w:sz w:val="24"/>
          <w:szCs w:val="24"/>
          <w:lang w:val="en-US" w:eastAsia="zh-CN" w:bidi="ar-SA"/>
        </w:rPr>
      </w:pPr>
      <w:r>
        <w:rPr>
          <w:rFonts w:hint="eastAsia"/>
          <w:sz w:val="24"/>
        </w:rPr>
        <w:t>潜</w:t>
      </w:r>
      <w:r>
        <w:rPr>
          <w:rFonts w:hint="eastAsia" w:ascii="Times New Roman" w:hAnsi="Times New Roman" w:eastAsia="宋体" w:cs="Times New Roman"/>
          <w:kern w:val="2"/>
          <w:sz w:val="24"/>
          <w:szCs w:val="24"/>
          <w:lang w:val="en-US" w:eastAsia="zh-CN" w:bidi="ar-SA"/>
        </w:rPr>
        <w:t>在投标人如确定参加投标，请务必在2023年3月1</w:t>
      </w:r>
      <w:r>
        <w:rPr>
          <w:rFonts w:hint="eastAsia" w:cs="Times New Roman"/>
          <w:kern w:val="2"/>
          <w:sz w:val="24"/>
          <w:szCs w:val="24"/>
          <w:lang w:val="en-US" w:eastAsia="zh-CN" w:bidi="ar-SA"/>
        </w:rPr>
        <w:t>6</w:t>
      </w:r>
      <w:bookmarkStart w:id="20" w:name="_GoBack"/>
      <w:bookmarkEnd w:id="20"/>
      <w:r>
        <w:rPr>
          <w:rFonts w:hint="eastAsia" w:ascii="Times New Roman" w:hAnsi="Times New Roman" w:eastAsia="宋体" w:cs="Times New Roman"/>
          <w:kern w:val="2"/>
          <w:sz w:val="24"/>
          <w:szCs w:val="24"/>
          <w:lang w:val="en-US" w:eastAsia="zh-CN" w:bidi="ar-SA"/>
        </w:rPr>
        <w:t>日11：00前，将“报名投标确认函”（格式见招标文件附件</w:t>
      </w: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）填写完整，用“项目名称+投标公司名称”作为邮件主题，发送电子邮件至以下邮箱：20160009@ntit.edu.cn。如潜在供应商未按上述要求操作，将自行承担所产生的风险。</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jc w:val="both"/>
        <w:textAlignment w:val="auto"/>
        <w:rPr>
          <w:rFonts w:cs="宋体"/>
          <w:b/>
          <w:color w:val="auto"/>
          <w:spacing w:val="2"/>
          <w:sz w:val="24"/>
          <w:szCs w:val="24"/>
        </w:rPr>
      </w:pPr>
      <w:r>
        <w:rPr>
          <w:rFonts w:hint="eastAsia" w:cs="宋体"/>
          <w:b/>
          <w:color w:val="auto"/>
          <w:spacing w:val="2"/>
          <w:sz w:val="24"/>
          <w:szCs w:val="24"/>
          <w:lang w:val="en-US" w:eastAsia="zh-CN"/>
        </w:rPr>
        <w:t>九</w:t>
      </w:r>
      <w:r>
        <w:rPr>
          <w:rFonts w:hint="eastAsia" w:cs="宋体"/>
          <w:b/>
          <w:color w:val="auto"/>
          <w:spacing w:val="2"/>
          <w:sz w:val="24"/>
          <w:szCs w:val="24"/>
        </w:rPr>
        <w:t>、</w:t>
      </w:r>
      <w:r>
        <w:rPr>
          <w:rFonts w:hint="eastAsia" w:cs="宋体"/>
          <w:b/>
          <w:color w:val="auto"/>
          <w:spacing w:val="2"/>
          <w:sz w:val="24"/>
        </w:rPr>
        <w:t>现场递交方式</w:t>
      </w:r>
    </w:p>
    <w:p>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default" w:ascii="宋体" w:hAnsi="宋体" w:eastAsia="宋体"/>
          <w:b/>
          <w:spacing w:val="4"/>
          <w:sz w:val="24"/>
          <w:lang w:val="en-US" w:eastAsia="zh-CN"/>
        </w:rPr>
      </w:pPr>
      <w:r>
        <w:rPr>
          <w:rFonts w:hint="eastAsia" w:ascii="宋体" w:hAnsi="宋体"/>
          <w:b/>
          <w:spacing w:val="4"/>
          <w:sz w:val="24"/>
        </w:rPr>
        <w:t>（1）样品及投标开始时间：</w:t>
      </w:r>
      <w:r>
        <w:rPr>
          <w:rFonts w:hint="eastAsia" w:ascii="宋体" w:hAnsi="宋体"/>
          <w:b w:val="0"/>
          <w:bCs/>
          <w:spacing w:val="4"/>
          <w:sz w:val="24"/>
          <w:lang w:val="en-US" w:eastAsia="zh-CN"/>
        </w:rPr>
        <w:t>2023年3月20日9时00分</w:t>
      </w:r>
    </w:p>
    <w:p>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default" w:ascii="宋体" w:hAnsi="宋体" w:eastAsia="宋体"/>
          <w:bCs/>
          <w:spacing w:val="4"/>
          <w:sz w:val="24"/>
          <w:lang w:val="en-US" w:eastAsia="zh-CN"/>
        </w:rPr>
      </w:pPr>
      <w:r>
        <w:rPr>
          <w:rFonts w:hint="eastAsia" w:ascii="宋体" w:hAnsi="宋体"/>
          <w:b/>
          <w:spacing w:val="4"/>
          <w:sz w:val="24"/>
        </w:rPr>
        <w:t>（2）样品及投标文件接收截止时间：</w:t>
      </w:r>
      <w:r>
        <w:rPr>
          <w:rFonts w:hint="eastAsia" w:ascii="宋体" w:hAnsi="宋体"/>
          <w:b w:val="0"/>
          <w:bCs/>
          <w:spacing w:val="4"/>
          <w:sz w:val="24"/>
          <w:lang w:val="en-US" w:eastAsia="zh-CN"/>
        </w:rPr>
        <w:t>2023年3月20日11时00分</w:t>
      </w:r>
    </w:p>
    <w:p>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default" w:ascii="宋体" w:hAnsi="宋体" w:eastAsia="宋体"/>
          <w:b/>
          <w:spacing w:val="4"/>
          <w:sz w:val="24"/>
          <w:lang w:val="en-US" w:eastAsia="zh-CN"/>
        </w:rPr>
      </w:pPr>
      <w:r>
        <w:rPr>
          <w:rFonts w:hint="eastAsia" w:ascii="宋体" w:hAnsi="宋体"/>
          <w:b/>
          <w:spacing w:val="4"/>
          <w:sz w:val="24"/>
        </w:rPr>
        <w:t>（3）投标文件接收地点：</w:t>
      </w:r>
      <w:r>
        <w:rPr>
          <w:rFonts w:hint="eastAsia" w:ascii="宋体" w:hAnsi="宋体"/>
          <w:bCs/>
          <w:spacing w:val="4"/>
          <w:sz w:val="24"/>
        </w:rPr>
        <w:t>南通理工学院</w:t>
      </w:r>
      <w:r>
        <w:rPr>
          <w:rFonts w:hint="eastAsia" w:ascii="宋体" w:hAnsi="宋体"/>
          <w:bCs/>
          <w:spacing w:val="4"/>
          <w:sz w:val="24"/>
          <w:lang w:val="en-US" w:eastAsia="zh-CN"/>
        </w:rPr>
        <w:t>行政楼218工程中心办公室</w:t>
      </w:r>
    </w:p>
    <w:p>
      <w:pPr>
        <w:keepNext w:val="0"/>
        <w:keepLines w:val="0"/>
        <w:pageBreakBefore w:val="0"/>
        <w:kinsoku/>
        <w:wordWrap/>
        <w:overflowPunct/>
        <w:topLinePunct w:val="0"/>
        <w:autoSpaceDE/>
        <w:autoSpaceDN/>
        <w:bidi w:val="0"/>
        <w:adjustRightInd/>
        <w:snapToGrid/>
        <w:spacing w:line="360" w:lineRule="auto"/>
        <w:ind w:firstLine="490" w:firstLineChars="200"/>
        <w:textAlignment w:val="auto"/>
        <w:rPr>
          <w:rFonts w:ascii="宋体"/>
          <w:b/>
          <w:spacing w:val="2"/>
          <w:kern w:val="0"/>
          <w:sz w:val="24"/>
        </w:rPr>
      </w:pPr>
      <w:r>
        <w:rPr>
          <w:rFonts w:hint="eastAsia" w:ascii="宋体" w:hAnsi="宋体"/>
          <w:b/>
          <w:spacing w:val="2"/>
          <w:kern w:val="0"/>
          <w:sz w:val="24"/>
          <w:lang w:val="en-US" w:eastAsia="zh-CN"/>
        </w:rPr>
        <w:t>十</w:t>
      </w:r>
      <w:r>
        <w:rPr>
          <w:rFonts w:hint="eastAsia" w:ascii="宋体" w:hAnsi="宋体"/>
          <w:b/>
          <w:spacing w:val="2"/>
          <w:kern w:val="0"/>
          <w:sz w:val="24"/>
        </w:rPr>
        <w:t>、与本次谈判有关的事宜请按下列通讯方式联系</w:t>
      </w:r>
    </w:p>
    <w:p>
      <w:pPr>
        <w:keepNext w:val="0"/>
        <w:keepLines w:val="0"/>
        <w:pageBreakBefore w:val="0"/>
        <w:kinsoku/>
        <w:wordWrap/>
        <w:overflowPunct/>
        <w:topLinePunct w:val="0"/>
        <w:autoSpaceDE/>
        <w:autoSpaceDN/>
        <w:bidi w:val="0"/>
        <w:adjustRightInd/>
        <w:snapToGrid/>
        <w:spacing w:line="360" w:lineRule="auto"/>
        <w:ind w:firstLine="488" w:firstLineChars="200"/>
        <w:textAlignment w:val="auto"/>
        <w:rPr>
          <w:rFonts w:ascii="宋体" w:hAnsi="宋体"/>
          <w:spacing w:val="2"/>
          <w:kern w:val="0"/>
          <w:sz w:val="24"/>
        </w:rPr>
      </w:pPr>
      <w:r>
        <w:rPr>
          <w:rFonts w:hint="eastAsia" w:ascii="宋体" w:hAnsi="宋体"/>
          <w:spacing w:val="2"/>
          <w:kern w:val="0"/>
          <w:sz w:val="24"/>
        </w:rPr>
        <w:t>如对技术条款有疑问请咨询技术联系人；如对商务条款、采购程序及结果有质疑请咨询招标联系人。</w:t>
      </w:r>
    </w:p>
    <w:p>
      <w:pPr>
        <w:keepNext w:val="0"/>
        <w:keepLines w:val="0"/>
        <w:pageBreakBefore w:val="0"/>
        <w:kinsoku/>
        <w:wordWrap/>
        <w:overflowPunct/>
        <w:topLinePunct w:val="0"/>
        <w:autoSpaceDE/>
        <w:autoSpaceDN/>
        <w:bidi w:val="0"/>
        <w:adjustRightInd/>
        <w:snapToGrid/>
        <w:spacing w:line="360" w:lineRule="auto"/>
        <w:ind w:firstLine="490" w:firstLineChars="200"/>
        <w:textAlignment w:val="auto"/>
        <w:rPr>
          <w:rFonts w:ascii="微软雅黑" w:hAnsi="微软雅黑"/>
          <w:color w:val="333333"/>
          <w:sz w:val="18"/>
          <w:szCs w:val="18"/>
        </w:rPr>
      </w:pPr>
      <w:r>
        <w:rPr>
          <w:rFonts w:hint="eastAsia" w:ascii="宋体" w:hAnsi="宋体"/>
          <w:b/>
          <w:spacing w:val="2"/>
          <w:kern w:val="0"/>
          <w:sz w:val="24"/>
        </w:rPr>
        <w:t>项目联系人及联系方式：</w:t>
      </w:r>
      <w:r>
        <w:rPr>
          <w:rFonts w:hint="eastAsia" w:ascii="宋体" w:hAnsi="宋体"/>
          <w:b w:val="0"/>
          <w:bCs/>
          <w:spacing w:val="2"/>
          <w:kern w:val="0"/>
          <w:sz w:val="24"/>
          <w:lang w:val="en-US" w:eastAsia="zh-CN"/>
        </w:rPr>
        <w:t>曹工 18951411193</w:t>
      </w:r>
      <w:r>
        <w:rPr>
          <w:rFonts w:hint="eastAsia" w:ascii="宋体" w:hAnsi="宋体" w:cs="宋体"/>
          <w:b w:val="0"/>
          <w:bCs/>
          <w:sz w:val="24"/>
        </w:rPr>
        <w:t>。</w:t>
      </w:r>
    </w:p>
    <w:p>
      <w:pPr>
        <w:keepNext w:val="0"/>
        <w:keepLines w:val="0"/>
        <w:pageBreakBefore w:val="0"/>
        <w:kinsoku/>
        <w:wordWrap/>
        <w:overflowPunct/>
        <w:topLinePunct w:val="0"/>
        <w:autoSpaceDE/>
        <w:autoSpaceDN/>
        <w:bidi w:val="0"/>
        <w:adjustRightInd/>
        <w:snapToGrid/>
        <w:spacing w:line="360" w:lineRule="auto"/>
        <w:ind w:firstLine="490" w:firstLineChars="200"/>
        <w:textAlignment w:val="auto"/>
        <w:rPr>
          <w:rFonts w:hint="eastAsia" w:ascii="宋体" w:hAnsi="宋体"/>
          <w:spacing w:val="2"/>
          <w:kern w:val="0"/>
          <w:sz w:val="24"/>
        </w:rPr>
      </w:pPr>
      <w:r>
        <w:rPr>
          <w:rFonts w:hint="eastAsia" w:ascii="宋体" w:hAnsi="宋体"/>
          <w:b/>
          <w:spacing w:val="2"/>
          <w:kern w:val="0"/>
          <w:sz w:val="24"/>
        </w:rPr>
        <w:t>招标联系人及联系方式：</w:t>
      </w:r>
      <w:r>
        <w:rPr>
          <w:rFonts w:hint="eastAsia" w:ascii="宋体" w:hAnsi="宋体"/>
          <w:spacing w:val="2"/>
          <w:kern w:val="0"/>
          <w:sz w:val="24"/>
        </w:rPr>
        <w:t>黄老师13862805201；周老师17826152331。</w:t>
      </w:r>
    </w:p>
    <w:p>
      <w:pPr>
        <w:pStyle w:val="2"/>
        <w:rPr>
          <w:rFonts w:hint="eastAsia" w:ascii="宋体" w:hAnsi="宋体"/>
          <w:spacing w:val="2"/>
          <w:kern w:val="0"/>
          <w:sz w:val="24"/>
        </w:rPr>
      </w:pPr>
    </w:p>
    <w:p>
      <w:pPr>
        <w:pStyle w:val="2"/>
        <w:rPr>
          <w:rFonts w:hint="eastAsia" w:ascii="宋体" w:hAnsi="宋体"/>
          <w:spacing w:val="2"/>
          <w:kern w:val="0"/>
          <w:sz w:val="24"/>
        </w:rPr>
      </w:pPr>
    </w:p>
    <w:p>
      <w:pPr>
        <w:pStyle w:val="3"/>
        <w:numPr>
          <w:ilvl w:val="0"/>
          <w:numId w:val="1"/>
        </w:numPr>
        <w:jc w:val="center"/>
      </w:pPr>
      <w:bookmarkStart w:id="4" w:name="_Toc65590367"/>
      <w:r>
        <w:rPr>
          <w:rFonts w:hint="eastAsia"/>
        </w:rPr>
        <w:t>投标人须知</w:t>
      </w:r>
      <w:bookmarkEnd w:id="4"/>
      <w:r>
        <w:rPr>
          <w:rFonts w:hint="eastAsia"/>
        </w:rPr>
        <w:t>（简）</w:t>
      </w:r>
    </w:p>
    <w:p>
      <w:pPr>
        <w:pStyle w:val="4"/>
      </w:pPr>
      <w:bookmarkStart w:id="5" w:name="_Toc65590369"/>
      <w:r>
        <w:rPr>
          <w:rFonts w:hint="eastAsia"/>
        </w:rPr>
        <w:t>一、投标文件</w:t>
      </w:r>
      <w:bookmarkEnd w:id="5"/>
    </w:p>
    <w:p>
      <w:pPr>
        <w:spacing w:line="360" w:lineRule="auto"/>
        <w:ind w:firstLine="472" w:firstLineChars="196"/>
        <w:rPr>
          <w:sz w:val="24"/>
        </w:rPr>
      </w:pPr>
      <w:r>
        <w:rPr>
          <w:rFonts w:hint="eastAsia"/>
          <w:b/>
          <w:sz w:val="24"/>
        </w:rPr>
        <w:t>1</w:t>
      </w:r>
      <w:r>
        <w:rPr>
          <w:b/>
          <w:sz w:val="24"/>
        </w:rPr>
        <w:t>.</w:t>
      </w:r>
      <w:r>
        <w:rPr>
          <w:rFonts w:hint="eastAsia"/>
          <w:b/>
          <w:sz w:val="24"/>
        </w:rPr>
        <w:t>1</w:t>
      </w:r>
      <w:r>
        <w:rPr>
          <w:b/>
          <w:sz w:val="24"/>
        </w:rPr>
        <w:t xml:space="preserve">. </w:t>
      </w:r>
      <w:r>
        <w:rPr>
          <w:rFonts w:hint="eastAsia"/>
          <w:sz w:val="24"/>
        </w:rPr>
        <w:t>投标文件的组成</w:t>
      </w:r>
    </w:p>
    <w:p>
      <w:pPr>
        <w:spacing w:line="360" w:lineRule="auto"/>
        <w:ind w:firstLine="480" w:firstLineChars="200"/>
        <w:rPr>
          <w:b/>
          <w:sz w:val="24"/>
        </w:rPr>
      </w:pPr>
      <w:r>
        <w:rPr>
          <w:rFonts w:hint="eastAsia"/>
          <w:sz w:val="24"/>
        </w:rPr>
        <w:t>投标人编写的投标文件必须包括</w:t>
      </w:r>
      <w:r>
        <w:rPr>
          <w:rFonts w:hint="eastAsia"/>
          <w:b/>
          <w:sz w:val="24"/>
        </w:rPr>
        <w:t>商务部分、技术部分</w:t>
      </w:r>
      <w:r>
        <w:rPr>
          <w:rFonts w:hint="eastAsia"/>
          <w:sz w:val="24"/>
        </w:rPr>
        <w:t>。</w:t>
      </w:r>
    </w:p>
    <w:p>
      <w:pPr>
        <w:spacing w:line="360" w:lineRule="auto"/>
        <w:ind w:firstLine="482" w:firstLineChars="200"/>
        <w:rPr>
          <w:b/>
          <w:sz w:val="24"/>
        </w:rPr>
      </w:pPr>
      <w:r>
        <w:rPr>
          <w:rFonts w:hint="eastAsia"/>
          <w:b/>
          <w:sz w:val="24"/>
        </w:rPr>
        <w:t>商务部分：</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rFonts w:hint="eastAsia"/>
          <w:sz w:val="24"/>
          <w:lang w:val="en-US" w:eastAsia="zh-CN"/>
        </w:rPr>
        <w:t>2</w:t>
      </w:r>
      <w:r>
        <w:rPr>
          <w:rFonts w:hint="eastAsia"/>
          <w:sz w:val="24"/>
        </w:rPr>
        <w:t>）</w:t>
      </w:r>
    </w:p>
    <w:p>
      <w:pPr>
        <w:spacing w:line="360" w:lineRule="auto"/>
        <w:ind w:left="480"/>
        <w:rPr>
          <w:rFonts w:hint="eastAsia"/>
          <w:sz w:val="24"/>
        </w:rPr>
      </w:pPr>
      <w:r>
        <w:rPr>
          <w:rFonts w:hint="eastAsia"/>
          <w:sz w:val="24"/>
        </w:rPr>
        <w:t>（2）南通理工学院消防报警设备报价清单</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）营业执照复印件（复印件加盖单位公章）</w:t>
      </w:r>
    </w:p>
    <w:p>
      <w:pPr>
        <w:spacing w:line="360" w:lineRule="auto"/>
        <w:ind w:firstLine="480" w:firstLineChars="200"/>
        <w:rPr>
          <w:sz w:val="24"/>
        </w:rPr>
      </w:pPr>
      <w:r>
        <w:rPr>
          <w:rFonts w:hint="eastAsia"/>
          <w:sz w:val="24"/>
        </w:rPr>
        <w:t>（</w:t>
      </w:r>
      <w:r>
        <w:rPr>
          <w:rFonts w:hint="eastAsia"/>
          <w:sz w:val="24"/>
          <w:lang w:val="en-US" w:eastAsia="zh-CN"/>
        </w:rPr>
        <w:t>4</w:t>
      </w:r>
      <w:r>
        <w:rPr>
          <w:rFonts w:hint="eastAsia"/>
          <w:sz w:val="24"/>
        </w:rPr>
        <w:t>）法定代表人资格证明（格式见附件</w:t>
      </w:r>
      <w:r>
        <w:rPr>
          <w:rFonts w:hint="eastAsia"/>
          <w:sz w:val="24"/>
          <w:lang w:val="en-US" w:eastAsia="zh-CN"/>
        </w:rPr>
        <w:t>3</w:t>
      </w:r>
      <w:r>
        <w:rPr>
          <w:rFonts w:hint="eastAsia"/>
          <w:sz w:val="24"/>
        </w:rPr>
        <w:t>）</w:t>
      </w:r>
    </w:p>
    <w:p>
      <w:pPr>
        <w:spacing w:line="360" w:lineRule="auto"/>
        <w:ind w:firstLine="480" w:firstLineChars="200"/>
        <w:rPr>
          <w:rFonts w:hint="default" w:eastAsia="宋体"/>
          <w:lang w:val="en-US" w:eastAsia="zh-CN"/>
        </w:rPr>
      </w:pPr>
      <w:r>
        <w:rPr>
          <w:rFonts w:hint="eastAsia"/>
          <w:sz w:val="24"/>
        </w:rPr>
        <w:t>（</w:t>
      </w:r>
      <w:r>
        <w:rPr>
          <w:rFonts w:hint="eastAsia"/>
          <w:sz w:val="24"/>
          <w:lang w:val="en-US" w:eastAsia="zh-CN"/>
        </w:rPr>
        <w:t>5</w:t>
      </w:r>
      <w:r>
        <w:rPr>
          <w:rFonts w:hint="eastAsia"/>
          <w:sz w:val="24"/>
        </w:rPr>
        <w:t>）法定代表人授权书（格式见附件</w:t>
      </w:r>
      <w:r>
        <w:rPr>
          <w:rFonts w:hint="eastAsia"/>
          <w:sz w:val="24"/>
          <w:lang w:val="en-US" w:eastAsia="zh-CN"/>
        </w:rPr>
        <w:t>4</w:t>
      </w:r>
      <w:r>
        <w:rPr>
          <w:rFonts w:hint="eastAsia"/>
          <w:sz w:val="24"/>
        </w:rPr>
        <w:t>）</w:t>
      </w:r>
    </w:p>
    <w:p>
      <w:pPr>
        <w:pStyle w:val="2"/>
      </w:pPr>
    </w:p>
    <w:p>
      <w:pPr>
        <w:pStyle w:val="36"/>
        <w:spacing w:line="360" w:lineRule="auto"/>
        <w:ind w:left="120" w:firstLine="361" w:firstLineChars="150"/>
        <w:rPr>
          <w:sz w:val="24"/>
        </w:rPr>
      </w:pPr>
      <w:r>
        <w:rPr>
          <w:rFonts w:hint="eastAsia"/>
          <w:b/>
          <w:sz w:val="24"/>
        </w:rPr>
        <w:t>技术部分</w:t>
      </w:r>
      <w:r>
        <w:rPr>
          <w:rFonts w:hint="eastAsia"/>
          <w:sz w:val="24"/>
        </w:rPr>
        <w:t>：</w:t>
      </w:r>
    </w:p>
    <w:p>
      <w:pPr>
        <w:spacing w:line="360" w:lineRule="auto"/>
        <w:ind w:firstLine="480" w:firstLineChars="200"/>
        <w:rPr>
          <w:sz w:val="24"/>
        </w:rPr>
      </w:pPr>
      <w:r>
        <w:rPr>
          <w:rFonts w:hint="eastAsia"/>
          <w:sz w:val="24"/>
        </w:rPr>
        <w:t>（</w:t>
      </w:r>
      <w:r>
        <w:rPr>
          <w:sz w:val="24"/>
        </w:rPr>
        <w:t>1</w:t>
      </w:r>
      <w:r>
        <w:rPr>
          <w:rFonts w:hint="eastAsia"/>
          <w:sz w:val="24"/>
        </w:rPr>
        <w:t>）服务承诺（包含送货时间、产品不合格免费退换货</w:t>
      </w:r>
      <w:r>
        <w:rPr>
          <w:rFonts w:hint="eastAsia"/>
          <w:sz w:val="24"/>
          <w:lang w:val="en-US" w:eastAsia="zh-CN"/>
        </w:rPr>
        <w:t>等</w:t>
      </w:r>
      <w:r>
        <w:rPr>
          <w:rFonts w:hint="eastAsia"/>
          <w:sz w:val="24"/>
        </w:rPr>
        <w:t>）</w:t>
      </w:r>
    </w:p>
    <w:p>
      <w:pPr>
        <w:spacing w:line="360" w:lineRule="auto"/>
        <w:ind w:firstLine="480" w:firstLineChars="200"/>
        <w:rPr>
          <w:sz w:val="24"/>
        </w:rPr>
      </w:pPr>
      <w:r>
        <w:rPr>
          <w:rFonts w:hint="eastAsia"/>
          <w:sz w:val="24"/>
        </w:rPr>
        <w:t>（2）样品质量（产品质量证明材料、品牌的市场占有率、品牌的投标样品等）</w:t>
      </w:r>
    </w:p>
    <w:p>
      <w:pPr>
        <w:spacing w:line="360" w:lineRule="auto"/>
        <w:ind w:firstLine="480" w:firstLineChars="200"/>
        <w:rPr>
          <w:rFonts w:hint="eastAsia"/>
          <w:sz w:val="24"/>
        </w:rPr>
      </w:pPr>
      <w:r>
        <w:rPr>
          <w:rFonts w:hint="eastAsia"/>
          <w:sz w:val="24"/>
        </w:rPr>
        <w:t>（3）投标人20</w:t>
      </w:r>
      <w:r>
        <w:rPr>
          <w:rFonts w:hint="eastAsia"/>
          <w:sz w:val="24"/>
          <w:lang w:val="en-US" w:eastAsia="zh-CN"/>
        </w:rPr>
        <w:t>20</w:t>
      </w:r>
      <w:r>
        <w:rPr>
          <w:rFonts w:hint="eastAsia"/>
          <w:sz w:val="24"/>
        </w:rPr>
        <w:t>年1月以来与本次招标货物同类产品的销售业绩（合同复印件，原件备查）</w:t>
      </w:r>
    </w:p>
    <w:p>
      <w:pPr>
        <w:pStyle w:val="2"/>
        <w:rPr>
          <w:rFonts w:hint="default" w:eastAsia="宋体"/>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厂家授权证书</w:t>
      </w:r>
    </w:p>
    <w:p>
      <w:pPr>
        <w:spacing w:line="360" w:lineRule="auto"/>
        <w:ind w:firstLine="480" w:firstLineChars="200"/>
        <w:rPr>
          <w:rFonts w:hint="eastAsia"/>
          <w:sz w:val="24"/>
          <w:lang w:val="en-US" w:eastAsia="zh-CN"/>
        </w:rPr>
      </w:pPr>
      <w:r>
        <w:rPr>
          <w:rFonts w:hint="eastAsia"/>
          <w:sz w:val="24"/>
        </w:rPr>
        <w:t>（</w:t>
      </w:r>
      <w:r>
        <w:rPr>
          <w:rFonts w:hint="eastAsia"/>
          <w:sz w:val="24"/>
          <w:lang w:val="en-US" w:eastAsia="zh-CN"/>
        </w:rPr>
        <w:t>5</w:t>
      </w:r>
      <w:r>
        <w:rPr>
          <w:rFonts w:hint="eastAsia"/>
          <w:sz w:val="24"/>
        </w:rPr>
        <w:t>）投标人认为需要陈述的其他内容</w:t>
      </w:r>
      <w:r>
        <w:rPr>
          <w:rFonts w:hint="eastAsia"/>
          <w:sz w:val="24"/>
          <w:lang w:eastAsia="zh-CN"/>
        </w:rPr>
        <w:t>（</w:t>
      </w:r>
      <w:r>
        <w:rPr>
          <w:rFonts w:hint="eastAsia"/>
          <w:sz w:val="24"/>
          <w:lang w:val="en-US" w:eastAsia="zh-CN"/>
        </w:rPr>
        <w:t>技术文件、配置说明等）</w:t>
      </w:r>
    </w:p>
    <w:p>
      <w:pPr>
        <w:spacing w:line="360" w:lineRule="auto"/>
        <w:ind w:firstLine="482" w:firstLineChars="200"/>
        <w:rPr>
          <w:rFonts w:ascii="黑体" w:hAnsi="黑体" w:eastAsia="黑体"/>
          <w:b/>
          <w:sz w:val="24"/>
        </w:rPr>
      </w:pPr>
      <w:r>
        <w:rPr>
          <w:rFonts w:hint="eastAsia" w:ascii="黑体" w:hAnsi="黑体" w:eastAsia="黑体"/>
          <w:b/>
          <w:sz w:val="24"/>
        </w:rPr>
        <w:t>以上文件的复印件均需加盖投标人公章，原件备查。</w:t>
      </w:r>
    </w:p>
    <w:p>
      <w:pPr>
        <w:spacing w:line="360" w:lineRule="auto"/>
        <w:ind w:firstLine="472" w:firstLineChars="196"/>
        <w:rPr>
          <w:sz w:val="24"/>
        </w:rPr>
      </w:pPr>
      <w:r>
        <w:rPr>
          <w:rFonts w:hint="eastAsia"/>
          <w:b/>
          <w:sz w:val="24"/>
        </w:rPr>
        <w:t>1</w:t>
      </w:r>
      <w:r>
        <w:rPr>
          <w:b/>
          <w:sz w:val="24"/>
        </w:rPr>
        <w:t>.</w:t>
      </w:r>
      <w:r>
        <w:rPr>
          <w:rFonts w:hint="eastAsia"/>
          <w:b/>
          <w:sz w:val="24"/>
        </w:rPr>
        <w:t>2</w:t>
      </w:r>
      <w:r>
        <w:rPr>
          <w:b/>
          <w:sz w:val="24"/>
        </w:rPr>
        <w:t xml:space="preserve">.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）投标人需提交包含上述所有内容的投标文件正本</w:t>
      </w:r>
      <w:r>
        <w:rPr>
          <w:rFonts w:hint="eastAsia"/>
          <w:sz w:val="24"/>
          <w:lang w:val="en-US" w:eastAsia="zh-CN"/>
        </w:rPr>
        <w:t>1份，副本2</w:t>
      </w:r>
      <w:r>
        <w:rPr>
          <w:rFonts w:hint="eastAsia"/>
          <w:sz w:val="24"/>
        </w:rPr>
        <w:t>份。</w:t>
      </w:r>
    </w:p>
    <w:p>
      <w:pPr>
        <w:spacing w:line="360" w:lineRule="auto"/>
        <w:ind w:firstLine="480" w:firstLineChars="200"/>
        <w:rPr>
          <w:sz w:val="24"/>
        </w:rPr>
      </w:pPr>
      <w:r>
        <w:rPr>
          <w:rFonts w:hint="eastAsia"/>
          <w:sz w:val="24"/>
        </w:rPr>
        <w:t>（2）投标文件正本与副本均应使用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（3）投标文件不应有涂改、增删之处，但如有错误必须修改时，修改处必须由授权代表签署。</w:t>
      </w:r>
    </w:p>
    <w:p>
      <w:pPr>
        <w:spacing w:line="360" w:lineRule="auto"/>
        <w:ind w:firstLine="472" w:firstLineChars="196"/>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sz w:val="24"/>
        </w:rPr>
      </w:pPr>
      <w:r>
        <w:rPr>
          <w:rFonts w:hint="eastAsia"/>
          <w:sz w:val="24"/>
        </w:rPr>
        <w:t>（</w:t>
      </w:r>
      <w:r>
        <w:rPr>
          <w:sz w:val="24"/>
        </w:rPr>
        <w:t>1</w:t>
      </w:r>
      <w:r>
        <w:rPr>
          <w:rFonts w:hint="eastAsia"/>
          <w:sz w:val="24"/>
        </w:rPr>
        <w:t>）收件人：南通理工学院</w:t>
      </w:r>
      <w:r>
        <w:rPr>
          <w:rFonts w:hint="eastAsia"/>
          <w:sz w:val="24"/>
          <w:lang w:val="en-US" w:eastAsia="zh-CN"/>
        </w:rPr>
        <w:t>工程</w:t>
      </w:r>
      <w:r>
        <w:rPr>
          <w:rFonts w:hint="eastAsia"/>
          <w:sz w:val="24"/>
        </w:rPr>
        <w:t>中心</w:t>
      </w:r>
    </w:p>
    <w:p>
      <w:pPr>
        <w:spacing w:line="360" w:lineRule="auto"/>
        <w:ind w:firstLine="960" w:firstLineChars="400"/>
        <w:rPr>
          <w:sz w:val="24"/>
        </w:rPr>
      </w:pPr>
      <w:r>
        <w:rPr>
          <w:rFonts w:hint="eastAsia"/>
          <w:sz w:val="24"/>
        </w:rPr>
        <w:t>（</w:t>
      </w:r>
      <w:r>
        <w:rPr>
          <w:sz w:val="24"/>
        </w:rPr>
        <w:t>2</w:t>
      </w:r>
      <w:r>
        <w:rPr>
          <w:rFonts w:hint="eastAsia"/>
          <w:sz w:val="24"/>
        </w:rPr>
        <w:t>）招标项目编号：</w:t>
      </w:r>
    </w:p>
    <w:p>
      <w:pPr>
        <w:spacing w:line="360" w:lineRule="auto"/>
        <w:ind w:firstLine="960" w:firstLineChars="400"/>
        <w:rPr>
          <w:sz w:val="24"/>
        </w:rPr>
      </w:pPr>
      <w:r>
        <w:rPr>
          <w:rFonts w:hint="eastAsia"/>
          <w:sz w:val="24"/>
        </w:rPr>
        <w:t>（</w:t>
      </w:r>
      <w:r>
        <w:rPr>
          <w:sz w:val="24"/>
        </w:rPr>
        <w:t>3</w:t>
      </w:r>
      <w:r>
        <w:rPr>
          <w:rFonts w:hint="eastAsia"/>
          <w:sz w:val="24"/>
        </w:rPr>
        <w:t>）招标项目名称：</w:t>
      </w:r>
    </w:p>
    <w:p>
      <w:pPr>
        <w:spacing w:line="360" w:lineRule="auto"/>
        <w:ind w:firstLine="960" w:firstLineChars="400"/>
        <w:rPr>
          <w:sz w:val="24"/>
        </w:rPr>
      </w:pPr>
      <w:r>
        <w:rPr>
          <w:rFonts w:hint="eastAsia"/>
          <w:sz w:val="24"/>
        </w:rPr>
        <w:t>（</w:t>
      </w:r>
      <w:r>
        <w:rPr>
          <w:sz w:val="24"/>
        </w:rPr>
        <w:t>4</w:t>
      </w:r>
      <w:r>
        <w:rPr>
          <w:rFonts w:hint="eastAsia"/>
          <w:sz w:val="24"/>
        </w:rPr>
        <w:t>）投标人名称：</w:t>
      </w:r>
    </w:p>
    <w:p>
      <w:pPr>
        <w:spacing w:line="360" w:lineRule="auto"/>
        <w:ind w:firstLine="960" w:firstLineChars="400"/>
        <w:rPr>
          <w:sz w:val="24"/>
        </w:rPr>
      </w:pPr>
      <w:r>
        <w:rPr>
          <w:rFonts w:hint="eastAsia"/>
          <w:sz w:val="24"/>
        </w:rPr>
        <w:t>（</w:t>
      </w:r>
      <w:r>
        <w:rPr>
          <w:sz w:val="24"/>
        </w:rPr>
        <w:t>5</w:t>
      </w:r>
      <w:r>
        <w:rPr>
          <w:rFonts w:hint="eastAsia"/>
          <w:sz w:val="24"/>
        </w:rPr>
        <w:t>）联系电话（手机）：</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没有按上述规定密封和标记的投标文件，采购人将不承担投标文件错放或提前开启的责任。</w:t>
      </w:r>
    </w:p>
    <w:p>
      <w:pPr>
        <w:pStyle w:val="4"/>
        <w:numPr>
          <w:ilvl w:val="0"/>
          <w:numId w:val="2"/>
        </w:numPr>
        <w:ind w:left="-163" w:leftChars="0" w:firstLine="482" w:firstLineChars="0"/>
        <w:rPr>
          <w:rFonts w:hint="eastAsia"/>
        </w:rPr>
      </w:pPr>
      <w:bookmarkStart w:id="6" w:name="_Toc65590370"/>
      <w:r>
        <w:rPr>
          <w:rFonts w:hint="eastAsia"/>
        </w:rPr>
        <w:t>投标细则</w:t>
      </w:r>
      <w:bookmarkEnd w:id="6"/>
    </w:p>
    <w:p>
      <w:pPr>
        <w:spacing w:line="460" w:lineRule="exact"/>
        <w:ind w:firstLine="413" w:firstLineChars="196"/>
        <w:rPr>
          <w:rFonts w:ascii="宋体" w:hAnsi="宋体" w:cs="宋体"/>
          <w:bCs/>
          <w:sz w:val="24"/>
        </w:rPr>
      </w:pPr>
      <w:r>
        <w:rPr>
          <w:rFonts w:hint="eastAsia"/>
          <w:b/>
          <w:bCs/>
          <w:lang w:val="en-US" w:eastAsia="zh-CN"/>
        </w:rPr>
        <w:t>2.1</w:t>
      </w:r>
      <w:r>
        <w:rPr>
          <w:rFonts w:hint="eastAsia" w:ascii="宋体" w:hAnsi="宋体" w:cs="宋体"/>
          <w:bCs/>
          <w:sz w:val="24"/>
        </w:rPr>
        <w:t>样品规格和质量要求</w:t>
      </w:r>
    </w:p>
    <w:p>
      <w:pPr>
        <w:spacing w:line="460" w:lineRule="exact"/>
        <w:ind w:firstLine="472" w:firstLineChars="196"/>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
          <w:bCs w:val="0"/>
          <w:sz w:val="24"/>
          <w:lang w:val="en-US" w:eastAsia="zh-CN"/>
        </w:rPr>
        <w:t>投标人需提供一套样品</w:t>
      </w:r>
      <w:r>
        <w:rPr>
          <w:rFonts w:hint="eastAsia" w:ascii="宋体" w:hAnsi="宋体" w:cs="宋体"/>
          <w:bCs/>
          <w:sz w:val="24"/>
          <w:lang w:val="en-US" w:eastAsia="zh-CN"/>
        </w:rPr>
        <w:t>，</w:t>
      </w:r>
      <w:r>
        <w:rPr>
          <w:rFonts w:hint="eastAsia" w:ascii="宋体" w:hAnsi="宋体" w:cs="宋体"/>
          <w:bCs/>
          <w:sz w:val="24"/>
        </w:rPr>
        <w:t>投标方参与竞标的物品必须是本单位的主要经营产品，样品规格和质量严格按</w:t>
      </w:r>
      <w:r>
        <w:rPr>
          <w:rFonts w:hint="eastAsia" w:ascii="宋体" w:hAnsi="宋体" w:cs="宋体"/>
          <w:bCs/>
          <w:color w:val="000000" w:themeColor="text1"/>
          <w:sz w:val="24"/>
          <w14:textFill>
            <w14:solidFill>
              <w14:schemeClr w14:val="tx1"/>
            </w14:solidFill>
          </w14:textFill>
        </w:rPr>
        <w:t>报价清单所列要求执行，</w:t>
      </w:r>
      <w:r>
        <w:rPr>
          <w:rFonts w:hint="eastAsia" w:ascii="宋体" w:hAnsi="宋体" w:cs="宋体"/>
          <w:b/>
          <w:color w:val="000000" w:themeColor="text1"/>
          <w:sz w:val="24"/>
          <w14:textFill>
            <w14:solidFill>
              <w14:schemeClr w14:val="tx1"/>
            </w14:solidFill>
          </w14:textFill>
        </w:rPr>
        <w:t>样品不符合要求的作废标处理</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GB"/>
          <w14:textFill>
            <w14:solidFill>
              <w14:schemeClr w14:val="tx1"/>
            </w14:solidFill>
          </w14:textFill>
        </w:rPr>
        <w:t>未中标供应商的样品需于</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lang w:val="en-GB"/>
          <w14:textFill>
            <w14:solidFill>
              <w14:schemeClr w14:val="tx1"/>
            </w14:solidFill>
          </w14:textFill>
        </w:rPr>
        <w:t>月30日前取回，过期未取回的作废品处理</w:t>
      </w:r>
      <w:r>
        <w:rPr>
          <w:rFonts w:hint="eastAsia" w:ascii="宋体" w:hAnsi="宋体" w:cs="宋体"/>
          <w:bCs/>
          <w:color w:val="000000" w:themeColor="text1"/>
          <w:sz w:val="24"/>
          <w:lang w:eastAsia="zh-CN"/>
          <w14:textFill>
            <w14:solidFill>
              <w14:schemeClr w14:val="tx1"/>
            </w14:solidFill>
          </w14:textFill>
        </w:rPr>
        <w:t>）</w:t>
      </w:r>
    </w:p>
    <w:p>
      <w:pPr>
        <w:spacing w:line="460" w:lineRule="exact"/>
        <w:ind w:firstLine="472" w:firstLineChars="196"/>
        <w:rPr>
          <w:sz w:val="24"/>
        </w:rPr>
      </w:pPr>
      <w:r>
        <w:rPr>
          <w:rFonts w:hint="eastAsia"/>
          <w:b/>
          <w:bCs/>
          <w:sz w:val="24"/>
        </w:rPr>
        <w:t>2</w:t>
      </w:r>
      <w:r>
        <w:rPr>
          <w:b/>
          <w:bCs/>
          <w:sz w:val="24"/>
        </w:rPr>
        <w:t>.</w:t>
      </w:r>
      <w:r>
        <w:rPr>
          <w:rFonts w:hint="eastAsia"/>
          <w:b/>
          <w:bCs/>
          <w:sz w:val="24"/>
          <w:lang w:val="en-US" w:eastAsia="zh-CN"/>
        </w:rPr>
        <w:t>2</w:t>
      </w:r>
      <w:r>
        <w:rPr>
          <w:sz w:val="24"/>
        </w:rPr>
        <w:t xml:space="preserve">. </w:t>
      </w:r>
      <w:r>
        <w:rPr>
          <w:rFonts w:hint="eastAsia"/>
          <w:sz w:val="24"/>
        </w:rPr>
        <w:t>投标报价</w:t>
      </w:r>
    </w:p>
    <w:p>
      <w:pPr>
        <w:spacing w:line="360" w:lineRule="auto"/>
        <w:ind w:firstLine="480" w:firstLineChars="200"/>
        <w:rPr>
          <w:sz w:val="24"/>
        </w:rPr>
      </w:pPr>
      <w:r>
        <w:rPr>
          <w:rFonts w:hint="eastAsia"/>
          <w:sz w:val="24"/>
        </w:rPr>
        <w:t>投标总价应是货物完税后的用户地交货价，其中应包含运输、搬运、发放等全部费用，以人民币报价。</w:t>
      </w:r>
    </w:p>
    <w:p>
      <w:pPr>
        <w:widowControl/>
        <w:spacing w:line="440" w:lineRule="exact"/>
        <w:ind w:firstLine="420"/>
        <w:rPr>
          <w:sz w:val="24"/>
        </w:rPr>
      </w:pPr>
      <w:bookmarkStart w:id="7" w:name="OLE_LINK49"/>
      <w:bookmarkStart w:id="8" w:name="OLE_LINK50"/>
      <w:r>
        <w:rPr>
          <w:sz w:val="24"/>
        </w:rPr>
        <w:t>报价时应充分考虑所有可能影响到报价的因素，一旦</w:t>
      </w:r>
      <w:r>
        <w:rPr>
          <w:rFonts w:hint="eastAsia"/>
          <w:sz w:val="24"/>
        </w:rPr>
        <w:t>招标</w:t>
      </w:r>
      <w:r>
        <w:rPr>
          <w:sz w:val="24"/>
        </w:rPr>
        <w:t>结束最终</w:t>
      </w:r>
      <w:r>
        <w:rPr>
          <w:rFonts w:hint="eastAsia"/>
          <w:sz w:val="24"/>
        </w:rPr>
        <w:t>中标</w:t>
      </w:r>
      <w:r>
        <w:rPr>
          <w:sz w:val="24"/>
        </w:rPr>
        <w:t>，如发生漏、缺、少项，都将被认为是</w:t>
      </w:r>
      <w:r>
        <w:rPr>
          <w:rFonts w:hint="eastAsia"/>
          <w:sz w:val="24"/>
        </w:rPr>
        <w:t>中标人</w:t>
      </w:r>
      <w:r>
        <w:rPr>
          <w:sz w:val="24"/>
        </w:rPr>
        <w:t>的报价让利行为，损失自负</w:t>
      </w:r>
      <w:r>
        <w:rPr>
          <w:rFonts w:hint="eastAsia"/>
          <w:sz w:val="24"/>
        </w:rPr>
        <w:t>。投标人的任何错漏、优惠、竞争性报价不得作为减轻责任、减少服务、增加收费、降低质量的理由。</w:t>
      </w:r>
    </w:p>
    <w:p>
      <w:pPr>
        <w:spacing w:line="360" w:lineRule="auto"/>
        <w:ind w:firstLine="480" w:firstLineChars="200"/>
        <w:rPr>
          <w:sz w:val="24"/>
        </w:rPr>
      </w:pPr>
      <w:r>
        <w:rPr>
          <w:rFonts w:hint="eastAsia"/>
          <w:sz w:val="24"/>
        </w:rPr>
        <w:t>招标人不接受投标人的任何低于成本报价的不正当竞争方式。</w:t>
      </w:r>
      <w:bookmarkStart w:id="9" w:name="OLE_LINK35"/>
      <w:bookmarkStart w:id="10" w:name="OLE_LINK36"/>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9"/>
      <w:bookmarkEnd w:id="10"/>
      <w:r>
        <w:rPr>
          <w:rFonts w:hint="eastAsia"/>
          <w:sz w:val="24"/>
        </w:rPr>
        <w:t>。</w:t>
      </w:r>
      <w:bookmarkEnd w:id="7"/>
      <w:bookmarkEnd w:id="8"/>
    </w:p>
    <w:p>
      <w:pPr>
        <w:spacing w:line="360" w:lineRule="auto"/>
        <w:ind w:firstLine="482" w:firstLineChars="200"/>
        <w:rPr>
          <w:b/>
          <w:sz w:val="24"/>
        </w:rPr>
      </w:pPr>
      <w:r>
        <w:rPr>
          <w:rFonts w:hint="eastAsia"/>
          <w:b/>
          <w:sz w:val="24"/>
        </w:rPr>
        <w:t>2</w:t>
      </w:r>
      <w:r>
        <w:rPr>
          <w:b/>
          <w:sz w:val="24"/>
        </w:rPr>
        <w:t>.</w:t>
      </w:r>
      <w:r>
        <w:rPr>
          <w:rFonts w:hint="eastAsia"/>
          <w:b/>
          <w:sz w:val="24"/>
          <w:lang w:val="en-US" w:eastAsia="zh-CN"/>
        </w:rPr>
        <w:t>3</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rFonts w:hint="eastAsia"/>
          <w:b/>
          <w:sz w:val="24"/>
        </w:rPr>
        <w:t>2</w:t>
      </w:r>
      <w:r>
        <w:rPr>
          <w:b/>
          <w:sz w:val="24"/>
        </w:rPr>
        <w:t>.</w:t>
      </w:r>
      <w:r>
        <w:rPr>
          <w:rFonts w:hint="eastAsia"/>
          <w:b/>
          <w:sz w:val="24"/>
          <w:lang w:val="en-US" w:eastAsia="zh-CN"/>
        </w:rPr>
        <w:t>4</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个，采购人有权选择其他采购方式或终止本次招标。</w:t>
      </w:r>
    </w:p>
    <w:p>
      <w:pPr>
        <w:pStyle w:val="4"/>
      </w:pPr>
      <w:bookmarkStart w:id="11" w:name="_Toc65590371"/>
      <w:r>
        <w:rPr>
          <w:rFonts w:hint="eastAsia"/>
        </w:rPr>
        <w:t>三、评标</w:t>
      </w:r>
      <w:bookmarkEnd w:id="11"/>
    </w:p>
    <w:p>
      <w:pPr>
        <w:spacing w:line="360" w:lineRule="auto"/>
        <w:ind w:firstLine="482" w:firstLineChars="20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在详细评标之前，采购人和评委要对投标人的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53" w:lineRule="auto"/>
        <w:ind w:firstLine="482" w:firstLineChars="20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评标小组认为有必要时，将要求投标人述标或对投标文件中某些内容做出澄清或说明，但不接受投标人主动提出的澄清和说明。</w:t>
      </w:r>
    </w:p>
    <w:p>
      <w:pPr>
        <w:spacing w:line="353" w:lineRule="auto"/>
        <w:ind w:firstLine="482" w:firstLineChars="200"/>
        <w:rPr>
          <w:sz w:val="24"/>
        </w:rPr>
      </w:pPr>
      <w:r>
        <w:rPr>
          <w:rFonts w:hint="eastAsia"/>
          <w:b/>
          <w:sz w:val="24"/>
        </w:rPr>
        <w:t>3</w:t>
      </w:r>
      <w:r>
        <w:rPr>
          <w:b/>
          <w:sz w:val="24"/>
        </w:rPr>
        <w:t>.</w:t>
      </w:r>
      <w:r>
        <w:rPr>
          <w:rFonts w:hint="eastAsia"/>
          <w:b/>
          <w:sz w:val="24"/>
        </w:rPr>
        <w:t>3</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pStyle w:val="4"/>
      </w:pPr>
      <w:bookmarkStart w:id="12" w:name="_Toc65590372"/>
      <w:r>
        <w:rPr>
          <w:rFonts w:hint="eastAsia"/>
        </w:rPr>
        <w:t>四、评标方法及评分标准</w:t>
      </w:r>
      <w:bookmarkEnd w:id="12"/>
    </w:p>
    <w:p>
      <w:pPr>
        <w:spacing w:line="353" w:lineRule="auto"/>
        <w:ind w:firstLine="472" w:firstLineChars="196"/>
        <w:rPr>
          <w:sz w:val="24"/>
        </w:rPr>
      </w:pPr>
      <w:r>
        <w:rPr>
          <w:rFonts w:hint="eastAsia"/>
          <w:b/>
          <w:sz w:val="24"/>
        </w:rPr>
        <w:t>4</w:t>
      </w:r>
      <w:r>
        <w:rPr>
          <w:b/>
          <w:sz w:val="24"/>
        </w:rPr>
        <w:t>.1.</w:t>
      </w:r>
      <w:r>
        <w:rPr>
          <w:rFonts w:hint="eastAsia"/>
          <w:sz w:val="24"/>
        </w:rPr>
        <w:t>评标方法</w:t>
      </w:r>
    </w:p>
    <w:p>
      <w:pPr>
        <w:spacing w:line="353" w:lineRule="auto"/>
        <w:ind w:firstLine="480" w:firstLineChars="200"/>
        <w:rPr>
          <w:sz w:val="24"/>
        </w:rPr>
      </w:pPr>
      <w:r>
        <w:rPr>
          <w:rFonts w:hint="eastAsia"/>
          <w:sz w:val="24"/>
        </w:rPr>
        <w:t>（1）公开招标程序：资格符合性评审→技术标评审→商务标开标→确定中标候选人</w:t>
      </w:r>
    </w:p>
    <w:p>
      <w:pPr>
        <w:spacing w:line="353" w:lineRule="auto"/>
        <w:ind w:firstLine="480" w:firstLineChars="200"/>
        <w:rPr>
          <w:sz w:val="24"/>
        </w:rPr>
      </w:pPr>
      <w:r>
        <w:rPr>
          <w:rFonts w:hint="eastAsia"/>
          <w:sz w:val="24"/>
        </w:rPr>
        <w:t>（2）本次招标采用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（3）评标小组各成员独立对每一份有效投标文件进行评价并对除报价以外的评分项目进行评分，报价得分由工作人员通过计算得出。</w:t>
      </w:r>
    </w:p>
    <w:p>
      <w:pPr>
        <w:spacing w:line="360" w:lineRule="auto"/>
        <w:ind w:firstLine="482" w:firstLineChars="200"/>
        <w:rPr>
          <w:rFonts w:hint="eastAsia"/>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tbl>
      <w:tblPr>
        <w:tblStyle w:val="15"/>
        <w:tblpPr w:leftFromText="180" w:rightFromText="180" w:vertAnchor="text" w:horzAnchor="page" w:tblpX="1245" w:tblpY="566"/>
        <w:tblOverlap w:val="never"/>
        <w:tblW w:w="0" w:type="auto"/>
        <w:tblInd w:w="0" w:type="dxa"/>
        <w:tblLayout w:type="fixed"/>
        <w:tblCellMar>
          <w:top w:w="0" w:type="dxa"/>
          <w:left w:w="108" w:type="dxa"/>
          <w:bottom w:w="0" w:type="dxa"/>
          <w:right w:w="108" w:type="dxa"/>
        </w:tblCellMar>
      </w:tblPr>
      <w:tblGrid>
        <w:gridCol w:w="639"/>
        <w:gridCol w:w="1361"/>
        <w:gridCol w:w="792"/>
        <w:gridCol w:w="6648"/>
      </w:tblGrid>
      <w:tr>
        <w:tblPrEx>
          <w:tblCellMar>
            <w:top w:w="0" w:type="dxa"/>
            <w:left w:w="108" w:type="dxa"/>
            <w:bottom w:w="0" w:type="dxa"/>
            <w:right w:w="108" w:type="dxa"/>
          </w:tblCellMar>
        </w:tblPrEx>
        <w:trPr>
          <w:trHeight w:val="545" w:hRule="atLeast"/>
        </w:trPr>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rPr>
                <w:lang w:val="en-GB"/>
              </w:rPr>
            </w:pPr>
            <w:r>
              <w:rPr>
                <w:rFonts w:hint="eastAsia"/>
                <w:lang w:val="en-GB"/>
              </w:rPr>
              <w:t>评审因素</w:t>
            </w:r>
          </w:p>
        </w:tc>
        <w:tc>
          <w:tcPr>
            <w:tcW w:w="792" w:type="dxa"/>
            <w:tcBorders>
              <w:top w:val="single" w:color="auto" w:sz="4" w:space="0"/>
              <w:left w:val="nil"/>
              <w:bottom w:val="single" w:color="auto" w:sz="4" w:space="0"/>
              <w:right w:val="single" w:color="auto" w:sz="4" w:space="0"/>
            </w:tcBorders>
            <w:shd w:val="clear" w:color="auto" w:fill="auto"/>
            <w:noWrap/>
            <w:vAlign w:val="center"/>
          </w:tcPr>
          <w:p>
            <w:pPr>
              <w:ind w:firstLine="0" w:firstLineChars="0"/>
              <w:rPr>
                <w:lang w:val="en-GB"/>
              </w:rPr>
            </w:pPr>
            <w:r>
              <w:rPr>
                <w:rFonts w:hint="eastAsia"/>
                <w:lang w:val="en-GB"/>
              </w:rPr>
              <w:t>分值</w:t>
            </w:r>
          </w:p>
        </w:tc>
        <w:tc>
          <w:tcPr>
            <w:tcW w:w="6648" w:type="dxa"/>
            <w:tcBorders>
              <w:top w:val="single" w:color="auto" w:sz="4" w:space="0"/>
              <w:left w:val="nil"/>
              <w:bottom w:val="single" w:color="auto" w:sz="4" w:space="0"/>
              <w:right w:val="single" w:color="auto" w:sz="4" w:space="0"/>
            </w:tcBorders>
            <w:shd w:val="clear" w:color="auto" w:fill="auto"/>
            <w:noWrap/>
            <w:vAlign w:val="center"/>
          </w:tcPr>
          <w:p>
            <w:pPr>
              <w:ind w:firstLine="420"/>
              <w:jc w:val="center"/>
              <w:rPr>
                <w:lang w:val="en-GB"/>
              </w:rPr>
            </w:pPr>
            <w:r>
              <w:rPr>
                <w:rFonts w:hint="eastAsia"/>
                <w:lang w:val="en-GB"/>
              </w:rPr>
              <w:t>评    分   细   则</w:t>
            </w:r>
          </w:p>
        </w:tc>
      </w:tr>
      <w:tr>
        <w:tblPrEx>
          <w:tblCellMar>
            <w:top w:w="0" w:type="dxa"/>
            <w:left w:w="108" w:type="dxa"/>
            <w:bottom w:w="0" w:type="dxa"/>
            <w:right w:w="108" w:type="dxa"/>
          </w:tblCellMar>
        </w:tblPrEx>
        <w:trPr>
          <w:trHeight w:val="691" w:hRule="atLeast"/>
        </w:trPr>
        <w:tc>
          <w:tcPr>
            <w:tcW w:w="639" w:type="dxa"/>
            <w:vMerge w:val="restart"/>
            <w:tcBorders>
              <w:top w:val="nil"/>
              <w:left w:val="single" w:color="auto" w:sz="4" w:space="0"/>
              <w:right w:val="single" w:color="auto" w:sz="4" w:space="0"/>
            </w:tcBorders>
            <w:shd w:val="clear" w:color="auto" w:fill="auto"/>
            <w:noWrap/>
            <w:vAlign w:val="center"/>
          </w:tcPr>
          <w:p>
            <w:pPr>
              <w:ind w:firstLine="0" w:firstLineChars="0"/>
              <w:rPr>
                <w:lang w:val="en-GB"/>
              </w:rPr>
            </w:pPr>
            <w:r>
              <w:rPr>
                <w:rFonts w:hint="eastAsia"/>
                <w:lang w:val="en-GB"/>
              </w:rPr>
              <w:t>技术</w:t>
            </w:r>
          </w:p>
        </w:tc>
        <w:tc>
          <w:tcPr>
            <w:tcW w:w="1361" w:type="dxa"/>
            <w:tcBorders>
              <w:top w:val="nil"/>
              <w:left w:val="nil"/>
              <w:bottom w:val="single" w:color="auto" w:sz="4" w:space="0"/>
              <w:right w:val="single" w:color="auto" w:sz="4" w:space="0"/>
            </w:tcBorders>
            <w:shd w:val="clear" w:color="auto" w:fill="auto"/>
            <w:noWrap/>
            <w:vAlign w:val="center"/>
          </w:tcPr>
          <w:p>
            <w:pPr>
              <w:ind w:firstLine="199" w:firstLineChars="95"/>
              <w:rPr>
                <w:lang w:val="en-GB"/>
              </w:rPr>
            </w:pPr>
            <w:r>
              <w:rPr>
                <w:rFonts w:hint="eastAsia"/>
                <w:lang w:val="en-GB"/>
              </w:rPr>
              <w:t>资质</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default" w:eastAsia="宋体"/>
                <w:lang w:val="en-US" w:eastAsia="zh-CN"/>
              </w:rPr>
            </w:pPr>
            <w:r>
              <w:rPr>
                <w:rFonts w:hint="eastAsia"/>
                <w:lang w:val="en-US" w:eastAsia="zh-CN"/>
              </w:rPr>
              <w:t xml:space="preserve">5                                                               </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rFonts w:hint="default" w:eastAsia="宋体"/>
                <w:lang w:val="en-US" w:eastAsia="zh-CN"/>
              </w:rPr>
            </w:pPr>
            <w:r>
              <w:rPr>
                <w:rFonts w:hint="eastAsia"/>
                <w:lang w:val="en-GB"/>
              </w:rPr>
              <w:t>根据投标单位的资质情况评分</w:t>
            </w:r>
            <w:r>
              <w:rPr>
                <w:rFonts w:hint="eastAsia"/>
                <w:lang w:val="en-GB" w:eastAsia="zh-CN"/>
              </w:rPr>
              <w:t>，</w:t>
            </w:r>
            <w:r>
              <w:rPr>
                <w:rFonts w:hint="eastAsia"/>
                <w:lang w:val="en-US" w:eastAsia="zh-CN"/>
              </w:rPr>
              <w:t>优秀得5分，一般得3-4分，合格1-2分</w:t>
            </w:r>
          </w:p>
        </w:tc>
      </w:tr>
      <w:tr>
        <w:tblPrEx>
          <w:tblCellMar>
            <w:top w:w="0" w:type="dxa"/>
            <w:left w:w="108" w:type="dxa"/>
            <w:bottom w:w="0" w:type="dxa"/>
            <w:right w:w="108" w:type="dxa"/>
          </w:tblCellMar>
        </w:tblPrEx>
        <w:trPr>
          <w:trHeight w:val="670" w:hRule="atLeast"/>
        </w:trPr>
        <w:tc>
          <w:tcPr>
            <w:tcW w:w="639" w:type="dxa"/>
            <w:vMerge w:val="continue"/>
            <w:tcBorders>
              <w:left w:val="single" w:color="auto" w:sz="4" w:space="0"/>
              <w:right w:val="single" w:color="auto" w:sz="4" w:space="0"/>
            </w:tcBorders>
            <w:shd w:val="clear" w:color="auto" w:fill="auto"/>
            <w:noWrap w:val="0"/>
            <w:vAlign w:val="center"/>
          </w:tcPr>
          <w:p>
            <w:pPr>
              <w:ind w:firstLine="420"/>
              <w:rPr>
                <w:lang w:val="en-GB"/>
              </w:rPr>
            </w:pPr>
          </w:p>
        </w:tc>
        <w:tc>
          <w:tcPr>
            <w:tcW w:w="1361" w:type="dxa"/>
            <w:tcBorders>
              <w:top w:val="nil"/>
              <w:left w:val="nil"/>
              <w:bottom w:val="single" w:color="auto" w:sz="4" w:space="0"/>
              <w:right w:val="single" w:color="auto" w:sz="4" w:space="0"/>
            </w:tcBorders>
            <w:shd w:val="clear" w:color="auto" w:fill="auto"/>
            <w:noWrap/>
            <w:vAlign w:val="center"/>
          </w:tcPr>
          <w:p>
            <w:pPr>
              <w:rPr>
                <w:rFonts w:hint="default"/>
                <w:lang w:val="en-US" w:eastAsia="zh-CN"/>
              </w:rPr>
            </w:pPr>
            <w:r>
              <w:rPr>
                <w:rFonts w:hint="eastAsia"/>
                <w:lang w:val="en-US" w:eastAsia="zh-CN"/>
              </w:rPr>
              <w:t>品牌</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default"/>
                <w:lang w:val="en-US" w:eastAsia="zh-CN"/>
              </w:rPr>
            </w:pPr>
            <w:r>
              <w:rPr>
                <w:rFonts w:hint="eastAsia"/>
                <w:lang w:val="en-US" w:eastAsia="zh-CN"/>
              </w:rPr>
              <w:t>5</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rFonts w:hint="default"/>
                <w:lang w:val="en-US" w:eastAsia="zh-CN"/>
              </w:rPr>
            </w:pPr>
            <w:r>
              <w:rPr>
                <w:rFonts w:hint="eastAsia"/>
                <w:lang w:val="en-US" w:eastAsia="zh-CN"/>
              </w:rPr>
              <w:t>横向对比，优秀得5分，一般得3-4分，合格得1-2分</w:t>
            </w:r>
          </w:p>
        </w:tc>
      </w:tr>
      <w:tr>
        <w:tblPrEx>
          <w:tblCellMar>
            <w:top w:w="0" w:type="dxa"/>
            <w:left w:w="108" w:type="dxa"/>
            <w:bottom w:w="0" w:type="dxa"/>
            <w:right w:w="108" w:type="dxa"/>
          </w:tblCellMar>
        </w:tblPrEx>
        <w:trPr>
          <w:trHeight w:val="915" w:hRule="atLeast"/>
        </w:trPr>
        <w:tc>
          <w:tcPr>
            <w:tcW w:w="639" w:type="dxa"/>
            <w:vMerge w:val="continue"/>
            <w:tcBorders>
              <w:left w:val="single" w:color="auto" w:sz="4" w:space="0"/>
              <w:right w:val="single" w:color="auto" w:sz="4" w:space="0"/>
            </w:tcBorders>
            <w:shd w:val="clear" w:color="auto" w:fill="auto"/>
            <w:noWrap w:val="0"/>
            <w:vAlign w:val="center"/>
          </w:tcPr>
          <w:p>
            <w:pPr>
              <w:ind w:firstLine="420"/>
              <w:rPr>
                <w:lang w:val="en-GB"/>
              </w:rPr>
            </w:pPr>
          </w:p>
        </w:tc>
        <w:tc>
          <w:tcPr>
            <w:tcW w:w="1361" w:type="dxa"/>
            <w:tcBorders>
              <w:top w:val="nil"/>
              <w:left w:val="nil"/>
              <w:bottom w:val="single" w:color="auto" w:sz="4" w:space="0"/>
              <w:right w:val="single" w:color="auto" w:sz="4" w:space="0"/>
            </w:tcBorders>
            <w:shd w:val="clear" w:color="auto" w:fill="auto"/>
            <w:noWrap/>
            <w:vAlign w:val="center"/>
          </w:tcPr>
          <w:p>
            <w:pPr>
              <w:rPr>
                <w:rFonts w:hint="default" w:eastAsia="宋体"/>
                <w:lang w:val="en-US" w:eastAsia="zh-CN"/>
              </w:rPr>
            </w:pPr>
            <w:r>
              <w:rPr>
                <w:rFonts w:hint="eastAsia"/>
                <w:lang w:val="en-US" w:eastAsia="zh-CN"/>
              </w:rPr>
              <w:t>性能及品质</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default" w:eastAsia="宋体"/>
                <w:lang w:val="en-US" w:eastAsia="zh-CN"/>
              </w:rPr>
            </w:pPr>
            <w:r>
              <w:rPr>
                <w:rFonts w:hint="eastAsia"/>
                <w:lang w:val="en-US" w:eastAsia="zh-CN"/>
              </w:rPr>
              <w:t>15</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rFonts w:hint="default" w:eastAsia="宋体"/>
                <w:lang w:val="en-US" w:eastAsia="zh-CN"/>
              </w:rPr>
            </w:pPr>
            <w:r>
              <w:rPr>
                <w:rFonts w:hint="eastAsia"/>
                <w:lang w:val="en-US" w:eastAsia="zh-CN"/>
              </w:rPr>
              <w:t>根据投标样品的参数、系列、品质和市场占有率等评分，横向对比优秀得12-15分，一般得6-11分，合格得1-5分</w:t>
            </w:r>
          </w:p>
        </w:tc>
      </w:tr>
      <w:tr>
        <w:tblPrEx>
          <w:tblCellMar>
            <w:top w:w="0" w:type="dxa"/>
            <w:left w:w="108" w:type="dxa"/>
            <w:bottom w:w="0" w:type="dxa"/>
            <w:right w:w="108" w:type="dxa"/>
          </w:tblCellMar>
        </w:tblPrEx>
        <w:trPr>
          <w:trHeight w:val="915" w:hRule="atLeast"/>
        </w:trPr>
        <w:tc>
          <w:tcPr>
            <w:tcW w:w="639" w:type="dxa"/>
            <w:vMerge w:val="continue"/>
            <w:tcBorders>
              <w:left w:val="single" w:color="auto" w:sz="4" w:space="0"/>
              <w:right w:val="single" w:color="auto" w:sz="4" w:space="0"/>
            </w:tcBorders>
            <w:shd w:val="clear" w:color="auto" w:fill="auto"/>
            <w:noWrap w:val="0"/>
            <w:vAlign w:val="center"/>
          </w:tcPr>
          <w:p>
            <w:pPr>
              <w:ind w:firstLine="420"/>
              <w:rPr>
                <w:lang w:val="en-GB"/>
              </w:rPr>
            </w:pPr>
          </w:p>
        </w:tc>
        <w:tc>
          <w:tcPr>
            <w:tcW w:w="1361" w:type="dxa"/>
            <w:tcBorders>
              <w:top w:val="nil"/>
              <w:left w:val="nil"/>
              <w:bottom w:val="single" w:color="auto" w:sz="4" w:space="0"/>
              <w:right w:val="single" w:color="auto" w:sz="4" w:space="0"/>
            </w:tcBorders>
            <w:shd w:val="clear" w:color="auto" w:fill="auto"/>
            <w:noWrap/>
            <w:vAlign w:val="center"/>
          </w:tcPr>
          <w:p>
            <w:pPr>
              <w:ind w:firstLine="199" w:firstLineChars="95"/>
              <w:rPr>
                <w:lang w:val="en-GB"/>
              </w:rPr>
            </w:pPr>
            <w:r>
              <w:rPr>
                <w:rFonts w:hint="eastAsia"/>
                <w:lang w:val="en-GB"/>
              </w:rPr>
              <w:t>业绩</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default" w:eastAsia="宋体"/>
                <w:lang w:val="en-US" w:eastAsia="zh-CN"/>
              </w:rPr>
            </w:pPr>
            <w:r>
              <w:rPr>
                <w:rFonts w:hint="eastAsia"/>
                <w:lang w:val="en-US" w:eastAsia="zh-CN"/>
              </w:rPr>
              <w:t>9</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lang w:val="en-GB"/>
              </w:rPr>
            </w:pPr>
            <w:r>
              <w:rPr>
                <w:rFonts w:hint="eastAsia"/>
                <w:lang w:val="en-GB"/>
              </w:rPr>
              <w:t>根据招标文件要求的销售情况酌情评分（以提供的销售合同复印件为准，每份3分，最多得</w:t>
            </w:r>
            <w:r>
              <w:rPr>
                <w:rFonts w:hint="eastAsia"/>
                <w:lang w:val="en-US" w:eastAsia="zh-CN"/>
              </w:rPr>
              <w:t>9</w:t>
            </w:r>
            <w:r>
              <w:rPr>
                <w:rFonts w:hint="eastAsia"/>
                <w:lang w:val="en-GB"/>
              </w:rPr>
              <w:t>分）</w:t>
            </w:r>
          </w:p>
        </w:tc>
      </w:tr>
      <w:tr>
        <w:tblPrEx>
          <w:tblCellMar>
            <w:top w:w="0" w:type="dxa"/>
            <w:left w:w="108" w:type="dxa"/>
            <w:bottom w:w="0" w:type="dxa"/>
            <w:right w:w="108" w:type="dxa"/>
          </w:tblCellMar>
        </w:tblPrEx>
        <w:trPr>
          <w:trHeight w:val="634" w:hRule="atLeast"/>
        </w:trPr>
        <w:tc>
          <w:tcPr>
            <w:tcW w:w="639" w:type="dxa"/>
            <w:vMerge w:val="continue"/>
            <w:tcBorders>
              <w:left w:val="single" w:color="auto" w:sz="4" w:space="0"/>
              <w:bottom w:val="single" w:color="auto" w:sz="4" w:space="0"/>
              <w:right w:val="single" w:color="auto" w:sz="4" w:space="0"/>
            </w:tcBorders>
            <w:shd w:val="clear" w:color="auto" w:fill="auto"/>
            <w:noWrap w:val="0"/>
            <w:vAlign w:val="center"/>
          </w:tcPr>
          <w:p>
            <w:pPr>
              <w:ind w:firstLine="420"/>
              <w:rPr>
                <w:lang w:val="en-GB"/>
              </w:rPr>
            </w:pPr>
          </w:p>
        </w:tc>
        <w:tc>
          <w:tcPr>
            <w:tcW w:w="1361" w:type="dxa"/>
            <w:tcBorders>
              <w:top w:val="nil"/>
              <w:left w:val="nil"/>
              <w:bottom w:val="single" w:color="auto" w:sz="4" w:space="0"/>
              <w:right w:val="single" w:color="auto" w:sz="4" w:space="0"/>
            </w:tcBorders>
            <w:shd w:val="clear" w:color="auto" w:fill="auto"/>
            <w:noWrap/>
            <w:vAlign w:val="center"/>
          </w:tcPr>
          <w:p>
            <w:pPr>
              <w:ind w:firstLine="0" w:firstLineChars="0"/>
              <w:rPr>
                <w:lang w:val="en-GB"/>
              </w:rPr>
            </w:pPr>
            <w:r>
              <w:rPr>
                <w:rFonts w:hint="eastAsia"/>
                <w:lang w:val="en-GB"/>
              </w:rPr>
              <w:t>服务承诺</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eastAsia" w:eastAsia="宋体"/>
                <w:lang w:val="en-US" w:eastAsia="zh-CN"/>
              </w:rPr>
            </w:pPr>
            <w:r>
              <w:rPr>
                <w:rFonts w:hint="eastAsia"/>
                <w:lang w:val="en-US" w:eastAsia="zh-CN"/>
              </w:rPr>
              <w:t>6</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rFonts w:hint="default" w:eastAsia="宋体"/>
                <w:lang w:val="en-US" w:eastAsia="zh-CN"/>
              </w:rPr>
            </w:pPr>
            <w:r>
              <w:rPr>
                <w:rFonts w:hint="eastAsia"/>
                <w:lang w:val="en-GB"/>
              </w:rPr>
              <w:t>根据</w:t>
            </w:r>
            <w:r>
              <w:rPr>
                <w:rFonts w:hint="eastAsia"/>
                <w:lang w:val="en-US" w:eastAsia="zh-CN"/>
              </w:rPr>
              <w:t>专业售后机构、</w:t>
            </w:r>
            <w:r>
              <w:rPr>
                <w:rFonts w:hint="eastAsia"/>
                <w:lang w:val="en-GB"/>
              </w:rPr>
              <w:t>售后响应速度、</w:t>
            </w:r>
            <w:r>
              <w:rPr>
                <w:rFonts w:hint="eastAsia"/>
                <w:lang w:val="en-US" w:eastAsia="zh-CN"/>
              </w:rPr>
              <w:t>技术培训</w:t>
            </w:r>
            <w:r>
              <w:rPr>
                <w:rFonts w:hint="eastAsia"/>
                <w:lang w:val="en-GB"/>
              </w:rPr>
              <w:t>等评分</w:t>
            </w:r>
            <w:r>
              <w:rPr>
                <w:rFonts w:hint="eastAsia"/>
                <w:lang w:val="en-GB" w:eastAsia="zh-CN"/>
              </w:rPr>
              <w:t>，</w:t>
            </w:r>
            <w:r>
              <w:rPr>
                <w:rFonts w:hint="eastAsia"/>
                <w:lang w:val="en-US" w:eastAsia="zh-CN"/>
              </w:rPr>
              <w:t>优秀5-6分，一般3-4分，合格1-2分</w:t>
            </w:r>
          </w:p>
        </w:tc>
      </w:tr>
      <w:tr>
        <w:tblPrEx>
          <w:tblCellMar>
            <w:top w:w="0" w:type="dxa"/>
            <w:left w:w="108" w:type="dxa"/>
            <w:bottom w:w="0" w:type="dxa"/>
            <w:right w:w="108" w:type="dxa"/>
          </w:tblCellMar>
        </w:tblPrEx>
        <w:trPr>
          <w:trHeight w:val="694"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420" w:firstLineChars="0"/>
              <w:rPr>
                <w:rFonts w:hint="eastAsia" w:ascii="Times New Roman" w:hAnsi="Times New Roman" w:eastAsia="宋体" w:cs="Times New Roman"/>
                <w:kern w:val="2"/>
                <w:sz w:val="21"/>
                <w:szCs w:val="24"/>
                <w:lang w:val="en-GB" w:eastAsia="zh-CN" w:bidi="ar-SA"/>
              </w:rPr>
            </w:pPr>
            <w:r>
              <w:rPr>
                <w:rFonts w:hint="eastAsia"/>
                <w:lang w:val="en-GB"/>
              </w:rPr>
              <w:t>商务报价</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rFonts w:hint="eastAsia" w:ascii="Times New Roman" w:hAnsi="Times New Roman" w:eastAsia="宋体" w:cs="Times New Roman"/>
                <w:kern w:val="2"/>
                <w:sz w:val="21"/>
                <w:szCs w:val="24"/>
                <w:lang w:val="en-GB" w:eastAsia="zh-CN" w:bidi="ar-SA"/>
              </w:rPr>
            </w:pPr>
            <w:r>
              <w:rPr>
                <w:rFonts w:hint="eastAsia"/>
                <w:lang w:val="en-US" w:eastAsia="zh-CN"/>
              </w:rPr>
              <w:t>60</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rFonts w:hint="default" w:ascii="Times New Roman" w:hAnsi="Times New Roman" w:eastAsia="宋体" w:cs="Times New Roman"/>
                <w:kern w:val="2"/>
                <w:sz w:val="21"/>
                <w:szCs w:val="24"/>
                <w:lang w:val="en-GB" w:eastAsia="zh-CN" w:bidi="ar-SA"/>
              </w:rPr>
            </w:pPr>
            <w:r>
              <w:rPr>
                <w:rFonts w:hint="eastAsia"/>
                <w:lang w:val="en-GB"/>
              </w:rPr>
              <w:t>满足投标文件资质要求，且投标价格最低的有效投标报价为评标基准价，其价格分为满分，其他投标人的价格分按下列公式计算：投标报价得分=（评标基准价/投标报价）*</w:t>
            </w:r>
            <w:r>
              <w:rPr>
                <w:rFonts w:hint="eastAsia"/>
                <w:lang w:val="en-US" w:eastAsia="zh-CN"/>
              </w:rPr>
              <w:t>60</w:t>
            </w:r>
          </w:p>
        </w:tc>
      </w:tr>
      <w:tr>
        <w:tblPrEx>
          <w:tblCellMar>
            <w:top w:w="0" w:type="dxa"/>
            <w:left w:w="108" w:type="dxa"/>
            <w:bottom w:w="0" w:type="dxa"/>
            <w:right w:w="108" w:type="dxa"/>
          </w:tblCellMar>
        </w:tblPrEx>
        <w:trPr>
          <w:trHeight w:val="694"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ind w:firstLine="420"/>
              <w:rPr>
                <w:lang w:val="en-GB"/>
              </w:rPr>
            </w:pPr>
            <w:r>
              <w:rPr>
                <w:rFonts w:hint="eastAsia"/>
                <w:lang w:val="en-GB"/>
              </w:rPr>
              <w:t>合计</w:t>
            </w:r>
          </w:p>
        </w:tc>
        <w:tc>
          <w:tcPr>
            <w:tcW w:w="792" w:type="dxa"/>
            <w:tcBorders>
              <w:top w:val="nil"/>
              <w:left w:val="nil"/>
              <w:bottom w:val="single" w:color="auto" w:sz="4" w:space="0"/>
              <w:right w:val="single" w:color="auto" w:sz="4" w:space="0"/>
            </w:tcBorders>
            <w:shd w:val="clear" w:color="auto" w:fill="auto"/>
            <w:noWrap/>
            <w:vAlign w:val="center"/>
          </w:tcPr>
          <w:p>
            <w:pPr>
              <w:ind w:firstLine="199" w:firstLineChars="95"/>
              <w:rPr>
                <w:lang w:val="en-GB"/>
              </w:rPr>
            </w:pPr>
            <w:r>
              <w:rPr>
                <w:rFonts w:hint="eastAsia"/>
                <w:lang w:val="en-GB"/>
              </w:rPr>
              <w:t>100</w:t>
            </w:r>
          </w:p>
        </w:tc>
        <w:tc>
          <w:tcPr>
            <w:tcW w:w="6648" w:type="dxa"/>
            <w:tcBorders>
              <w:top w:val="nil"/>
              <w:left w:val="nil"/>
              <w:bottom w:val="single" w:color="auto" w:sz="4" w:space="0"/>
              <w:right w:val="single" w:color="auto" w:sz="4" w:space="0"/>
            </w:tcBorders>
            <w:shd w:val="clear" w:color="auto" w:fill="auto"/>
            <w:noWrap w:val="0"/>
            <w:vAlign w:val="center"/>
          </w:tcPr>
          <w:p>
            <w:pPr>
              <w:ind w:firstLine="0" w:firstLineChars="0"/>
              <w:rPr>
                <w:lang w:val="en-GB"/>
              </w:rPr>
            </w:pPr>
            <w:r>
              <w:rPr>
                <w:lang w:val="en-GB"/>
              </w:rPr>
              <w:t>投标人最后得分保留两位小数</w:t>
            </w:r>
          </w:p>
        </w:tc>
      </w:tr>
    </w:tbl>
    <w:p>
      <w:pPr>
        <w:pStyle w:val="4"/>
        <w:ind w:left="9638" w:hanging="12850" w:hangingChars="4000"/>
        <w:rPr>
          <w:rFonts w:ascii="宋体"/>
          <w:bCs w:val="0"/>
          <w:sz w:val="24"/>
        </w:rPr>
      </w:pPr>
      <w:bookmarkStart w:id="13" w:name="_Toc65590373"/>
      <w:r>
        <w:rPr>
          <w:rFonts w:hint="eastAsia"/>
          <w:lang w:val="en-US" w:eastAsia="zh-CN"/>
        </w:rPr>
        <w:t xml:space="preserve">五、评标  </w:t>
      </w:r>
      <w:r>
        <w:rPr>
          <w:rFonts w:hint="eastAsia"/>
          <w:b/>
          <w:sz w:val="24"/>
          <w:lang w:val="en-US" w:eastAsia="zh-CN"/>
        </w:rPr>
        <w:t xml:space="preserve">                                                                                                                                                                                                                                                                                                                                                                                                                                                                                                                                                                                                                                                                                                                                                                                         </w:t>
      </w:r>
      <w:bookmarkEnd w:id="13"/>
    </w:p>
    <w:p>
      <w:pPr>
        <w:spacing w:line="360" w:lineRule="auto"/>
        <w:ind w:firstLine="482" w:firstLineChars="200"/>
        <w:rPr>
          <w:sz w:val="24"/>
        </w:rPr>
      </w:pPr>
      <w:r>
        <w:rPr>
          <w:rFonts w:hint="eastAsia"/>
          <w:b/>
          <w:sz w:val="24"/>
        </w:rPr>
        <w:t>5</w:t>
      </w:r>
      <w:r>
        <w:rPr>
          <w:b/>
          <w:sz w:val="24"/>
        </w:rPr>
        <w:t>.1.</w:t>
      </w:r>
      <w:r>
        <w:rPr>
          <w:rFonts w:hint="eastAsia"/>
          <w:sz w:val="24"/>
        </w:rPr>
        <w:t>评标小组</w:t>
      </w:r>
      <w:r>
        <w:rPr>
          <w:rFonts w:hint="eastAsia" w:ascii="宋体"/>
          <w:sz w:val="24"/>
          <w:lang w:val="zh-CN"/>
        </w:rPr>
        <w:t>按照得分高低顺序对投标人进行排列。</w:t>
      </w:r>
      <w:r>
        <w:rPr>
          <w:rFonts w:hint="eastAsia"/>
          <w:sz w:val="24"/>
        </w:rPr>
        <w:t>得分相同的，按投标报价由低到高顺序排列。得分最高且排名第一的投标人将被推荐为中标候选人或者直接被确定为中标人。</w:t>
      </w:r>
    </w:p>
    <w:p>
      <w:pPr>
        <w:spacing w:line="360" w:lineRule="auto"/>
        <w:ind w:firstLine="472" w:firstLineChars="196"/>
        <w:rPr>
          <w:b/>
          <w:sz w:val="24"/>
        </w:rPr>
      </w:pPr>
      <w:r>
        <w:rPr>
          <w:rFonts w:hint="eastAsia"/>
          <w:b/>
          <w:sz w:val="24"/>
        </w:rPr>
        <w:t>5</w:t>
      </w:r>
      <w:r>
        <w:rPr>
          <w:b/>
          <w:sz w:val="24"/>
        </w:rPr>
        <w:t>.</w:t>
      </w:r>
      <w:r>
        <w:rPr>
          <w:rFonts w:hint="eastAsia"/>
          <w:b/>
          <w:sz w:val="24"/>
        </w:rPr>
        <w:t>2</w:t>
      </w:r>
      <w:r>
        <w:rPr>
          <w:b/>
          <w:sz w:val="24"/>
        </w:rPr>
        <w:t xml:space="preserve">. </w:t>
      </w:r>
      <w:r>
        <w:rPr>
          <w:rFonts w:hint="eastAsia"/>
          <w:sz w:val="24"/>
        </w:rPr>
        <w:t>对未中标的投标人，采购人不做未中标解释。</w:t>
      </w:r>
    </w:p>
    <w:p>
      <w:pPr>
        <w:pStyle w:val="4"/>
      </w:pPr>
      <w:bookmarkStart w:id="14" w:name="_Toc65590374"/>
      <w:r>
        <w:rPr>
          <w:rFonts w:hint="eastAsia"/>
        </w:rPr>
        <w:t>六、合同的签订</w:t>
      </w:r>
      <w:bookmarkEnd w:id="14"/>
    </w:p>
    <w:p>
      <w:pPr>
        <w:spacing w:line="360" w:lineRule="auto"/>
        <w:ind w:firstLine="482" w:firstLineChars="200"/>
        <w:rPr>
          <w:b/>
          <w:sz w:val="24"/>
        </w:rPr>
      </w:pPr>
      <w:r>
        <w:rPr>
          <w:rFonts w:hint="eastAsia"/>
          <w:b/>
          <w:sz w:val="24"/>
        </w:rPr>
        <w:t>6</w:t>
      </w:r>
      <w:r>
        <w:rPr>
          <w:b/>
          <w:sz w:val="24"/>
        </w:rPr>
        <w:t>.</w:t>
      </w:r>
      <w:r>
        <w:rPr>
          <w:rFonts w:hint="eastAsia"/>
          <w:b/>
          <w:sz w:val="24"/>
        </w:rPr>
        <w:t>1</w:t>
      </w:r>
      <w:r>
        <w:rPr>
          <w:b/>
          <w:sz w:val="24"/>
        </w:rPr>
        <w:t xml:space="preserve">. </w:t>
      </w:r>
      <w:r>
        <w:rPr>
          <w:rFonts w:hint="eastAsia" w:ascii="宋体" w:hAnsi="宋体" w:cs="宋体"/>
          <w:kern w:val="0"/>
          <w:sz w:val="24"/>
        </w:rPr>
        <w:t>本招标文件和中标人的投标文件包括中标人所做出的各种书面承诺将作为采购人与中标人双方签订合同的依据，并作为合同的附件与合同具有同等法律效力。</w:t>
      </w:r>
    </w:p>
    <w:p>
      <w:pPr>
        <w:spacing w:line="360" w:lineRule="auto"/>
        <w:ind w:firstLine="482" w:firstLineChars="200"/>
      </w:pPr>
      <w:r>
        <w:rPr>
          <w:rFonts w:hint="eastAsia"/>
          <w:b/>
          <w:sz w:val="24"/>
        </w:rPr>
        <w:t>6</w:t>
      </w:r>
      <w:r>
        <w:rPr>
          <w:b/>
          <w:sz w:val="24"/>
        </w:rPr>
        <w:t>.</w:t>
      </w:r>
      <w:r>
        <w:rPr>
          <w:rFonts w:hint="eastAsia"/>
          <w:b/>
          <w:sz w:val="24"/>
        </w:rPr>
        <w:t>2</w:t>
      </w:r>
      <w:r>
        <w:rPr>
          <w:b/>
          <w:sz w:val="24"/>
        </w:rPr>
        <w:t xml:space="preserve">. </w:t>
      </w:r>
      <w:r>
        <w:rPr>
          <w:rFonts w:hint="eastAsia"/>
          <w:sz w:val="24"/>
        </w:rPr>
        <w:t>如投标人中标后悔标，采购人将取消该投标人本次中标资格及今后两年内的投标资格。</w:t>
      </w:r>
      <w:bookmarkStart w:id="15" w:name="_Toc65590375"/>
      <w:r>
        <w:rPr>
          <w:rFonts w:hint="eastAsia"/>
          <w:b/>
          <w:bCs/>
          <w:sz w:val="32"/>
          <w:szCs w:val="32"/>
        </w:rPr>
        <w:t>七、其他</w:t>
      </w:r>
      <w:bookmarkEnd w:id="15"/>
    </w:p>
    <w:p>
      <w:pPr>
        <w:spacing w:line="360" w:lineRule="auto"/>
        <w:ind w:firstLine="482" w:firstLineChars="200"/>
        <w:rPr>
          <w:rFonts w:ascii="宋体"/>
          <w:b/>
          <w:spacing w:val="4"/>
          <w:sz w:val="44"/>
          <w:szCs w:val="44"/>
        </w:rPr>
      </w:pPr>
      <w:r>
        <w:rPr>
          <w:rFonts w:hint="eastAsia" w:ascii="黑体" w:eastAsia="黑体"/>
          <w:b/>
          <w:sz w:val="24"/>
        </w:rPr>
        <w:t>7</w:t>
      </w:r>
      <w:r>
        <w:rPr>
          <w:rFonts w:ascii="黑体" w:eastAsia="黑体"/>
          <w:b/>
          <w:sz w:val="24"/>
        </w:rPr>
        <w:t xml:space="preserve">.1. </w:t>
      </w:r>
      <w:r>
        <w:rPr>
          <w:rFonts w:hint="eastAsia" w:ascii="黑体" w:eastAsia="黑体"/>
          <w:b/>
          <w:sz w:val="24"/>
        </w:rPr>
        <w:t>投标人无论中标与否，采购人不承担投标人参加投标的任何费用。</w:t>
      </w:r>
    </w:p>
    <w:p>
      <w:pPr>
        <w:pStyle w:val="3"/>
        <w:numPr>
          <w:ilvl w:val="0"/>
          <w:numId w:val="1"/>
        </w:numPr>
        <w:jc w:val="center"/>
      </w:pPr>
      <w:r>
        <w:rPr>
          <w:rFonts w:hint="eastAsia"/>
        </w:rPr>
        <w:t>招标货物要求及相关说明</w:t>
      </w:r>
    </w:p>
    <w:p>
      <w:pPr>
        <w:spacing w:line="360" w:lineRule="auto"/>
        <w:ind w:right="-4" w:rightChars="-2" w:firstLine="472" w:firstLineChars="197"/>
        <w:rPr>
          <w:bCs/>
          <w:sz w:val="24"/>
        </w:rPr>
      </w:pPr>
      <w:r>
        <w:rPr>
          <w:rFonts w:hint="eastAsia"/>
          <w:bCs/>
          <w:sz w:val="24"/>
        </w:rPr>
        <w:t>一、产品质量</w:t>
      </w:r>
    </w:p>
    <w:p>
      <w:pPr>
        <w:spacing w:line="360" w:lineRule="auto"/>
        <w:ind w:right="-4" w:rightChars="-2" w:firstLine="472" w:firstLineChars="197"/>
        <w:rPr>
          <w:bCs/>
          <w:sz w:val="24"/>
        </w:rPr>
      </w:pPr>
      <w:r>
        <w:rPr>
          <w:rFonts w:hint="eastAsia"/>
          <w:bCs/>
          <w:sz w:val="24"/>
        </w:rPr>
        <w:t>符合国家标准（行业标准）或样品质量。</w:t>
      </w:r>
    </w:p>
    <w:p>
      <w:pPr>
        <w:spacing w:line="360" w:lineRule="auto"/>
        <w:ind w:right="-4" w:rightChars="-2" w:firstLine="472" w:firstLineChars="197"/>
        <w:rPr>
          <w:bCs/>
          <w:sz w:val="24"/>
        </w:rPr>
      </w:pPr>
      <w:r>
        <w:rPr>
          <w:rFonts w:hint="eastAsia"/>
          <w:bCs/>
          <w:sz w:val="24"/>
        </w:rPr>
        <w:t>二、供货期限</w:t>
      </w:r>
    </w:p>
    <w:p>
      <w:pPr>
        <w:spacing w:line="360" w:lineRule="auto"/>
        <w:ind w:right="-4" w:rightChars="-2" w:firstLine="472" w:firstLineChars="197"/>
        <w:rPr>
          <w:bCs/>
          <w:sz w:val="24"/>
        </w:rPr>
      </w:pPr>
      <w:r>
        <w:rPr>
          <w:rFonts w:hint="eastAsia"/>
          <w:bCs/>
          <w:sz w:val="24"/>
        </w:rPr>
        <w:t>供货有效期为一年。供货期限内供货价格、质量应与中标的价格、质量相符，对擅自调高供货价格、降低供货质量的供应商招标人有权随时取消该单位定点供货资格。</w:t>
      </w:r>
    </w:p>
    <w:p>
      <w:pPr>
        <w:spacing w:line="360" w:lineRule="auto"/>
        <w:ind w:right="-4" w:rightChars="-2" w:firstLine="472" w:firstLineChars="197"/>
        <w:rPr>
          <w:bCs/>
          <w:sz w:val="24"/>
        </w:rPr>
      </w:pPr>
      <w:r>
        <w:rPr>
          <w:rFonts w:hint="eastAsia"/>
          <w:bCs/>
          <w:sz w:val="24"/>
        </w:rPr>
        <w:t>三、供货数量</w:t>
      </w:r>
    </w:p>
    <w:p>
      <w:pPr>
        <w:spacing w:line="360" w:lineRule="auto"/>
        <w:ind w:right="-4" w:rightChars="-2" w:firstLine="472" w:firstLineChars="197"/>
        <w:rPr>
          <w:bCs/>
          <w:sz w:val="24"/>
        </w:rPr>
      </w:pPr>
      <w:r>
        <w:rPr>
          <w:rFonts w:hint="eastAsia"/>
          <w:bCs/>
          <w:sz w:val="24"/>
        </w:rPr>
        <w:t>清单所列的数量为大概需求量，招标人根据实际需要通知中标单位供货，并组织人员验收货物；对不符合国家标准（行业标准）或样品的货物有权拒收；对擅自提高供货价格或降低供货质量的物品有权拒绝结算。在质保期内，货物出现质量问题，可要求中标单位无条件调换或退货。</w:t>
      </w:r>
    </w:p>
    <w:p>
      <w:pPr>
        <w:spacing w:line="360" w:lineRule="auto"/>
        <w:ind w:right="-4" w:rightChars="-2" w:firstLine="472" w:firstLineChars="197"/>
        <w:rPr>
          <w:rFonts w:ascii="宋体" w:hAnsi="宋体" w:cs="宋体"/>
          <w:bCs/>
          <w:color w:val="000000" w:themeColor="text1"/>
          <w:sz w:val="24"/>
          <w14:textFill>
            <w14:solidFill>
              <w14:schemeClr w14:val="tx1"/>
            </w14:solidFill>
          </w14:textFill>
        </w:rPr>
      </w:pPr>
      <w:r>
        <w:rPr>
          <w:rFonts w:hint="eastAsia" w:ascii="宋体" w:hAnsi="宋体" w:cs="宋体"/>
          <w:bCs/>
          <w:sz w:val="24"/>
        </w:rPr>
        <w:t>四、投标方参与竞标的物品必须是本单位的主要经营产品，样品规格和质量严格按</w:t>
      </w:r>
      <w:r>
        <w:rPr>
          <w:rFonts w:hint="eastAsia" w:ascii="宋体" w:hAnsi="宋体" w:cs="宋体"/>
          <w:bCs/>
          <w:color w:val="000000" w:themeColor="text1"/>
          <w:sz w:val="24"/>
          <w14:textFill>
            <w14:solidFill>
              <w14:schemeClr w14:val="tx1"/>
            </w14:solidFill>
          </w14:textFill>
        </w:rPr>
        <w:t>报价清单所列要求执行，</w:t>
      </w:r>
      <w:r>
        <w:rPr>
          <w:rFonts w:hint="eastAsia" w:ascii="宋体" w:hAnsi="宋体" w:cs="宋体"/>
          <w:b/>
          <w:color w:val="000000" w:themeColor="text1"/>
          <w:sz w:val="24"/>
          <w14:textFill>
            <w14:solidFill>
              <w14:schemeClr w14:val="tx1"/>
            </w14:solidFill>
          </w14:textFill>
        </w:rPr>
        <w:t>样品不符合要求的作废标处理</w:t>
      </w:r>
      <w:r>
        <w:rPr>
          <w:rFonts w:hint="eastAsia" w:ascii="宋体" w:hAnsi="宋体" w:cs="宋体"/>
          <w:bCs/>
          <w:color w:val="000000" w:themeColor="text1"/>
          <w:sz w:val="24"/>
          <w14:textFill>
            <w14:solidFill>
              <w14:schemeClr w14:val="tx1"/>
            </w14:solidFill>
          </w14:textFill>
        </w:rPr>
        <w:t>。</w:t>
      </w:r>
    </w:p>
    <w:p>
      <w:pPr>
        <w:spacing w:line="360" w:lineRule="auto"/>
        <w:ind w:right="-4" w:rightChars="-2" w:firstLine="472" w:firstLineChars="197"/>
        <w:rPr>
          <w:bCs/>
          <w:sz w:val="24"/>
        </w:rPr>
      </w:pPr>
    </w:p>
    <w:p>
      <w:pPr>
        <w:pStyle w:val="3"/>
        <w:numPr>
          <w:ilvl w:val="0"/>
          <w:numId w:val="1"/>
        </w:numPr>
        <w:jc w:val="center"/>
      </w:pPr>
      <w:bookmarkStart w:id="16" w:name="_Toc65590378"/>
      <w:r>
        <w:rPr>
          <w:rFonts w:hint="eastAsia"/>
        </w:rPr>
        <w:t>附件</w:t>
      </w:r>
      <w:bookmarkEnd w:id="16"/>
    </w:p>
    <w:p>
      <w:pPr>
        <w:spacing w:line="360" w:lineRule="auto"/>
        <w:rPr>
          <w:rFonts w:ascii="宋体" w:hAnsi="宋体"/>
          <w:spacing w:val="4"/>
          <w:sz w:val="24"/>
        </w:rPr>
      </w:pPr>
      <w:r>
        <w:rPr>
          <w:rFonts w:hint="eastAsia" w:ascii="宋体" w:hAnsi="宋体"/>
          <w:spacing w:val="4"/>
          <w:sz w:val="24"/>
        </w:rPr>
        <w:t>附件</w:t>
      </w:r>
      <w:r>
        <w:rPr>
          <w:rFonts w:ascii="宋体" w:hAnsi="宋体"/>
          <w:spacing w:val="4"/>
          <w:sz w:val="24"/>
        </w:rPr>
        <w:t>1</w:t>
      </w:r>
      <w:r>
        <w:rPr>
          <w:rFonts w:hint="eastAsia" w:ascii="宋体" w:hAnsi="宋体"/>
          <w:spacing w:val="4"/>
          <w:sz w:val="24"/>
        </w:rPr>
        <w:t>：投标函</w:t>
      </w:r>
    </w:p>
    <w:p>
      <w:pPr>
        <w:spacing w:line="360" w:lineRule="auto"/>
        <w:rPr>
          <w:sz w:val="24"/>
        </w:rPr>
      </w:pPr>
      <w:r>
        <w:rPr>
          <w:rFonts w:hint="eastAsia" w:ascii="宋体" w:hAnsi="宋体"/>
          <w:spacing w:val="4"/>
          <w:sz w:val="24"/>
        </w:rPr>
        <w:t>附件2：</w:t>
      </w:r>
      <w:r>
        <w:rPr>
          <w:rFonts w:hint="eastAsia"/>
          <w:sz w:val="24"/>
        </w:rPr>
        <w:t>法定代表人资格证明</w:t>
      </w:r>
    </w:p>
    <w:p>
      <w:pPr>
        <w:spacing w:line="360" w:lineRule="auto"/>
        <w:rPr>
          <w:sz w:val="24"/>
        </w:rPr>
      </w:pPr>
      <w:r>
        <w:rPr>
          <w:rFonts w:hint="eastAsia" w:ascii="宋体" w:hAnsi="宋体"/>
          <w:spacing w:val="4"/>
          <w:sz w:val="24"/>
        </w:rPr>
        <w:t>附件3：</w:t>
      </w:r>
      <w:r>
        <w:rPr>
          <w:rFonts w:hint="eastAsia"/>
          <w:sz w:val="24"/>
        </w:rPr>
        <w:t>法定代表人授权书</w:t>
      </w:r>
    </w:p>
    <w:p>
      <w:pPr>
        <w:pStyle w:val="4"/>
        <w:rPr>
          <w:sz w:val="24"/>
        </w:rPr>
        <w:sectPr>
          <w:footerReference r:id="rId3" w:type="default"/>
          <w:footerReference r:id="rId4" w:type="even"/>
          <w:pgSz w:w="11906" w:h="16838"/>
          <w:pgMar w:top="1440" w:right="1080" w:bottom="1440" w:left="1080" w:header="851" w:footer="992" w:gutter="0"/>
          <w:pgNumType w:start="0"/>
          <w:cols w:space="425" w:num="1"/>
          <w:titlePg/>
          <w:docGrid w:type="lines" w:linePitch="312" w:charSpace="0"/>
        </w:sectPr>
      </w:pPr>
      <w:r>
        <w:rPr>
          <w:sz w:val="24"/>
        </w:rPr>
        <w:br w:type="page"/>
      </w:r>
      <w:bookmarkStart w:id="17" w:name="_Toc65590379"/>
    </w:p>
    <w:p>
      <w:pPr>
        <w:spacing w:before="312" w:beforeLines="100" w:after="468" w:afterLines="150"/>
        <w:jc w:val="left"/>
        <w:rPr>
          <w:rFonts w:hint="default"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b w:val="0"/>
          <w:bCs/>
          <w:color w:val="000000" w:themeColor="text1"/>
          <w:sz w:val="21"/>
          <w:szCs w:val="21"/>
          <w:lang w:val="en-US" w:eastAsia="zh-CN"/>
          <w14:textFill>
            <w14:solidFill>
              <w14:schemeClr w14:val="tx1"/>
            </w14:solidFill>
          </w14:textFill>
        </w:rPr>
        <w:t>附件1：报名函</w:t>
      </w:r>
    </w:p>
    <w:p>
      <w:pPr>
        <w:spacing w:before="312" w:beforeLines="100" w:after="468" w:afterLines="150"/>
        <w:jc w:val="center"/>
        <w:rPr>
          <w:rFonts w:ascii="宋体" w:hAnsi="宋体"/>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报名投标确认函</w:t>
      </w:r>
    </w:p>
    <w:p>
      <w:pPr>
        <w:spacing w:line="400" w:lineRule="exact"/>
        <w:ind w:left="-136" w:right="-351" w:rightChars="-167"/>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南通理工学院：</w:t>
      </w:r>
    </w:p>
    <w:p>
      <w:pPr>
        <w:widowControl/>
        <w:snapToGrid w:val="0"/>
        <w:spacing w:line="400" w:lineRule="exact"/>
        <w:ind w:firstLine="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我单位自愿参与贵校</w:t>
      </w:r>
      <w:r>
        <w:rPr>
          <w:rFonts w:hint="eastAsia" w:ascii="宋体" w:hAnsi="宋体" w:cs="宋体"/>
          <w:color w:val="000000" w:themeColor="text1"/>
          <w:kern w:val="0"/>
          <w:sz w:val="24"/>
          <w:u w:val="single"/>
          <w14:textFill>
            <w14:solidFill>
              <w14:schemeClr w14:val="tx1"/>
            </w14:solidFill>
          </w14:textFill>
        </w:rPr>
        <w:t xml:space="preserve">   （项目名称及编号）    </w:t>
      </w:r>
      <w:r>
        <w:rPr>
          <w:rFonts w:hint="eastAsia" w:ascii="宋体" w:hAnsi="宋体" w:cs="宋体"/>
          <w:color w:val="000000" w:themeColor="text1"/>
          <w:kern w:val="0"/>
          <w:sz w:val="24"/>
          <w14:textFill>
            <w14:solidFill>
              <w14:schemeClr w14:val="tx1"/>
            </w14:solidFill>
          </w14:textFill>
        </w:rPr>
        <w:t>项目的投标，现发确认函并做出以下承诺：</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1、我单位完全符合采购公告中的投标人资质要求；</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2、我单位在投标过程中会严格遵守国家法律法规以及贵校相关管理规定；</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3、我单位与本项目相关负责人之间均不存在可能影响公正性的任何利害关系。</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如我单位提供虚假信息或未履行以上承诺，贵校可保留追究我单位法律责任的权利。</w:t>
      </w:r>
    </w:p>
    <w:p>
      <w:pPr>
        <w:widowControl/>
        <w:snapToGrid w:val="0"/>
        <w:spacing w:line="400" w:lineRule="exact"/>
        <w:ind w:firstLine="2880" w:firstLineChars="1200"/>
        <w:jc w:val="left"/>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3840" w:firstLineChars="1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投标人名称：（公章）</w:t>
      </w:r>
    </w:p>
    <w:p>
      <w:pPr>
        <w:widowControl/>
        <w:snapToGrid w:val="0"/>
        <w:spacing w:line="400" w:lineRule="exact"/>
        <w:ind w:firstLine="3840" w:firstLineChars="160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税务登记号：</w:t>
      </w:r>
    </w:p>
    <w:p>
      <w:pPr>
        <w:widowControl/>
        <w:snapToGrid w:val="0"/>
        <w:spacing w:line="400" w:lineRule="exact"/>
        <w:ind w:firstLine="3840" w:firstLineChars="160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法定代表人（授权代表）签字：</w:t>
      </w:r>
    </w:p>
    <w:p>
      <w:pPr>
        <w:widowControl/>
        <w:snapToGrid w:val="0"/>
        <w:spacing w:line="400" w:lineRule="exact"/>
        <w:ind w:firstLine="3840" w:firstLineChars="160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授权代表联系电话（手机）：</w:t>
      </w:r>
    </w:p>
    <w:p>
      <w:pPr>
        <w:pStyle w:val="40"/>
        <w:spacing w:before="0" w:after="0" w:line="400" w:lineRule="exact"/>
        <w:ind w:firstLine="3840" w:firstLineChars="1600"/>
        <w:jc w:val="both"/>
        <w:rPr>
          <w:rFonts w:ascii="宋体" w:hAnsi="宋体"/>
          <w:color w:val="000000" w:themeColor="text1"/>
          <w:kern w:val="2"/>
          <w:u w:val="single"/>
          <w14:textFill>
            <w14:solidFill>
              <w14:schemeClr w14:val="tx1"/>
            </w14:solidFill>
          </w14:textFill>
        </w:rPr>
      </w:pPr>
      <w:r>
        <w:rPr>
          <w:rFonts w:hint="eastAsia" w:ascii="宋体" w:hAnsi="宋体"/>
          <w:color w:val="000000" w:themeColor="text1"/>
          <w:kern w:val="2"/>
          <w14:textFill>
            <w14:solidFill>
              <w14:schemeClr w14:val="tx1"/>
            </w14:solidFill>
          </w14:textFill>
        </w:rPr>
        <w:t>授权代表身份证号码：</w:t>
      </w:r>
    </w:p>
    <w:p>
      <w:pPr>
        <w:pStyle w:val="40"/>
        <w:spacing w:before="0" w:after="0" w:line="400" w:lineRule="exact"/>
        <w:ind w:firstLine="3840" w:firstLineChars="1600"/>
        <w:jc w:val="both"/>
        <w:rPr>
          <w:rFonts w:ascii="宋体" w:hAnsi="宋体"/>
          <w:color w:val="000000" w:themeColor="text1"/>
          <w:kern w:val="2"/>
          <w14:textFill>
            <w14:solidFill>
              <w14:schemeClr w14:val="tx1"/>
            </w14:solidFill>
          </w14:textFill>
        </w:rPr>
      </w:pPr>
      <w:r>
        <w:rPr>
          <w:rFonts w:hint="eastAsia" w:ascii="宋体" w:hAnsi="宋体"/>
          <w:color w:val="000000" w:themeColor="text1"/>
          <w:kern w:val="2"/>
          <w14:textFill>
            <w14:solidFill>
              <w14:schemeClr w14:val="tx1"/>
            </w14:solidFill>
          </w14:textFill>
        </w:rPr>
        <w:t>授权代表现阶段居住地：</w:t>
      </w:r>
    </w:p>
    <w:p>
      <w:pPr>
        <w:widowControl/>
        <w:snapToGrid w:val="0"/>
        <w:spacing w:line="400" w:lineRule="exact"/>
        <w:ind w:firstLine="3840" w:firstLineChars="1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授权代表电子邮箱： </w:t>
      </w:r>
    </w:p>
    <w:p>
      <w:pPr>
        <w:widowControl/>
        <w:snapToGrid w:val="0"/>
        <w:spacing w:line="400" w:lineRule="exact"/>
        <w:ind w:firstLine="3000" w:firstLineChars="1250"/>
        <w:jc w:val="left"/>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3840" w:firstLineChars="1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    年  月  日</w:t>
      </w:r>
    </w:p>
    <w:p>
      <w:pPr>
        <w:widowControl/>
        <w:snapToGrid w:val="0"/>
        <w:spacing w:line="400" w:lineRule="exact"/>
        <w:ind w:firstLine="2880" w:firstLineChars="1200"/>
        <w:jc w:val="left"/>
        <w:rPr>
          <w:rFonts w:ascii="宋体" w:hAnsi="宋体"/>
          <w:color w:val="000000" w:themeColor="text1"/>
          <w:sz w:val="24"/>
          <w:u w:val="single"/>
          <w14:textFill>
            <w14:solidFill>
              <w14:schemeClr w14:val="tx1"/>
            </w14:solidFill>
          </w14:textFill>
        </w:rPr>
      </w:pPr>
    </w:p>
    <w:p>
      <w:pPr>
        <w:spacing w:line="400" w:lineRule="exact"/>
        <w:rPr>
          <w:rFonts w:ascii="黑体" w:hAnsi="黑体" w:eastAsia="黑体"/>
          <w:b/>
          <w:color w:val="000000" w:themeColor="text1"/>
          <w:sz w:val="24"/>
          <w14:textFill>
            <w14:solidFill>
              <w14:schemeClr w14:val="tx1"/>
            </w14:solidFill>
          </w14:textFill>
        </w:rPr>
      </w:pPr>
    </w:p>
    <w:p>
      <w:pPr>
        <w:spacing w:line="400" w:lineRule="exact"/>
        <w:rPr>
          <w:rFonts w:ascii="黑体" w:hAnsi="黑体" w:eastAsia="黑体"/>
          <w:b/>
          <w:color w:val="000000" w:themeColor="text1"/>
          <w:sz w:val="24"/>
          <w14:textFill>
            <w14:solidFill>
              <w14:schemeClr w14:val="tx1"/>
            </w14:solidFill>
          </w14:textFill>
        </w:rPr>
      </w:pPr>
    </w:p>
    <w:p>
      <w:pPr>
        <w:spacing w:line="400" w:lineRule="exact"/>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备注：</w:t>
      </w:r>
    </w:p>
    <w:p>
      <w:pPr>
        <w:spacing w:line="400" w:lineRule="exact"/>
        <w:ind w:firstLine="482" w:firstLineChars="200"/>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投标代表通过电子邮箱（word版本）发送到邮箱：</w:t>
      </w:r>
      <w:r>
        <w:rPr>
          <w:rFonts w:ascii="微软雅黑" w:hAnsi="微软雅黑" w:eastAsia="微软雅黑"/>
          <w:color w:val="333333"/>
          <w:szCs w:val="21"/>
          <w:shd w:val="clear" w:color="auto" w:fill="FFFFFF"/>
        </w:rPr>
        <w:t>20160009@ntit.edu.cn</w:t>
      </w:r>
      <w:r>
        <w:rPr>
          <w:rFonts w:hint="eastAsia" w:ascii="黑体" w:hAnsi="黑体" w:eastAsia="黑体" w:cs="宋体"/>
          <w:b/>
          <w:color w:val="000000" w:themeColor="text1"/>
          <w:kern w:val="0"/>
          <w:sz w:val="24"/>
          <w14:textFill>
            <w14:solidFill>
              <w14:schemeClr w14:val="tx1"/>
            </w14:solidFill>
          </w14:textFill>
        </w:rPr>
        <w:t>，因投标人填写有误，造成以上信息资料不实、不全的，将由投标人承担责任。</w:t>
      </w:r>
    </w:p>
    <w:p>
      <w:pPr>
        <w:pStyle w:val="4"/>
        <w:spacing w:before="0" w:after="0"/>
        <w:rPr>
          <w:sz w:val="28"/>
          <w:szCs w:val="28"/>
        </w:rPr>
      </w:pPr>
    </w:p>
    <w:p>
      <w:pPr>
        <w:pStyle w:val="4"/>
        <w:rPr>
          <w:rFonts w:hint="eastAsia"/>
          <w:b w:val="0"/>
          <w:sz w:val="21"/>
          <w:szCs w:val="21"/>
        </w:rPr>
        <w:sectPr>
          <w:pgSz w:w="11906" w:h="16838"/>
          <w:pgMar w:top="1440" w:right="1080" w:bottom="1440" w:left="1080" w:header="851" w:footer="992" w:gutter="0"/>
          <w:pgNumType w:start="0"/>
          <w:cols w:space="425" w:num="1"/>
          <w:titlePg/>
          <w:docGrid w:type="lines" w:linePitch="312" w:charSpace="0"/>
        </w:sectPr>
      </w:pPr>
    </w:p>
    <w:p>
      <w:pPr>
        <w:pStyle w:val="4"/>
        <w:rPr>
          <w:b w:val="0"/>
          <w:sz w:val="21"/>
          <w:szCs w:val="21"/>
        </w:rPr>
      </w:pPr>
      <w:r>
        <w:rPr>
          <w:rFonts w:hint="eastAsia"/>
          <w:b w:val="0"/>
          <w:sz w:val="21"/>
          <w:szCs w:val="21"/>
        </w:rPr>
        <w:t>附件</w:t>
      </w:r>
      <w:r>
        <w:rPr>
          <w:rFonts w:hint="eastAsia"/>
          <w:b w:val="0"/>
          <w:sz w:val="21"/>
          <w:szCs w:val="21"/>
          <w:lang w:val="en-US" w:eastAsia="zh-CN"/>
        </w:rPr>
        <w:t>2</w:t>
      </w:r>
      <w:r>
        <w:rPr>
          <w:rFonts w:hint="eastAsia"/>
          <w:b w:val="0"/>
          <w:sz w:val="21"/>
          <w:szCs w:val="21"/>
        </w:rPr>
        <w:t>：投标函</w:t>
      </w:r>
      <w:bookmarkEnd w:id="17"/>
    </w:p>
    <w:p>
      <w:pPr>
        <w:jc w:val="center"/>
        <w:rPr>
          <w:rFonts w:ascii="宋体"/>
        </w:rPr>
      </w:pPr>
      <w:r>
        <w:rPr>
          <w:rFonts w:hint="eastAsia" w:ascii="宋体" w:hAnsi="宋体"/>
          <w:b/>
          <w:bCs/>
          <w:sz w:val="44"/>
        </w:rPr>
        <w:t>投标函</w:t>
      </w:r>
    </w:p>
    <w:p>
      <w:pPr>
        <w:spacing w:line="360" w:lineRule="auto"/>
        <w:rPr>
          <w:sz w:val="24"/>
        </w:rPr>
      </w:pPr>
    </w:p>
    <w:p>
      <w:pPr>
        <w:spacing w:line="360" w:lineRule="auto"/>
        <w:rPr>
          <w:sz w:val="24"/>
        </w:rPr>
      </w:pPr>
      <w:r>
        <w:rPr>
          <w:rFonts w:hint="eastAsia"/>
          <w:sz w:val="24"/>
        </w:rPr>
        <w:t>南通理工学院：</w:t>
      </w:r>
    </w:p>
    <w:p>
      <w:pPr>
        <w:spacing w:line="360" w:lineRule="auto"/>
        <w:ind w:left="1" w:firstLine="564" w:firstLineChars="235"/>
        <w:rPr>
          <w:sz w:val="24"/>
        </w:rPr>
      </w:pPr>
      <w:r>
        <w:rPr>
          <w:rFonts w:hint="eastAsia"/>
          <w:sz w:val="24"/>
        </w:rPr>
        <w:t>我方经仔细阅读研究项目招标文件（项目编号），已完全了解招标文件中的所有条款及要求，决定参加投标，同时做出如下承诺：</w:t>
      </w:r>
    </w:p>
    <w:p>
      <w:pPr>
        <w:spacing w:line="360" w:lineRule="auto"/>
        <w:ind w:firstLine="480" w:firstLineChars="200"/>
        <w:rPr>
          <w:sz w:val="24"/>
        </w:rPr>
      </w:pPr>
      <w:r>
        <w:rPr>
          <w:sz w:val="24"/>
        </w:rPr>
        <w:t>1</w:t>
      </w:r>
      <w:r>
        <w:rPr>
          <w:rFonts w:hint="eastAsia"/>
          <w:sz w:val="24"/>
        </w:rPr>
        <w:t>、我公司与本招标项目及该项目相关人员之间均不存在可能影响招标公正性的任何利害关系。</w:t>
      </w:r>
    </w:p>
    <w:p>
      <w:pPr>
        <w:spacing w:line="360" w:lineRule="auto"/>
        <w:ind w:firstLine="480" w:firstLineChars="200"/>
        <w:rPr>
          <w:sz w:val="24"/>
        </w:rPr>
      </w:pPr>
      <w:r>
        <w:rPr>
          <w:sz w:val="24"/>
        </w:rPr>
        <w:t>2</w:t>
      </w:r>
      <w:r>
        <w:rPr>
          <w:rFonts w:hint="eastAsia"/>
          <w:sz w:val="24"/>
        </w:rPr>
        <w:t>、愿按招标文件的要求提供货物和服务，投标货物及服务的投标总价为：</w:t>
      </w:r>
      <w:r>
        <w:rPr>
          <w:rFonts w:hint="eastAsia"/>
          <w:sz w:val="24"/>
          <w:u w:val="single"/>
        </w:rPr>
        <w:t xml:space="preserve">            </w:t>
      </w:r>
      <w:r>
        <w:rPr>
          <w:rFonts w:hint="eastAsia"/>
          <w:sz w:val="24"/>
        </w:rPr>
        <w:t xml:space="preserve"> </w:t>
      </w:r>
    </w:p>
    <w:p>
      <w:pPr>
        <w:spacing w:line="360" w:lineRule="auto"/>
        <w:rPr>
          <w:sz w:val="24"/>
        </w:rPr>
      </w:pPr>
      <w:r>
        <w:rPr>
          <w:rFonts w:hint="eastAsia"/>
          <w:sz w:val="24"/>
        </w:rPr>
        <w:t>（小写），</w:t>
      </w:r>
      <w:r>
        <w:rPr>
          <w:rFonts w:hint="eastAsia"/>
          <w:sz w:val="24"/>
          <w:u w:val="single"/>
        </w:rPr>
        <w:t xml:space="preserve">             </w:t>
      </w:r>
      <w:r>
        <w:rPr>
          <w:rFonts w:hint="eastAsia"/>
          <w:sz w:val="24"/>
        </w:rPr>
        <w:t>（大写）。</w:t>
      </w:r>
    </w:p>
    <w:p>
      <w:pPr>
        <w:spacing w:line="360" w:lineRule="auto"/>
        <w:ind w:firstLine="480" w:firstLineChars="200"/>
        <w:rPr>
          <w:sz w:val="24"/>
        </w:rPr>
      </w:pPr>
      <w:r>
        <w:rPr>
          <w:sz w:val="24"/>
        </w:rPr>
        <w:t>3</w:t>
      </w:r>
      <w:r>
        <w:rPr>
          <w:rFonts w:hint="eastAsia"/>
          <w:sz w:val="24"/>
        </w:rPr>
        <w:t>、接受招标文件的所有条款、条件和</w:t>
      </w:r>
      <w:r>
        <w:rPr>
          <w:rFonts w:hint="eastAsia" w:ascii="宋体" w:hAnsi="宋体"/>
          <w:bCs/>
          <w:sz w:val="24"/>
        </w:rPr>
        <w:t>规定</w:t>
      </w:r>
      <w:r>
        <w:rPr>
          <w:rFonts w:hint="eastAsia"/>
          <w:sz w:val="24"/>
        </w:rPr>
        <w:t>，</w:t>
      </w:r>
      <w:r>
        <w:rPr>
          <w:rFonts w:hint="eastAsia" w:ascii="宋体" w:hAnsi="宋体"/>
          <w:bCs/>
          <w:sz w:val="24"/>
        </w:rPr>
        <w:t>放弃对招标文件提出质疑的权利。</w:t>
      </w:r>
    </w:p>
    <w:p>
      <w:pPr>
        <w:spacing w:line="360" w:lineRule="auto"/>
        <w:ind w:firstLine="480" w:firstLineChars="200"/>
        <w:rPr>
          <w:sz w:val="24"/>
        </w:rPr>
      </w:pPr>
      <w:r>
        <w:rPr>
          <w:sz w:val="24"/>
        </w:rPr>
        <w:t>4</w:t>
      </w:r>
      <w:r>
        <w:rPr>
          <w:rFonts w:hint="eastAsia"/>
          <w:sz w:val="24"/>
        </w:rPr>
        <w:t>、同意按照招标文件的要求提供所有资料、数据或信息。</w:t>
      </w:r>
    </w:p>
    <w:p>
      <w:pPr>
        <w:spacing w:line="360" w:lineRule="auto"/>
        <w:ind w:firstLine="480" w:firstLineChars="200"/>
        <w:rPr>
          <w:sz w:val="24"/>
        </w:rPr>
      </w:pPr>
      <w:r>
        <w:rPr>
          <w:sz w:val="24"/>
        </w:rPr>
        <w:t>5</w:t>
      </w:r>
      <w:r>
        <w:rPr>
          <w:rFonts w:hint="eastAsia"/>
          <w:sz w:val="24"/>
        </w:rPr>
        <w:t>、</w:t>
      </w:r>
      <w:r>
        <w:rPr>
          <w:rFonts w:hint="eastAsia" w:ascii="宋体" w:hAnsi="宋体"/>
          <w:bCs/>
          <w:sz w:val="24"/>
        </w:rPr>
        <w:t>认可</w:t>
      </w:r>
      <w:r>
        <w:rPr>
          <w:rFonts w:hint="eastAsia"/>
          <w:sz w:val="24"/>
        </w:rPr>
        <w:t>贵方有权决定中标人或否决所有投标，并理解最低报价只是中标的重要条件，贵方没有义务必须接受最低报价的投标。</w:t>
      </w:r>
    </w:p>
    <w:p>
      <w:pPr>
        <w:spacing w:line="360" w:lineRule="auto"/>
        <w:ind w:firstLine="480" w:firstLineChars="200"/>
        <w:rPr>
          <w:sz w:val="24"/>
        </w:rPr>
      </w:pPr>
      <w:r>
        <w:rPr>
          <w:sz w:val="24"/>
        </w:rPr>
        <w:t>6</w:t>
      </w:r>
      <w:r>
        <w:rPr>
          <w:rFonts w:hint="eastAsia"/>
          <w:sz w:val="24"/>
        </w:rPr>
        <w:t>、我方如中标，将保证遵守招标文件对投标人的所有要求和规定，履行自己在投标文件中承诺的全部责任和义务。</w:t>
      </w:r>
    </w:p>
    <w:p>
      <w:pPr>
        <w:spacing w:line="360" w:lineRule="auto"/>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360" w:lineRule="auto"/>
        <w:ind w:firstLine="480" w:firstLineChars="200"/>
        <w:rPr>
          <w:sz w:val="24"/>
        </w:rPr>
      </w:pPr>
      <w:r>
        <w:rPr>
          <w:sz w:val="24"/>
        </w:rPr>
        <w:t>8</w:t>
      </w:r>
      <w:r>
        <w:rPr>
          <w:rFonts w:hint="eastAsia"/>
          <w:sz w:val="24"/>
        </w:rPr>
        <w:t>、与本次招投标有关的事宜请按以下信息联系：</w:t>
      </w:r>
    </w:p>
    <w:tbl>
      <w:tblPr>
        <w:tblStyle w:val="15"/>
        <w:tblW w:w="0" w:type="auto"/>
        <w:jc w:val="center"/>
        <w:tblLayout w:type="autofit"/>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shd w:val="clear" w:color="auto" w:fill="auto"/>
          </w:tcPr>
          <w:p>
            <w:pPr>
              <w:spacing w:line="480" w:lineRule="auto"/>
              <w:jc w:val="center"/>
              <w:rPr>
                <w:sz w:val="24"/>
              </w:rPr>
            </w:pPr>
            <w:r>
              <w:rPr>
                <w:rFonts w:hint="eastAsia"/>
                <w:sz w:val="24"/>
              </w:rPr>
              <w:t>投 标 人（公章）：</w:t>
            </w:r>
          </w:p>
        </w:tc>
        <w:tc>
          <w:tcPr>
            <w:tcW w:w="4678" w:type="dxa"/>
            <w:tcBorders>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授权代表（签名）：</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手机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ascii="Adobe 黑体 Std R" w:hAnsi="Adobe 黑体 Std R" w:eastAsia="Adobe 黑体 Std R"/>
                <w:sz w:val="24"/>
              </w:rPr>
              <w:t>E  m  a  i  l</w:t>
            </w:r>
            <w:r>
              <w:rPr>
                <w:rFonts w:hint="eastAsia"/>
                <w:sz w:val="24"/>
              </w:rPr>
              <w:t xml:space="preserve">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地址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日期 ：</w:t>
            </w:r>
          </w:p>
        </w:tc>
        <w:tc>
          <w:tcPr>
            <w:tcW w:w="4678" w:type="dxa"/>
            <w:tcBorders>
              <w:top w:val="single" w:color="000000" w:sz="4" w:space="0"/>
              <w:bottom w:val="single" w:color="000000" w:sz="4" w:space="0"/>
            </w:tcBorders>
            <w:shd w:val="clear" w:color="auto" w:fill="auto"/>
          </w:tcPr>
          <w:p>
            <w:pPr>
              <w:spacing w:line="480" w:lineRule="auto"/>
              <w:rPr>
                <w:sz w:val="24"/>
              </w:rPr>
            </w:pPr>
          </w:p>
        </w:tc>
      </w:tr>
    </w:tbl>
    <w:p>
      <w:pPr>
        <w:spacing w:line="360" w:lineRule="auto"/>
        <w:ind w:firstLine="480" w:firstLineChars="200"/>
        <w:rPr>
          <w:sz w:val="24"/>
        </w:rPr>
      </w:pPr>
    </w:p>
    <w:p>
      <w:pPr>
        <w:snapToGrid w:val="0"/>
        <w:spacing w:line="360" w:lineRule="auto"/>
        <w:ind w:left="-143" w:leftChars="-68" w:right="-351" w:rightChars="-167"/>
        <w:rPr>
          <w:rFonts w:ascii="宋体"/>
          <w:spacing w:val="4"/>
          <w:sz w:val="24"/>
        </w:rPr>
        <w:sectPr>
          <w:pgSz w:w="11906" w:h="16838"/>
          <w:pgMar w:top="1440" w:right="1080" w:bottom="1440" w:left="1080" w:header="851" w:footer="992" w:gutter="0"/>
          <w:pgNumType w:start="0"/>
          <w:cols w:space="425" w:num="1"/>
          <w:titlePg/>
          <w:docGrid w:type="lines" w:linePitch="312" w:charSpace="0"/>
        </w:sectPr>
      </w:pPr>
    </w:p>
    <w:p>
      <w:pPr>
        <w:pStyle w:val="4"/>
        <w:rPr>
          <w:b w:val="0"/>
          <w:sz w:val="21"/>
          <w:szCs w:val="21"/>
        </w:rPr>
      </w:pPr>
      <w:bookmarkStart w:id="18" w:name="_Toc65590384"/>
      <w:r>
        <w:rPr>
          <w:rFonts w:hint="eastAsia"/>
          <w:b w:val="0"/>
          <w:sz w:val="21"/>
          <w:szCs w:val="21"/>
        </w:rPr>
        <w:t>附件</w:t>
      </w:r>
      <w:r>
        <w:rPr>
          <w:rFonts w:hint="eastAsia"/>
          <w:b w:val="0"/>
          <w:sz w:val="21"/>
          <w:szCs w:val="21"/>
          <w:lang w:val="en-US" w:eastAsia="zh-CN"/>
        </w:rPr>
        <w:t>3</w:t>
      </w:r>
      <w:r>
        <w:rPr>
          <w:rFonts w:hint="eastAsia"/>
          <w:b w:val="0"/>
          <w:sz w:val="21"/>
          <w:szCs w:val="21"/>
        </w:rPr>
        <w:t>：法定代表人资格证明</w:t>
      </w:r>
      <w:bookmarkEnd w:id="18"/>
    </w:p>
    <w:p>
      <w:pPr>
        <w:snapToGrid w:val="0"/>
        <w:spacing w:line="360" w:lineRule="auto"/>
        <w:ind w:right="-350" w:rightChars="-167"/>
        <w:jc w:val="center"/>
        <w:rPr>
          <w:rFonts w:ascii="宋体"/>
          <w:b/>
          <w:sz w:val="36"/>
          <w:szCs w:val="36"/>
        </w:rPr>
      </w:pPr>
      <w:r>
        <w:rPr>
          <w:rFonts w:hint="eastAsia" w:ascii="宋体"/>
          <w:b/>
          <w:sz w:val="36"/>
          <w:szCs w:val="36"/>
        </w:rPr>
        <w:t>法定代表人资格证明</w:t>
      </w:r>
    </w:p>
    <w:p>
      <w:pPr>
        <w:spacing w:afterLines="100" w:line="480" w:lineRule="auto"/>
        <w:ind w:left="-136" w:right="-350" w:rightChars="-167"/>
        <w:rPr>
          <w:rFonts w:ascii="宋体" w:cs="宋体"/>
          <w:kern w:val="0"/>
          <w:sz w:val="28"/>
          <w:szCs w:val="28"/>
        </w:rPr>
      </w:pPr>
      <w:r>
        <w:rPr>
          <w:rFonts w:hint="eastAsia"/>
          <w:sz w:val="28"/>
          <w:szCs w:val="28"/>
        </w:rPr>
        <w:t>南通理工学院：</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身份证号码：</w:t>
      </w:r>
      <w:r>
        <w:rPr>
          <w:rFonts w:hint="eastAsia" w:ascii="宋体" w:hAnsi="宋体" w:cs="宋体"/>
          <w:kern w:val="0"/>
          <w:sz w:val="28"/>
          <w:szCs w:val="28"/>
          <w:u w:val="single"/>
        </w:rPr>
        <w:t xml:space="preserve">                </w:t>
      </w:r>
      <w:r>
        <w:rPr>
          <w:rFonts w:hint="eastAsia"/>
          <w:sz w:val="28"/>
          <w:szCs w:val="28"/>
        </w:rPr>
        <w:t>系我</w:t>
      </w:r>
      <w:r>
        <w:rPr>
          <w:sz w:val="28"/>
          <w:szCs w:val="28"/>
        </w:rPr>
        <w:t>公司的</w:t>
      </w:r>
      <w:r>
        <w:rPr>
          <w:rFonts w:hint="eastAsia"/>
          <w:sz w:val="28"/>
          <w:szCs w:val="28"/>
        </w:rPr>
        <w:t>法</w:t>
      </w:r>
      <w:r>
        <w:rPr>
          <w:rFonts w:hint="eastAsia" w:ascii="宋体" w:hAnsi="宋体" w:cs="宋体"/>
          <w:kern w:val="0"/>
          <w:sz w:val="28"/>
          <w:szCs w:val="28"/>
        </w:rPr>
        <w:t>定代表人，</w:t>
      </w:r>
      <w:r>
        <w:rPr>
          <w:rFonts w:hint="eastAsia"/>
          <w:sz w:val="28"/>
          <w:szCs w:val="28"/>
        </w:rPr>
        <w:t>参加南通理工学院</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特此证明。</w:t>
      </w:r>
    </w:p>
    <w:p>
      <w:pPr>
        <w:widowControl/>
        <w:wordWrap w:val="0"/>
        <w:snapToGrid w:val="0"/>
        <w:spacing w:before="90" w:after="90" w:line="360" w:lineRule="auto"/>
        <w:ind w:firstLine="600"/>
        <w:jc w:val="left"/>
        <w:rPr>
          <w:rFonts w:ascii="宋体" w:hAnsi="宋体" w:cs="宋体"/>
          <w:kern w:val="0"/>
          <w:sz w:val="28"/>
          <w:szCs w:val="28"/>
        </w:rPr>
      </w:pP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投标人：（公章）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日期：年月日</w:t>
      </w:r>
    </w:p>
    <w:p>
      <w:pPr>
        <w:spacing w:line="360" w:lineRule="auto"/>
        <w:ind w:right="-350" w:rightChars="-167"/>
        <w:rPr>
          <w:sz w:val="28"/>
          <w:szCs w:val="28"/>
        </w:rPr>
      </w:pPr>
    </w:p>
    <w:p>
      <w:pPr>
        <w:pStyle w:val="4"/>
        <w:rPr>
          <w:b w:val="0"/>
          <w:sz w:val="21"/>
          <w:szCs w:val="21"/>
        </w:rPr>
      </w:pPr>
      <w:bookmarkStart w:id="19" w:name="_Toc65590385"/>
      <w:r>
        <mc:AlternateContent>
          <mc:Choice Requires="wps">
            <w:drawing>
              <wp:anchor distT="0" distB="0" distL="114300" distR="114300" simplePos="0" relativeHeight="251661312" behindDoc="0" locked="0" layoutInCell="1" allowOverlap="1">
                <wp:simplePos x="0" y="0"/>
                <wp:positionH relativeFrom="column">
                  <wp:posOffset>3164205</wp:posOffset>
                </wp:positionH>
                <wp:positionV relativeFrom="paragraph">
                  <wp:posOffset>448945</wp:posOffset>
                </wp:positionV>
                <wp:extent cx="2905760" cy="1973580"/>
                <wp:effectExtent l="4445" t="4445" r="23495" b="2222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197358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法定代表人身份证复印件粘贴处（反面）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9.15pt;margin-top:35.35pt;height:155.4pt;width:228.8pt;z-index:251661312;mso-width-relative:page;mso-height-relative:page;" fillcolor="#FFFFFF" filled="t" stroked="t" coordsize="21600,21600" o:gfxdata="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FXNx/aAAAACgEAAA8AAAAAAAAAAQAgAAAAIgAAAGRycy9k&#10;b3ducmV2LnhtbFBLAQIUABQAAAAIAIdO4kCAT7wxOQIAAJUEAAAOAAAAAAAAAAEAIAAAACk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法定代表人身份证复印件粘贴处（反面）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451485</wp:posOffset>
                </wp:positionV>
                <wp:extent cx="2905760" cy="1973580"/>
                <wp:effectExtent l="4445" t="4445" r="23495" b="222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05760" cy="197358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法定代表人身份证复印件粘贴处（正面）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2.6pt;margin-top:35.55pt;height:155.4pt;width:228.8pt;z-index:251659264;mso-width-relative:page;mso-height-relative:page;" fillcolor="#FFFFFF" filled="t" stroked="t" coordsize="21600,21600" o:gfxdata="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8hKy2QAAAAkBAAAPAAAAAAAAAAEAIAAAACIAAABkcnMvZG93&#10;bnJldi54bWxQSwECFAAUAAAACACHTuJAlCKezDgCAACVBAAADgAAAAAAAAABACAAAAAoAQAAZHJz&#10;L2Uyb0RvYy54bWxQSwUGAAAAAAYABgBZAQAA0g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法定代表人身份证复印件粘贴处（正面）</w:t>
                      </w:r>
                    </w:p>
                  </w:txbxContent>
                </v:textbox>
              </v:shape>
            </w:pict>
          </mc:Fallback>
        </mc:AlternateContent>
      </w:r>
      <w:r>
        <w:rPr>
          <w:rFonts w:ascii="宋体"/>
          <w:b w:val="0"/>
          <w:bCs w:val="0"/>
          <w:sz w:val="30"/>
        </w:rPr>
        <w:br w:type="page"/>
      </w:r>
      <w:r>
        <w:rPr>
          <w:rFonts w:hint="eastAsia"/>
          <w:b w:val="0"/>
          <w:sz w:val="21"/>
          <w:szCs w:val="21"/>
        </w:rPr>
        <w:t>附件</w:t>
      </w:r>
      <w:r>
        <w:rPr>
          <w:rFonts w:hint="eastAsia"/>
          <w:b w:val="0"/>
          <w:sz w:val="21"/>
          <w:szCs w:val="21"/>
          <w:lang w:val="en-US" w:eastAsia="zh-CN"/>
        </w:rPr>
        <w:t>4</w:t>
      </w:r>
      <w:r>
        <w:rPr>
          <w:rFonts w:hint="eastAsia"/>
          <w:b w:val="0"/>
          <w:sz w:val="21"/>
          <w:szCs w:val="21"/>
        </w:rPr>
        <w:t>：法定代表人授权书</w:t>
      </w:r>
      <w:bookmarkEnd w:id="19"/>
    </w:p>
    <w:p>
      <w:pPr>
        <w:spacing w:line="500" w:lineRule="exact"/>
        <w:ind w:right="32"/>
        <w:rPr>
          <w:rFonts w:ascii="楷体_GB2312" w:hAnsi="宋体" w:eastAsia="楷体_GB2312"/>
          <w:sz w:val="22"/>
          <w:szCs w:val="22"/>
        </w:rPr>
      </w:pPr>
    </w:p>
    <w:p>
      <w:pPr>
        <w:snapToGrid w:val="0"/>
        <w:spacing w:line="360" w:lineRule="auto"/>
        <w:ind w:right="-350" w:rightChars="-167"/>
        <w:jc w:val="center"/>
        <w:rPr>
          <w:rFonts w:ascii="宋体"/>
          <w:b/>
          <w:sz w:val="36"/>
          <w:szCs w:val="36"/>
        </w:rPr>
      </w:pPr>
      <w:r>
        <w:rPr>
          <w:rFonts w:hint="eastAsia" w:ascii="宋体"/>
          <w:b/>
          <w:sz w:val="36"/>
          <w:szCs w:val="36"/>
        </w:rPr>
        <w:t>法定代表人授权书</w:t>
      </w:r>
    </w:p>
    <w:p>
      <w:pPr>
        <w:spacing w:line="480" w:lineRule="auto"/>
        <w:ind w:left="-137" w:right="-350" w:rightChars="-167"/>
        <w:rPr>
          <w:sz w:val="28"/>
          <w:szCs w:val="28"/>
        </w:rPr>
      </w:pPr>
      <w:r>
        <w:rPr>
          <w:rFonts w:hint="eastAsia"/>
          <w:sz w:val="28"/>
          <w:szCs w:val="28"/>
        </w:rPr>
        <w:t>南通理工学院：</w:t>
      </w:r>
    </w:p>
    <w:p>
      <w:pPr>
        <w:widowControl/>
        <w:wordWrap w:val="0"/>
        <w:snapToGrid w:val="0"/>
        <w:spacing w:before="90" w:after="90" w:line="360" w:lineRule="auto"/>
        <w:ind w:firstLine="600"/>
        <w:jc w:val="left"/>
        <w:rPr>
          <w:sz w:val="28"/>
          <w:szCs w:val="28"/>
        </w:rPr>
      </w:pPr>
      <w:r>
        <w:rPr>
          <w:rFonts w:hint="eastAsia"/>
          <w:sz w:val="28"/>
          <w:szCs w:val="28"/>
        </w:rPr>
        <w:t>本授权书声明：我</w:t>
      </w:r>
      <w:r>
        <w:rPr>
          <w:rFonts w:hint="eastAsia"/>
          <w:sz w:val="28"/>
          <w:szCs w:val="28"/>
          <w:u w:val="single"/>
        </w:rPr>
        <w:t>（法定代表人姓名）</w:t>
      </w:r>
      <w:r>
        <w:rPr>
          <w:rFonts w:hint="eastAsia"/>
          <w:sz w:val="28"/>
          <w:szCs w:val="28"/>
        </w:rPr>
        <w:t>系</w:t>
      </w:r>
      <w:r>
        <w:rPr>
          <w:rFonts w:hint="eastAsia" w:ascii="宋体" w:hAnsi="宋体" w:cs="宋体"/>
          <w:kern w:val="0"/>
          <w:sz w:val="28"/>
          <w:szCs w:val="28"/>
          <w:u w:val="single"/>
        </w:rPr>
        <w:t xml:space="preserve">（单位名称） </w:t>
      </w:r>
      <w:r>
        <w:rPr>
          <w:rFonts w:hint="eastAsia" w:ascii="宋体" w:hAnsi="宋体" w:cs="宋体"/>
          <w:kern w:val="0"/>
          <w:sz w:val="28"/>
          <w:szCs w:val="28"/>
        </w:rPr>
        <w:t>的法定代表人，现</w:t>
      </w:r>
      <w:r>
        <w:rPr>
          <w:rFonts w:hint="eastAsia"/>
          <w:sz w:val="28"/>
          <w:szCs w:val="28"/>
        </w:rPr>
        <w:t>代表本公司授权</w:t>
      </w:r>
      <w:r>
        <w:rPr>
          <w:rFonts w:hint="eastAsia"/>
          <w:sz w:val="28"/>
          <w:szCs w:val="28"/>
          <w:u w:val="single"/>
        </w:rPr>
        <w:t>（单位名称）</w:t>
      </w:r>
      <w:r>
        <w:rPr>
          <w:rFonts w:hint="eastAsia"/>
          <w:sz w:val="28"/>
          <w:szCs w:val="28"/>
        </w:rPr>
        <w:t>的</w:t>
      </w:r>
      <w:r>
        <w:rPr>
          <w:rFonts w:hint="eastAsia"/>
          <w:sz w:val="28"/>
          <w:szCs w:val="28"/>
          <w:u w:val="single"/>
        </w:rPr>
        <w:t>（被授权人的姓名）</w:t>
      </w:r>
      <w:r>
        <w:rPr>
          <w:rFonts w:hint="eastAsia" w:ascii="宋体" w:hAnsi="宋体" w:cs="宋体"/>
          <w:kern w:val="0"/>
          <w:sz w:val="28"/>
          <w:szCs w:val="28"/>
        </w:rPr>
        <w:t>身份证号码：</w:t>
      </w:r>
      <w:r>
        <w:rPr>
          <w:rFonts w:hint="eastAsia"/>
          <w:sz w:val="28"/>
          <w:szCs w:val="28"/>
        </w:rPr>
        <w:t>为本公司的合法代理人，参加南通理工学院</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w:t>
      </w:r>
      <w:r>
        <w:rPr>
          <w:rFonts w:hint="eastAsia"/>
          <w:sz w:val="28"/>
          <w:szCs w:val="28"/>
        </w:rPr>
        <w:t>谈判、签订合同和处理与之有关的一切事务。</w:t>
      </w:r>
    </w:p>
    <w:p>
      <w:pPr>
        <w:widowControl/>
        <w:wordWrap w:val="0"/>
        <w:snapToGrid w:val="0"/>
        <w:spacing w:before="90" w:after="90" w:line="360" w:lineRule="auto"/>
        <w:ind w:firstLine="600"/>
        <w:jc w:val="left"/>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pPr>
        <w:widowControl/>
        <w:wordWrap w:val="0"/>
        <w:snapToGrid w:val="0"/>
        <w:spacing w:before="90" w:after="90" w:line="360" w:lineRule="auto"/>
        <w:ind w:firstLine="600"/>
        <w:jc w:val="left"/>
        <w:rPr>
          <w:sz w:val="28"/>
          <w:szCs w:val="28"/>
        </w:rPr>
      </w:pPr>
      <w:r>
        <w:rPr>
          <w:rFonts w:hint="eastAsia"/>
          <w:sz w:val="28"/>
          <w:szCs w:val="28"/>
        </w:rPr>
        <w:t>法定代表人签字：</w:t>
      </w:r>
      <w:r>
        <w:rPr>
          <w:sz w:val="28"/>
          <w:szCs w:val="28"/>
        </w:rPr>
        <w:t>__________________</w:t>
      </w:r>
    </w:p>
    <w:p>
      <w:pPr>
        <w:widowControl/>
        <w:wordWrap w:val="0"/>
        <w:snapToGrid w:val="0"/>
        <w:spacing w:before="90" w:after="90" w:line="360" w:lineRule="auto"/>
        <w:ind w:firstLine="600"/>
        <w:jc w:val="left"/>
        <w:rPr>
          <w:sz w:val="28"/>
          <w:szCs w:val="28"/>
        </w:rPr>
      </w:pPr>
      <w:r>
        <w:rPr>
          <w:rFonts w:hint="eastAsia"/>
          <w:sz w:val="28"/>
          <w:szCs w:val="28"/>
        </w:rPr>
        <w:t>被授权人签字：</w:t>
      </w:r>
      <w:r>
        <w:rPr>
          <w:sz w:val="28"/>
          <w:szCs w:val="28"/>
        </w:rPr>
        <w:t>____________________</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投标人：（公章）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日期：年月日</w:t>
      </w:r>
    </w:p>
    <w:p>
      <w:pPr>
        <w:spacing w:line="360" w:lineRule="auto"/>
        <w:ind w:right="-350" w:rightChars="-167"/>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2746375</wp:posOffset>
                </wp:positionH>
                <wp:positionV relativeFrom="paragraph">
                  <wp:posOffset>193675</wp:posOffset>
                </wp:positionV>
                <wp:extent cx="2543810" cy="2179320"/>
                <wp:effectExtent l="5080" t="4445" r="22860" b="698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16.25pt;margin-top:15.25pt;height:171.6pt;width:200.3pt;z-index:251662336;mso-width-relative:page;mso-height-relative:page;" fillcolor="#FFFFFF" filled="t" stroked="t" coordsize="21600,21600" o:gfxdata="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aYQq2QAAAAoBAAAPAAAAAAAAAAEAIAAAACIAAABkcnMvZG93&#10;bnJldi54bWxQSwECFAAUAAAACACHTuJA7XgkozgCAACVBAAADgAAAAAAAAABACAAAAAoAQAAZHJz&#10;L2Uyb0RvYy54bWxQSwUGAAAAAAYABgBZAQAA0g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195580</wp:posOffset>
                </wp:positionV>
                <wp:extent cx="2543810" cy="2179320"/>
                <wp:effectExtent l="5080" t="4445" r="22860" b="698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381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75pt;margin-top:15.4pt;height:171.6pt;width:200.3pt;z-index:251660288;mso-width-relative:page;mso-height-relative:page;" fillcolor="#FFFFFF" filled="t" stroked="t" coordsize="21600,21600" o:gfxdata="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0/+RdgAAAAIAQAADwAAAAAAAAABACAAAAAiAAAAZHJzL2Rv&#10;d25yZXYueG1sUEsBAhQAFAAAAAgAh07iQCutbRw6AgAAlQQAAA4AAAAAAAAAAQAgAAAAJwEAAGRy&#10;cy9lMm9Eb2MueG1sUEsFBgAAAAAGAAYAWQEAANM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pStyle w:val="35"/>
        <w:shd w:val="clear" w:color="auto" w:fill="FFFFFF"/>
        <w:spacing w:before="0" w:beforeAutospacing="0" w:after="0" w:afterAutospacing="0" w:line="2160" w:lineRule="atLeast"/>
      </w:pPr>
      <w:r>
        <w:rPr>
          <w:rFonts w:hint="eastAsia"/>
        </w:rPr>
        <w:t>注：“法定代表人”直接参加投标和签署投标文件的无需提供该授权书。</w:t>
      </w: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dobe 黑体 Std R">
    <w:altName w:val="微软雅黑"/>
    <w:panose1 w:val="00000000000000000000"/>
    <w:charset w:val="86"/>
    <w:family w:val="swiss"/>
    <w:pitch w:val="default"/>
    <w:sig w:usb0="00000000" w:usb1="00000000" w:usb2="00000016" w:usb3="00000000" w:csb0="00060007"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CB13"/>
    <w:multiLevelType w:val="singleLevel"/>
    <w:tmpl w:val="055FCB13"/>
    <w:lvl w:ilvl="0" w:tentative="0">
      <w:start w:val="1"/>
      <w:numFmt w:val="chineseCounting"/>
      <w:suff w:val="nothing"/>
      <w:lvlText w:val="%1、"/>
      <w:lvlJc w:val="left"/>
      <w:pPr>
        <w:ind w:left="-163"/>
      </w:pPr>
      <w:rPr>
        <w:rFonts w:hint="eastAsia"/>
        <w:b/>
        <w:bCs/>
      </w:rPr>
    </w:lvl>
  </w:abstractNum>
  <w:abstractNum w:abstractNumId="1">
    <w:nsid w:val="38B359B6"/>
    <w:multiLevelType w:val="multilevel"/>
    <w:tmpl w:val="38B359B6"/>
    <w:lvl w:ilvl="0" w:tentative="0">
      <w:start w:val="1"/>
      <w:numFmt w:val="chineseCountingThousand"/>
      <w:lvlText w:val="第%1部分"/>
      <w:lvlJc w:val="center"/>
      <w:pPr>
        <w:ind w:left="1800" w:hanging="1800"/>
      </w:pPr>
      <w:rPr>
        <w:rFonts w:hint="default" w:asci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5A79EA"/>
    <w:multiLevelType w:val="singleLevel"/>
    <w:tmpl w:val="6B5A79EA"/>
    <w:lvl w:ilvl="0" w:tentative="0">
      <w:start w:val="7"/>
      <w:numFmt w:val="chineseCounting"/>
      <w:suff w:val="nothing"/>
      <w:lvlText w:val="%1、"/>
      <w:lvlJc w:val="left"/>
      <w:pPr>
        <w:ind w:left="-21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zgzYzljNzg0ZDNlZGIxOWY3ZDdmMWEyZTcxOTgifQ=="/>
  </w:docVars>
  <w:rsids>
    <w:rsidRoot w:val="007321A8"/>
    <w:rsid w:val="00000501"/>
    <w:rsid w:val="00000C1D"/>
    <w:rsid w:val="00002648"/>
    <w:rsid w:val="00003421"/>
    <w:rsid w:val="00003D54"/>
    <w:rsid w:val="00004DBF"/>
    <w:rsid w:val="0000566B"/>
    <w:rsid w:val="00006484"/>
    <w:rsid w:val="00006C9F"/>
    <w:rsid w:val="0000725E"/>
    <w:rsid w:val="00011022"/>
    <w:rsid w:val="00012689"/>
    <w:rsid w:val="000137C7"/>
    <w:rsid w:val="000147DD"/>
    <w:rsid w:val="000159C4"/>
    <w:rsid w:val="0001623E"/>
    <w:rsid w:val="0002312F"/>
    <w:rsid w:val="000234F6"/>
    <w:rsid w:val="000239CA"/>
    <w:rsid w:val="00024DA7"/>
    <w:rsid w:val="00025007"/>
    <w:rsid w:val="0002793A"/>
    <w:rsid w:val="00030288"/>
    <w:rsid w:val="00031B24"/>
    <w:rsid w:val="000324C0"/>
    <w:rsid w:val="00032D17"/>
    <w:rsid w:val="00033F48"/>
    <w:rsid w:val="00034303"/>
    <w:rsid w:val="000351C0"/>
    <w:rsid w:val="000354E6"/>
    <w:rsid w:val="0003790E"/>
    <w:rsid w:val="00041FEE"/>
    <w:rsid w:val="00042A55"/>
    <w:rsid w:val="000434FE"/>
    <w:rsid w:val="000443C4"/>
    <w:rsid w:val="000444A8"/>
    <w:rsid w:val="00044B37"/>
    <w:rsid w:val="00044E09"/>
    <w:rsid w:val="00045790"/>
    <w:rsid w:val="000464A4"/>
    <w:rsid w:val="000465BB"/>
    <w:rsid w:val="00046E5B"/>
    <w:rsid w:val="0004737D"/>
    <w:rsid w:val="00051925"/>
    <w:rsid w:val="00053728"/>
    <w:rsid w:val="000568DD"/>
    <w:rsid w:val="00056FFE"/>
    <w:rsid w:val="00060724"/>
    <w:rsid w:val="00062561"/>
    <w:rsid w:val="0006283E"/>
    <w:rsid w:val="00065A64"/>
    <w:rsid w:val="00066248"/>
    <w:rsid w:val="00066555"/>
    <w:rsid w:val="0007344D"/>
    <w:rsid w:val="00073986"/>
    <w:rsid w:val="00076040"/>
    <w:rsid w:val="000767E7"/>
    <w:rsid w:val="00077871"/>
    <w:rsid w:val="00081F9F"/>
    <w:rsid w:val="00087074"/>
    <w:rsid w:val="000929F8"/>
    <w:rsid w:val="00093C37"/>
    <w:rsid w:val="00097E32"/>
    <w:rsid w:val="000A14CD"/>
    <w:rsid w:val="000A3FA7"/>
    <w:rsid w:val="000A6B6B"/>
    <w:rsid w:val="000A7085"/>
    <w:rsid w:val="000B1663"/>
    <w:rsid w:val="000B2031"/>
    <w:rsid w:val="000B5752"/>
    <w:rsid w:val="000B79AB"/>
    <w:rsid w:val="000C1B5F"/>
    <w:rsid w:val="000C3DF6"/>
    <w:rsid w:val="000C6B0F"/>
    <w:rsid w:val="000D1EFE"/>
    <w:rsid w:val="000D319B"/>
    <w:rsid w:val="000D3D91"/>
    <w:rsid w:val="000D4E4A"/>
    <w:rsid w:val="000E24A3"/>
    <w:rsid w:val="000E3CB4"/>
    <w:rsid w:val="000E4227"/>
    <w:rsid w:val="000E5136"/>
    <w:rsid w:val="000E56EE"/>
    <w:rsid w:val="000F0037"/>
    <w:rsid w:val="000F1EB9"/>
    <w:rsid w:val="000F272D"/>
    <w:rsid w:val="000F3C27"/>
    <w:rsid w:val="000F5033"/>
    <w:rsid w:val="000F59DE"/>
    <w:rsid w:val="000F6945"/>
    <w:rsid w:val="001005CB"/>
    <w:rsid w:val="0010325F"/>
    <w:rsid w:val="00103D20"/>
    <w:rsid w:val="00105698"/>
    <w:rsid w:val="00106C11"/>
    <w:rsid w:val="00107A7C"/>
    <w:rsid w:val="00110DB8"/>
    <w:rsid w:val="001121CA"/>
    <w:rsid w:val="00112F22"/>
    <w:rsid w:val="00113E76"/>
    <w:rsid w:val="00114146"/>
    <w:rsid w:val="00116DDF"/>
    <w:rsid w:val="001207C6"/>
    <w:rsid w:val="001210ED"/>
    <w:rsid w:val="00121ACE"/>
    <w:rsid w:val="001260E1"/>
    <w:rsid w:val="001266E2"/>
    <w:rsid w:val="00126F73"/>
    <w:rsid w:val="0013026B"/>
    <w:rsid w:val="00130D81"/>
    <w:rsid w:val="00130F84"/>
    <w:rsid w:val="001310C3"/>
    <w:rsid w:val="00131CC3"/>
    <w:rsid w:val="00133398"/>
    <w:rsid w:val="001348D7"/>
    <w:rsid w:val="00136FBD"/>
    <w:rsid w:val="001378DC"/>
    <w:rsid w:val="00137ED9"/>
    <w:rsid w:val="0014199F"/>
    <w:rsid w:val="00144B1A"/>
    <w:rsid w:val="0014661F"/>
    <w:rsid w:val="0014760E"/>
    <w:rsid w:val="00147AFB"/>
    <w:rsid w:val="00152BA3"/>
    <w:rsid w:val="00155F9B"/>
    <w:rsid w:val="00157DD1"/>
    <w:rsid w:val="001612D9"/>
    <w:rsid w:val="00161C3C"/>
    <w:rsid w:val="00161EC1"/>
    <w:rsid w:val="00162987"/>
    <w:rsid w:val="00163CFE"/>
    <w:rsid w:val="00163DDD"/>
    <w:rsid w:val="00166F0F"/>
    <w:rsid w:val="00167FFC"/>
    <w:rsid w:val="001705C2"/>
    <w:rsid w:val="00170859"/>
    <w:rsid w:val="00170C50"/>
    <w:rsid w:val="00171115"/>
    <w:rsid w:val="00172074"/>
    <w:rsid w:val="00173391"/>
    <w:rsid w:val="001743E2"/>
    <w:rsid w:val="001749EA"/>
    <w:rsid w:val="001752B2"/>
    <w:rsid w:val="00176B4C"/>
    <w:rsid w:val="00177710"/>
    <w:rsid w:val="00177DB9"/>
    <w:rsid w:val="001804B0"/>
    <w:rsid w:val="001813E6"/>
    <w:rsid w:val="001826AD"/>
    <w:rsid w:val="001859F7"/>
    <w:rsid w:val="00185BC3"/>
    <w:rsid w:val="00185BF5"/>
    <w:rsid w:val="00187141"/>
    <w:rsid w:val="001875BB"/>
    <w:rsid w:val="00190BE9"/>
    <w:rsid w:val="00195537"/>
    <w:rsid w:val="001963B3"/>
    <w:rsid w:val="001977E4"/>
    <w:rsid w:val="001A1B6A"/>
    <w:rsid w:val="001A28E0"/>
    <w:rsid w:val="001A5AB3"/>
    <w:rsid w:val="001B0CD7"/>
    <w:rsid w:val="001B1DD7"/>
    <w:rsid w:val="001B21B5"/>
    <w:rsid w:val="001B5E17"/>
    <w:rsid w:val="001B65F9"/>
    <w:rsid w:val="001B6BBC"/>
    <w:rsid w:val="001B6BCF"/>
    <w:rsid w:val="001B73D4"/>
    <w:rsid w:val="001B7D30"/>
    <w:rsid w:val="001C00FD"/>
    <w:rsid w:val="001C23F7"/>
    <w:rsid w:val="001C3558"/>
    <w:rsid w:val="001C404D"/>
    <w:rsid w:val="001C4307"/>
    <w:rsid w:val="001C4A2D"/>
    <w:rsid w:val="001C5A75"/>
    <w:rsid w:val="001C7851"/>
    <w:rsid w:val="001D10C5"/>
    <w:rsid w:val="001D1630"/>
    <w:rsid w:val="001D1C36"/>
    <w:rsid w:val="001D3292"/>
    <w:rsid w:val="001D3297"/>
    <w:rsid w:val="001D344E"/>
    <w:rsid w:val="001D4A6F"/>
    <w:rsid w:val="001D739C"/>
    <w:rsid w:val="001D75ED"/>
    <w:rsid w:val="001D785C"/>
    <w:rsid w:val="001D786A"/>
    <w:rsid w:val="001D7DC1"/>
    <w:rsid w:val="001D7FD7"/>
    <w:rsid w:val="001E1704"/>
    <w:rsid w:val="001E2FA8"/>
    <w:rsid w:val="001E4822"/>
    <w:rsid w:val="001E4910"/>
    <w:rsid w:val="001E6644"/>
    <w:rsid w:val="001E7B3B"/>
    <w:rsid w:val="001F076B"/>
    <w:rsid w:val="001F2B74"/>
    <w:rsid w:val="001F3D72"/>
    <w:rsid w:val="001F5C3F"/>
    <w:rsid w:val="001F6675"/>
    <w:rsid w:val="00200188"/>
    <w:rsid w:val="00202952"/>
    <w:rsid w:val="00204794"/>
    <w:rsid w:val="00205C7D"/>
    <w:rsid w:val="00205F34"/>
    <w:rsid w:val="00206E8B"/>
    <w:rsid w:val="00210550"/>
    <w:rsid w:val="00211AB0"/>
    <w:rsid w:val="0021311B"/>
    <w:rsid w:val="002147E5"/>
    <w:rsid w:val="0021530C"/>
    <w:rsid w:val="0021613B"/>
    <w:rsid w:val="0022087D"/>
    <w:rsid w:val="0022181E"/>
    <w:rsid w:val="00222D35"/>
    <w:rsid w:val="002231C2"/>
    <w:rsid w:val="0022386C"/>
    <w:rsid w:val="00226863"/>
    <w:rsid w:val="00227F23"/>
    <w:rsid w:val="002317D7"/>
    <w:rsid w:val="002330D6"/>
    <w:rsid w:val="00233E9E"/>
    <w:rsid w:val="00234498"/>
    <w:rsid w:val="00234F9D"/>
    <w:rsid w:val="0023593C"/>
    <w:rsid w:val="002362D7"/>
    <w:rsid w:val="00236657"/>
    <w:rsid w:val="002366D5"/>
    <w:rsid w:val="00247A83"/>
    <w:rsid w:val="002502F9"/>
    <w:rsid w:val="00252EA9"/>
    <w:rsid w:val="00252F43"/>
    <w:rsid w:val="002532DA"/>
    <w:rsid w:val="002541C0"/>
    <w:rsid w:val="00255440"/>
    <w:rsid w:val="00255ECB"/>
    <w:rsid w:val="002568DE"/>
    <w:rsid w:val="00256DF1"/>
    <w:rsid w:val="0026032A"/>
    <w:rsid w:val="0026111E"/>
    <w:rsid w:val="002617CD"/>
    <w:rsid w:val="00263424"/>
    <w:rsid w:val="00266B67"/>
    <w:rsid w:val="00266DF6"/>
    <w:rsid w:val="00267F4D"/>
    <w:rsid w:val="0027154D"/>
    <w:rsid w:val="002725A7"/>
    <w:rsid w:val="002726E7"/>
    <w:rsid w:val="0027415F"/>
    <w:rsid w:val="00274683"/>
    <w:rsid w:val="00276F8E"/>
    <w:rsid w:val="00277A18"/>
    <w:rsid w:val="002805B8"/>
    <w:rsid w:val="00280969"/>
    <w:rsid w:val="00281882"/>
    <w:rsid w:val="00281ED2"/>
    <w:rsid w:val="00282443"/>
    <w:rsid w:val="00283303"/>
    <w:rsid w:val="002839E0"/>
    <w:rsid w:val="0028492E"/>
    <w:rsid w:val="00285F7B"/>
    <w:rsid w:val="002861F9"/>
    <w:rsid w:val="00287B2D"/>
    <w:rsid w:val="00290B72"/>
    <w:rsid w:val="00290EA9"/>
    <w:rsid w:val="002929C3"/>
    <w:rsid w:val="00292B2D"/>
    <w:rsid w:val="00292BC9"/>
    <w:rsid w:val="00293BC8"/>
    <w:rsid w:val="00294359"/>
    <w:rsid w:val="002943C7"/>
    <w:rsid w:val="002945D3"/>
    <w:rsid w:val="00295B49"/>
    <w:rsid w:val="00295D5F"/>
    <w:rsid w:val="00296DBE"/>
    <w:rsid w:val="002A0227"/>
    <w:rsid w:val="002A0475"/>
    <w:rsid w:val="002A0567"/>
    <w:rsid w:val="002A32AA"/>
    <w:rsid w:val="002A4198"/>
    <w:rsid w:val="002A5DB0"/>
    <w:rsid w:val="002A6EA6"/>
    <w:rsid w:val="002A765E"/>
    <w:rsid w:val="002B18A4"/>
    <w:rsid w:val="002B2410"/>
    <w:rsid w:val="002B48A8"/>
    <w:rsid w:val="002B4C8F"/>
    <w:rsid w:val="002B5649"/>
    <w:rsid w:val="002B5E49"/>
    <w:rsid w:val="002B74CE"/>
    <w:rsid w:val="002B76B4"/>
    <w:rsid w:val="002C0EF7"/>
    <w:rsid w:val="002C1324"/>
    <w:rsid w:val="002C4058"/>
    <w:rsid w:val="002C41C5"/>
    <w:rsid w:val="002C421A"/>
    <w:rsid w:val="002C4AF5"/>
    <w:rsid w:val="002C58A0"/>
    <w:rsid w:val="002C7EF9"/>
    <w:rsid w:val="002D0A96"/>
    <w:rsid w:val="002D0FCA"/>
    <w:rsid w:val="002D1F8E"/>
    <w:rsid w:val="002D1FE8"/>
    <w:rsid w:val="002D2C1C"/>
    <w:rsid w:val="002D35D4"/>
    <w:rsid w:val="002D42BA"/>
    <w:rsid w:val="002D45D2"/>
    <w:rsid w:val="002D4A2A"/>
    <w:rsid w:val="002D5351"/>
    <w:rsid w:val="002D70F5"/>
    <w:rsid w:val="002D78AE"/>
    <w:rsid w:val="002D7B5F"/>
    <w:rsid w:val="002E0032"/>
    <w:rsid w:val="002E0E3E"/>
    <w:rsid w:val="002E129D"/>
    <w:rsid w:val="002E28D2"/>
    <w:rsid w:val="002E3F7D"/>
    <w:rsid w:val="002E4772"/>
    <w:rsid w:val="002E7751"/>
    <w:rsid w:val="002F21E3"/>
    <w:rsid w:val="002F3582"/>
    <w:rsid w:val="002F35F2"/>
    <w:rsid w:val="002F45EC"/>
    <w:rsid w:val="002F507B"/>
    <w:rsid w:val="002F6751"/>
    <w:rsid w:val="002F6A12"/>
    <w:rsid w:val="002F7E15"/>
    <w:rsid w:val="00300181"/>
    <w:rsid w:val="00300953"/>
    <w:rsid w:val="00301796"/>
    <w:rsid w:val="00301B81"/>
    <w:rsid w:val="003027C7"/>
    <w:rsid w:val="00304BED"/>
    <w:rsid w:val="00306E39"/>
    <w:rsid w:val="003079A9"/>
    <w:rsid w:val="00310976"/>
    <w:rsid w:val="00310BCF"/>
    <w:rsid w:val="00311AE5"/>
    <w:rsid w:val="00311AE6"/>
    <w:rsid w:val="0031269D"/>
    <w:rsid w:val="00313E8D"/>
    <w:rsid w:val="0031585B"/>
    <w:rsid w:val="00315FEF"/>
    <w:rsid w:val="00317E38"/>
    <w:rsid w:val="0032019B"/>
    <w:rsid w:val="00321D5E"/>
    <w:rsid w:val="00322DB7"/>
    <w:rsid w:val="00323698"/>
    <w:rsid w:val="003301D8"/>
    <w:rsid w:val="00330CA8"/>
    <w:rsid w:val="00331968"/>
    <w:rsid w:val="003356FE"/>
    <w:rsid w:val="003363B9"/>
    <w:rsid w:val="00336E52"/>
    <w:rsid w:val="00337291"/>
    <w:rsid w:val="00340416"/>
    <w:rsid w:val="00340863"/>
    <w:rsid w:val="003419FA"/>
    <w:rsid w:val="00341B85"/>
    <w:rsid w:val="00343E22"/>
    <w:rsid w:val="00344038"/>
    <w:rsid w:val="0034442F"/>
    <w:rsid w:val="0034512C"/>
    <w:rsid w:val="00345908"/>
    <w:rsid w:val="00347E23"/>
    <w:rsid w:val="003503D7"/>
    <w:rsid w:val="00352CD3"/>
    <w:rsid w:val="00354CA5"/>
    <w:rsid w:val="00357191"/>
    <w:rsid w:val="003577D9"/>
    <w:rsid w:val="00362448"/>
    <w:rsid w:val="00362508"/>
    <w:rsid w:val="003626BC"/>
    <w:rsid w:val="00363E13"/>
    <w:rsid w:val="00366198"/>
    <w:rsid w:val="00366889"/>
    <w:rsid w:val="003702ED"/>
    <w:rsid w:val="003704B4"/>
    <w:rsid w:val="00370883"/>
    <w:rsid w:val="00370AB0"/>
    <w:rsid w:val="00370E53"/>
    <w:rsid w:val="00373220"/>
    <w:rsid w:val="00375253"/>
    <w:rsid w:val="00375A62"/>
    <w:rsid w:val="003776D0"/>
    <w:rsid w:val="00377E43"/>
    <w:rsid w:val="003808CC"/>
    <w:rsid w:val="00382806"/>
    <w:rsid w:val="00382F2B"/>
    <w:rsid w:val="00385885"/>
    <w:rsid w:val="00385E0D"/>
    <w:rsid w:val="00386F2C"/>
    <w:rsid w:val="00387F3E"/>
    <w:rsid w:val="00390D10"/>
    <w:rsid w:val="003915D5"/>
    <w:rsid w:val="00391C4C"/>
    <w:rsid w:val="0039236E"/>
    <w:rsid w:val="00393CBA"/>
    <w:rsid w:val="00395B37"/>
    <w:rsid w:val="00396502"/>
    <w:rsid w:val="0039654F"/>
    <w:rsid w:val="003977BF"/>
    <w:rsid w:val="003A037F"/>
    <w:rsid w:val="003A1A52"/>
    <w:rsid w:val="003A35AA"/>
    <w:rsid w:val="003A7A7E"/>
    <w:rsid w:val="003B073C"/>
    <w:rsid w:val="003B397E"/>
    <w:rsid w:val="003C0236"/>
    <w:rsid w:val="003C0591"/>
    <w:rsid w:val="003C0C2B"/>
    <w:rsid w:val="003C0CAD"/>
    <w:rsid w:val="003C394B"/>
    <w:rsid w:val="003C5B1A"/>
    <w:rsid w:val="003C5B21"/>
    <w:rsid w:val="003C6847"/>
    <w:rsid w:val="003C6D9B"/>
    <w:rsid w:val="003C7802"/>
    <w:rsid w:val="003C785A"/>
    <w:rsid w:val="003C7A16"/>
    <w:rsid w:val="003D0F40"/>
    <w:rsid w:val="003D376E"/>
    <w:rsid w:val="003D3AD9"/>
    <w:rsid w:val="003D4EFD"/>
    <w:rsid w:val="003D5169"/>
    <w:rsid w:val="003D6E84"/>
    <w:rsid w:val="003D71A7"/>
    <w:rsid w:val="003E2381"/>
    <w:rsid w:val="003E3064"/>
    <w:rsid w:val="003E42FD"/>
    <w:rsid w:val="003E4933"/>
    <w:rsid w:val="003E4D8A"/>
    <w:rsid w:val="003E524B"/>
    <w:rsid w:val="003F389A"/>
    <w:rsid w:val="003F5054"/>
    <w:rsid w:val="003F7F43"/>
    <w:rsid w:val="0040043F"/>
    <w:rsid w:val="00401404"/>
    <w:rsid w:val="00402B39"/>
    <w:rsid w:val="00402F11"/>
    <w:rsid w:val="00405924"/>
    <w:rsid w:val="00407D09"/>
    <w:rsid w:val="00410E6C"/>
    <w:rsid w:val="00411FBD"/>
    <w:rsid w:val="004122EA"/>
    <w:rsid w:val="00412CE3"/>
    <w:rsid w:val="00414CC0"/>
    <w:rsid w:val="00417AC1"/>
    <w:rsid w:val="00417F11"/>
    <w:rsid w:val="00420018"/>
    <w:rsid w:val="00421E54"/>
    <w:rsid w:val="00422AEE"/>
    <w:rsid w:val="00424FEA"/>
    <w:rsid w:val="0042767A"/>
    <w:rsid w:val="00427A55"/>
    <w:rsid w:val="00430318"/>
    <w:rsid w:val="0043250B"/>
    <w:rsid w:val="00437498"/>
    <w:rsid w:val="00440341"/>
    <w:rsid w:val="00443318"/>
    <w:rsid w:val="0044342D"/>
    <w:rsid w:val="004434A9"/>
    <w:rsid w:val="004469CF"/>
    <w:rsid w:val="0044724E"/>
    <w:rsid w:val="00447AA0"/>
    <w:rsid w:val="00450469"/>
    <w:rsid w:val="00452E3F"/>
    <w:rsid w:val="00457183"/>
    <w:rsid w:val="00457592"/>
    <w:rsid w:val="00457701"/>
    <w:rsid w:val="00461D81"/>
    <w:rsid w:val="0046385D"/>
    <w:rsid w:val="00463C05"/>
    <w:rsid w:val="00463E43"/>
    <w:rsid w:val="00463E99"/>
    <w:rsid w:val="004674C3"/>
    <w:rsid w:val="00470720"/>
    <w:rsid w:val="00470B60"/>
    <w:rsid w:val="00471430"/>
    <w:rsid w:val="00471A36"/>
    <w:rsid w:val="00472528"/>
    <w:rsid w:val="00473A4E"/>
    <w:rsid w:val="004764AA"/>
    <w:rsid w:val="0047696A"/>
    <w:rsid w:val="00477541"/>
    <w:rsid w:val="00477EBA"/>
    <w:rsid w:val="00480366"/>
    <w:rsid w:val="0048395E"/>
    <w:rsid w:val="004843CD"/>
    <w:rsid w:val="00484A7B"/>
    <w:rsid w:val="00486042"/>
    <w:rsid w:val="00487FF5"/>
    <w:rsid w:val="00490A05"/>
    <w:rsid w:val="00490E9C"/>
    <w:rsid w:val="00493183"/>
    <w:rsid w:val="00494DD3"/>
    <w:rsid w:val="004966DD"/>
    <w:rsid w:val="004A3F2F"/>
    <w:rsid w:val="004A4C65"/>
    <w:rsid w:val="004A60FE"/>
    <w:rsid w:val="004A7611"/>
    <w:rsid w:val="004B0AC5"/>
    <w:rsid w:val="004B287D"/>
    <w:rsid w:val="004B2BC9"/>
    <w:rsid w:val="004B304A"/>
    <w:rsid w:val="004B311C"/>
    <w:rsid w:val="004B40B6"/>
    <w:rsid w:val="004B4179"/>
    <w:rsid w:val="004B48E2"/>
    <w:rsid w:val="004B56C1"/>
    <w:rsid w:val="004B6B88"/>
    <w:rsid w:val="004B6B94"/>
    <w:rsid w:val="004C2DA5"/>
    <w:rsid w:val="004C429C"/>
    <w:rsid w:val="004C496B"/>
    <w:rsid w:val="004C4F7B"/>
    <w:rsid w:val="004C5020"/>
    <w:rsid w:val="004C5995"/>
    <w:rsid w:val="004C59F1"/>
    <w:rsid w:val="004D4590"/>
    <w:rsid w:val="004D58FC"/>
    <w:rsid w:val="004D6AAB"/>
    <w:rsid w:val="004D70F5"/>
    <w:rsid w:val="004E0A08"/>
    <w:rsid w:val="004E2DE6"/>
    <w:rsid w:val="004E36A0"/>
    <w:rsid w:val="004E3DC9"/>
    <w:rsid w:val="004E3F28"/>
    <w:rsid w:val="004E6385"/>
    <w:rsid w:val="004E7EB7"/>
    <w:rsid w:val="004F0A40"/>
    <w:rsid w:val="004F2B9D"/>
    <w:rsid w:val="004F3FEB"/>
    <w:rsid w:val="004F4F36"/>
    <w:rsid w:val="004F53D8"/>
    <w:rsid w:val="004F5BD0"/>
    <w:rsid w:val="004F61C1"/>
    <w:rsid w:val="004F6C83"/>
    <w:rsid w:val="005030BD"/>
    <w:rsid w:val="00504713"/>
    <w:rsid w:val="00505EBE"/>
    <w:rsid w:val="00510683"/>
    <w:rsid w:val="00510976"/>
    <w:rsid w:val="005112CC"/>
    <w:rsid w:val="00513734"/>
    <w:rsid w:val="00516E98"/>
    <w:rsid w:val="00521626"/>
    <w:rsid w:val="00521ACC"/>
    <w:rsid w:val="00521BBE"/>
    <w:rsid w:val="005223D8"/>
    <w:rsid w:val="00523CC2"/>
    <w:rsid w:val="00524637"/>
    <w:rsid w:val="00524BD3"/>
    <w:rsid w:val="00527C7C"/>
    <w:rsid w:val="00532285"/>
    <w:rsid w:val="00532409"/>
    <w:rsid w:val="00532712"/>
    <w:rsid w:val="00532C73"/>
    <w:rsid w:val="005359C9"/>
    <w:rsid w:val="00540564"/>
    <w:rsid w:val="00542383"/>
    <w:rsid w:val="005431DF"/>
    <w:rsid w:val="005448CE"/>
    <w:rsid w:val="00546583"/>
    <w:rsid w:val="00564F6D"/>
    <w:rsid w:val="0056594E"/>
    <w:rsid w:val="00566901"/>
    <w:rsid w:val="005679BB"/>
    <w:rsid w:val="00570871"/>
    <w:rsid w:val="005728B8"/>
    <w:rsid w:val="005736AA"/>
    <w:rsid w:val="00573F72"/>
    <w:rsid w:val="00575256"/>
    <w:rsid w:val="00576462"/>
    <w:rsid w:val="00580812"/>
    <w:rsid w:val="0058082F"/>
    <w:rsid w:val="005813EB"/>
    <w:rsid w:val="00581756"/>
    <w:rsid w:val="00581D4C"/>
    <w:rsid w:val="00582A99"/>
    <w:rsid w:val="005846F0"/>
    <w:rsid w:val="00584F71"/>
    <w:rsid w:val="00585610"/>
    <w:rsid w:val="00586D77"/>
    <w:rsid w:val="005879C4"/>
    <w:rsid w:val="0059128F"/>
    <w:rsid w:val="005915FF"/>
    <w:rsid w:val="00594718"/>
    <w:rsid w:val="005952AF"/>
    <w:rsid w:val="00595646"/>
    <w:rsid w:val="005A0A8D"/>
    <w:rsid w:val="005A2092"/>
    <w:rsid w:val="005A2A1F"/>
    <w:rsid w:val="005A2C30"/>
    <w:rsid w:val="005A3BE7"/>
    <w:rsid w:val="005A48EC"/>
    <w:rsid w:val="005A4AFB"/>
    <w:rsid w:val="005A5AAD"/>
    <w:rsid w:val="005A663E"/>
    <w:rsid w:val="005A7E1C"/>
    <w:rsid w:val="005B24E8"/>
    <w:rsid w:val="005B267E"/>
    <w:rsid w:val="005B4A26"/>
    <w:rsid w:val="005C0683"/>
    <w:rsid w:val="005C327B"/>
    <w:rsid w:val="005C4D29"/>
    <w:rsid w:val="005C5228"/>
    <w:rsid w:val="005C5487"/>
    <w:rsid w:val="005C7DA2"/>
    <w:rsid w:val="005D37F9"/>
    <w:rsid w:val="005D44B0"/>
    <w:rsid w:val="005D5D8B"/>
    <w:rsid w:val="005D667C"/>
    <w:rsid w:val="005D67EF"/>
    <w:rsid w:val="005E01BF"/>
    <w:rsid w:val="005E1FFC"/>
    <w:rsid w:val="005E248E"/>
    <w:rsid w:val="005E487A"/>
    <w:rsid w:val="005E4891"/>
    <w:rsid w:val="005E4A8E"/>
    <w:rsid w:val="005F021F"/>
    <w:rsid w:val="005F0763"/>
    <w:rsid w:val="005F0F58"/>
    <w:rsid w:val="005F5531"/>
    <w:rsid w:val="005F73BF"/>
    <w:rsid w:val="006013A3"/>
    <w:rsid w:val="00601486"/>
    <w:rsid w:val="006020E1"/>
    <w:rsid w:val="006028BA"/>
    <w:rsid w:val="00603778"/>
    <w:rsid w:val="00605144"/>
    <w:rsid w:val="0060595E"/>
    <w:rsid w:val="0060621C"/>
    <w:rsid w:val="00607591"/>
    <w:rsid w:val="006079D0"/>
    <w:rsid w:val="00607D53"/>
    <w:rsid w:val="006115A9"/>
    <w:rsid w:val="006122F2"/>
    <w:rsid w:val="00612BC7"/>
    <w:rsid w:val="00614E31"/>
    <w:rsid w:val="0061584B"/>
    <w:rsid w:val="00617132"/>
    <w:rsid w:val="00617879"/>
    <w:rsid w:val="00617EEE"/>
    <w:rsid w:val="00621537"/>
    <w:rsid w:val="006218B7"/>
    <w:rsid w:val="00621A02"/>
    <w:rsid w:val="00623611"/>
    <w:rsid w:val="00623E3B"/>
    <w:rsid w:val="0062418C"/>
    <w:rsid w:val="00624F44"/>
    <w:rsid w:val="0062570E"/>
    <w:rsid w:val="006258FC"/>
    <w:rsid w:val="00630E2B"/>
    <w:rsid w:val="0063185C"/>
    <w:rsid w:val="0063420E"/>
    <w:rsid w:val="0063548D"/>
    <w:rsid w:val="00636683"/>
    <w:rsid w:val="00641A7C"/>
    <w:rsid w:val="00644C3F"/>
    <w:rsid w:val="00647694"/>
    <w:rsid w:val="0064791B"/>
    <w:rsid w:val="006515D9"/>
    <w:rsid w:val="00653FB4"/>
    <w:rsid w:val="00654591"/>
    <w:rsid w:val="00655ECA"/>
    <w:rsid w:val="0065635C"/>
    <w:rsid w:val="00661558"/>
    <w:rsid w:val="006624B7"/>
    <w:rsid w:val="006626BB"/>
    <w:rsid w:val="00664355"/>
    <w:rsid w:val="00664995"/>
    <w:rsid w:val="006715F2"/>
    <w:rsid w:val="00671D71"/>
    <w:rsid w:val="006760B5"/>
    <w:rsid w:val="00677227"/>
    <w:rsid w:val="00677C16"/>
    <w:rsid w:val="00680D07"/>
    <w:rsid w:val="00682167"/>
    <w:rsid w:val="006903D8"/>
    <w:rsid w:val="0069376A"/>
    <w:rsid w:val="0069396D"/>
    <w:rsid w:val="00694276"/>
    <w:rsid w:val="00694F40"/>
    <w:rsid w:val="00695596"/>
    <w:rsid w:val="006956A3"/>
    <w:rsid w:val="00697188"/>
    <w:rsid w:val="00697517"/>
    <w:rsid w:val="006A00CE"/>
    <w:rsid w:val="006A06A4"/>
    <w:rsid w:val="006A30A2"/>
    <w:rsid w:val="006A3CFA"/>
    <w:rsid w:val="006A5C22"/>
    <w:rsid w:val="006A6CC3"/>
    <w:rsid w:val="006A7316"/>
    <w:rsid w:val="006A7B90"/>
    <w:rsid w:val="006A7E01"/>
    <w:rsid w:val="006B172C"/>
    <w:rsid w:val="006B3AE7"/>
    <w:rsid w:val="006B5301"/>
    <w:rsid w:val="006B5F06"/>
    <w:rsid w:val="006B6573"/>
    <w:rsid w:val="006B7049"/>
    <w:rsid w:val="006B7B12"/>
    <w:rsid w:val="006B7F75"/>
    <w:rsid w:val="006C1E6A"/>
    <w:rsid w:val="006C278C"/>
    <w:rsid w:val="006C32F8"/>
    <w:rsid w:val="006C466F"/>
    <w:rsid w:val="006C55CF"/>
    <w:rsid w:val="006C6AC6"/>
    <w:rsid w:val="006C6F8B"/>
    <w:rsid w:val="006D5B75"/>
    <w:rsid w:val="006D6C48"/>
    <w:rsid w:val="006E0DD7"/>
    <w:rsid w:val="006E1018"/>
    <w:rsid w:val="006E1107"/>
    <w:rsid w:val="006E1A78"/>
    <w:rsid w:val="006E5C1E"/>
    <w:rsid w:val="006E6395"/>
    <w:rsid w:val="006F4EDD"/>
    <w:rsid w:val="006F4F47"/>
    <w:rsid w:val="006F5A80"/>
    <w:rsid w:val="006F5AE1"/>
    <w:rsid w:val="007001F9"/>
    <w:rsid w:val="007028EF"/>
    <w:rsid w:val="007033D5"/>
    <w:rsid w:val="00707DF8"/>
    <w:rsid w:val="0071104D"/>
    <w:rsid w:val="00711F66"/>
    <w:rsid w:val="00714056"/>
    <w:rsid w:val="00714992"/>
    <w:rsid w:val="00714E99"/>
    <w:rsid w:val="007176D5"/>
    <w:rsid w:val="00720077"/>
    <w:rsid w:val="007216F9"/>
    <w:rsid w:val="00721A03"/>
    <w:rsid w:val="00722B3C"/>
    <w:rsid w:val="00722F34"/>
    <w:rsid w:val="00723EC7"/>
    <w:rsid w:val="007251BF"/>
    <w:rsid w:val="0072733C"/>
    <w:rsid w:val="007316D5"/>
    <w:rsid w:val="00731BFA"/>
    <w:rsid w:val="00731C64"/>
    <w:rsid w:val="007321A8"/>
    <w:rsid w:val="007338F9"/>
    <w:rsid w:val="00735AB6"/>
    <w:rsid w:val="00735B20"/>
    <w:rsid w:val="0073706D"/>
    <w:rsid w:val="00737EA1"/>
    <w:rsid w:val="007425F2"/>
    <w:rsid w:val="00742EB7"/>
    <w:rsid w:val="00743B9C"/>
    <w:rsid w:val="00743F14"/>
    <w:rsid w:val="00745542"/>
    <w:rsid w:val="007459F7"/>
    <w:rsid w:val="0074604C"/>
    <w:rsid w:val="00746065"/>
    <w:rsid w:val="007469FC"/>
    <w:rsid w:val="00750C73"/>
    <w:rsid w:val="00752261"/>
    <w:rsid w:val="00754DD8"/>
    <w:rsid w:val="00755168"/>
    <w:rsid w:val="00755B96"/>
    <w:rsid w:val="00756110"/>
    <w:rsid w:val="0075660A"/>
    <w:rsid w:val="007568F9"/>
    <w:rsid w:val="007570B4"/>
    <w:rsid w:val="00757253"/>
    <w:rsid w:val="007601BD"/>
    <w:rsid w:val="007622E3"/>
    <w:rsid w:val="007626D2"/>
    <w:rsid w:val="0076316B"/>
    <w:rsid w:val="00764C4D"/>
    <w:rsid w:val="00765889"/>
    <w:rsid w:val="00765AC1"/>
    <w:rsid w:val="00765E30"/>
    <w:rsid w:val="00765F40"/>
    <w:rsid w:val="00766B6E"/>
    <w:rsid w:val="00773E47"/>
    <w:rsid w:val="007741D0"/>
    <w:rsid w:val="00775DEB"/>
    <w:rsid w:val="007764E0"/>
    <w:rsid w:val="00776F13"/>
    <w:rsid w:val="00777987"/>
    <w:rsid w:val="0078058B"/>
    <w:rsid w:val="007806B6"/>
    <w:rsid w:val="00780C1B"/>
    <w:rsid w:val="007810CE"/>
    <w:rsid w:val="007834A5"/>
    <w:rsid w:val="00784936"/>
    <w:rsid w:val="00790AB4"/>
    <w:rsid w:val="00790CD5"/>
    <w:rsid w:val="007927D0"/>
    <w:rsid w:val="007950C2"/>
    <w:rsid w:val="007951A6"/>
    <w:rsid w:val="007956AF"/>
    <w:rsid w:val="00795FE2"/>
    <w:rsid w:val="007960F3"/>
    <w:rsid w:val="007963EF"/>
    <w:rsid w:val="007A117A"/>
    <w:rsid w:val="007A1856"/>
    <w:rsid w:val="007A1ABB"/>
    <w:rsid w:val="007A28E4"/>
    <w:rsid w:val="007A3D70"/>
    <w:rsid w:val="007A6378"/>
    <w:rsid w:val="007A6D86"/>
    <w:rsid w:val="007B07DB"/>
    <w:rsid w:val="007B1DD5"/>
    <w:rsid w:val="007B2C0A"/>
    <w:rsid w:val="007B468B"/>
    <w:rsid w:val="007B579D"/>
    <w:rsid w:val="007B5EF8"/>
    <w:rsid w:val="007C003E"/>
    <w:rsid w:val="007C4301"/>
    <w:rsid w:val="007D2036"/>
    <w:rsid w:val="007D255C"/>
    <w:rsid w:val="007D34BD"/>
    <w:rsid w:val="007D4150"/>
    <w:rsid w:val="007D59AB"/>
    <w:rsid w:val="007D5E38"/>
    <w:rsid w:val="007E04CA"/>
    <w:rsid w:val="007E0634"/>
    <w:rsid w:val="007E29E2"/>
    <w:rsid w:val="007E5F01"/>
    <w:rsid w:val="007E5F56"/>
    <w:rsid w:val="007E68BC"/>
    <w:rsid w:val="007E76E8"/>
    <w:rsid w:val="007F2D8D"/>
    <w:rsid w:val="007F3438"/>
    <w:rsid w:val="007F5248"/>
    <w:rsid w:val="007F5BF4"/>
    <w:rsid w:val="007F71DB"/>
    <w:rsid w:val="007F7D93"/>
    <w:rsid w:val="00801E11"/>
    <w:rsid w:val="008025AB"/>
    <w:rsid w:val="008044BA"/>
    <w:rsid w:val="008044D4"/>
    <w:rsid w:val="00811354"/>
    <w:rsid w:val="00812341"/>
    <w:rsid w:val="00815753"/>
    <w:rsid w:val="008206FF"/>
    <w:rsid w:val="008209B8"/>
    <w:rsid w:val="00821140"/>
    <w:rsid w:val="0082249B"/>
    <w:rsid w:val="00822CE4"/>
    <w:rsid w:val="00822F62"/>
    <w:rsid w:val="00823832"/>
    <w:rsid w:val="00824065"/>
    <w:rsid w:val="0082418E"/>
    <w:rsid w:val="00825740"/>
    <w:rsid w:val="00827E33"/>
    <w:rsid w:val="008301DB"/>
    <w:rsid w:val="008303A1"/>
    <w:rsid w:val="00832DEE"/>
    <w:rsid w:val="008330D3"/>
    <w:rsid w:val="008343E7"/>
    <w:rsid w:val="008369C0"/>
    <w:rsid w:val="00837BF5"/>
    <w:rsid w:val="0084023F"/>
    <w:rsid w:val="0084349B"/>
    <w:rsid w:val="0084396E"/>
    <w:rsid w:val="00844BA1"/>
    <w:rsid w:val="00845A20"/>
    <w:rsid w:val="00845B57"/>
    <w:rsid w:val="00845DD5"/>
    <w:rsid w:val="00846B43"/>
    <w:rsid w:val="00847519"/>
    <w:rsid w:val="00850EDE"/>
    <w:rsid w:val="00852E75"/>
    <w:rsid w:val="00854AA1"/>
    <w:rsid w:val="0085589E"/>
    <w:rsid w:val="008570AC"/>
    <w:rsid w:val="00857AAF"/>
    <w:rsid w:val="00860EFF"/>
    <w:rsid w:val="00863FAD"/>
    <w:rsid w:val="00864234"/>
    <w:rsid w:val="00864427"/>
    <w:rsid w:val="008646FA"/>
    <w:rsid w:val="008649D3"/>
    <w:rsid w:val="0086552A"/>
    <w:rsid w:val="00865C24"/>
    <w:rsid w:val="00867A62"/>
    <w:rsid w:val="00873860"/>
    <w:rsid w:val="00876117"/>
    <w:rsid w:val="008801E4"/>
    <w:rsid w:val="00880CE4"/>
    <w:rsid w:val="00887D17"/>
    <w:rsid w:val="0089031A"/>
    <w:rsid w:val="00890ABC"/>
    <w:rsid w:val="00890D15"/>
    <w:rsid w:val="00891BFD"/>
    <w:rsid w:val="0089253C"/>
    <w:rsid w:val="00893B2D"/>
    <w:rsid w:val="008940E8"/>
    <w:rsid w:val="00895622"/>
    <w:rsid w:val="008A0476"/>
    <w:rsid w:val="008A17AD"/>
    <w:rsid w:val="008A1E78"/>
    <w:rsid w:val="008A1FBA"/>
    <w:rsid w:val="008A21D7"/>
    <w:rsid w:val="008B3C86"/>
    <w:rsid w:val="008B4557"/>
    <w:rsid w:val="008B5924"/>
    <w:rsid w:val="008B5C62"/>
    <w:rsid w:val="008B712E"/>
    <w:rsid w:val="008C1348"/>
    <w:rsid w:val="008C2051"/>
    <w:rsid w:val="008C311B"/>
    <w:rsid w:val="008C36AC"/>
    <w:rsid w:val="008C4FC0"/>
    <w:rsid w:val="008C580E"/>
    <w:rsid w:val="008C7FD8"/>
    <w:rsid w:val="008D2BB6"/>
    <w:rsid w:val="008D3054"/>
    <w:rsid w:val="008D30B7"/>
    <w:rsid w:val="008E163E"/>
    <w:rsid w:val="008E3C88"/>
    <w:rsid w:val="008E6016"/>
    <w:rsid w:val="008E6242"/>
    <w:rsid w:val="008E67A3"/>
    <w:rsid w:val="008F1F1D"/>
    <w:rsid w:val="008F2D95"/>
    <w:rsid w:val="008F3990"/>
    <w:rsid w:val="008F4A55"/>
    <w:rsid w:val="008F6B4F"/>
    <w:rsid w:val="008F70B1"/>
    <w:rsid w:val="008F7BC2"/>
    <w:rsid w:val="00900EDE"/>
    <w:rsid w:val="00902DA8"/>
    <w:rsid w:val="00903337"/>
    <w:rsid w:val="009041D2"/>
    <w:rsid w:val="00904C8E"/>
    <w:rsid w:val="00904F2B"/>
    <w:rsid w:val="00906214"/>
    <w:rsid w:val="00910E46"/>
    <w:rsid w:val="009128C0"/>
    <w:rsid w:val="00912904"/>
    <w:rsid w:val="009168E1"/>
    <w:rsid w:val="009200BB"/>
    <w:rsid w:val="00921A97"/>
    <w:rsid w:val="00922FB8"/>
    <w:rsid w:val="009230AF"/>
    <w:rsid w:val="00923389"/>
    <w:rsid w:val="00923D29"/>
    <w:rsid w:val="0092442F"/>
    <w:rsid w:val="009245D7"/>
    <w:rsid w:val="009253A6"/>
    <w:rsid w:val="00926102"/>
    <w:rsid w:val="00927304"/>
    <w:rsid w:val="009279B9"/>
    <w:rsid w:val="00933BE7"/>
    <w:rsid w:val="00934F4B"/>
    <w:rsid w:val="00935175"/>
    <w:rsid w:val="00935589"/>
    <w:rsid w:val="00936D19"/>
    <w:rsid w:val="00940993"/>
    <w:rsid w:val="00944FDD"/>
    <w:rsid w:val="009451A1"/>
    <w:rsid w:val="00945568"/>
    <w:rsid w:val="00946B4D"/>
    <w:rsid w:val="00946C36"/>
    <w:rsid w:val="00947627"/>
    <w:rsid w:val="00950ED7"/>
    <w:rsid w:val="00952725"/>
    <w:rsid w:val="00952805"/>
    <w:rsid w:val="00952D6D"/>
    <w:rsid w:val="00957BCA"/>
    <w:rsid w:val="009608B5"/>
    <w:rsid w:val="00960BB0"/>
    <w:rsid w:val="00962509"/>
    <w:rsid w:val="009647BA"/>
    <w:rsid w:val="0096735A"/>
    <w:rsid w:val="00967C7B"/>
    <w:rsid w:val="00970480"/>
    <w:rsid w:val="009704ED"/>
    <w:rsid w:val="00972B77"/>
    <w:rsid w:val="00972BC6"/>
    <w:rsid w:val="0097578C"/>
    <w:rsid w:val="009757AE"/>
    <w:rsid w:val="00982498"/>
    <w:rsid w:val="009842D3"/>
    <w:rsid w:val="0098512B"/>
    <w:rsid w:val="00985F92"/>
    <w:rsid w:val="00986550"/>
    <w:rsid w:val="00986E86"/>
    <w:rsid w:val="0098764F"/>
    <w:rsid w:val="009906F7"/>
    <w:rsid w:val="009917DD"/>
    <w:rsid w:val="0099399A"/>
    <w:rsid w:val="00994A82"/>
    <w:rsid w:val="00994FF5"/>
    <w:rsid w:val="009951C8"/>
    <w:rsid w:val="0099648D"/>
    <w:rsid w:val="00996C0B"/>
    <w:rsid w:val="009972E6"/>
    <w:rsid w:val="009974D1"/>
    <w:rsid w:val="009A28EC"/>
    <w:rsid w:val="009A2E6A"/>
    <w:rsid w:val="009A380D"/>
    <w:rsid w:val="009A4155"/>
    <w:rsid w:val="009A4815"/>
    <w:rsid w:val="009A4C5B"/>
    <w:rsid w:val="009A56A9"/>
    <w:rsid w:val="009A79AD"/>
    <w:rsid w:val="009B008A"/>
    <w:rsid w:val="009B0E0C"/>
    <w:rsid w:val="009B1CA3"/>
    <w:rsid w:val="009B366D"/>
    <w:rsid w:val="009B4105"/>
    <w:rsid w:val="009B580A"/>
    <w:rsid w:val="009B5F55"/>
    <w:rsid w:val="009C0A6E"/>
    <w:rsid w:val="009C48B3"/>
    <w:rsid w:val="009D25E7"/>
    <w:rsid w:val="009D2E5E"/>
    <w:rsid w:val="009D4353"/>
    <w:rsid w:val="009D4584"/>
    <w:rsid w:val="009D4AEA"/>
    <w:rsid w:val="009D5E0A"/>
    <w:rsid w:val="009E1FEF"/>
    <w:rsid w:val="009E2062"/>
    <w:rsid w:val="009E2E53"/>
    <w:rsid w:val="009E3013"/>
    <w:rsid w:val="009E68EA"/>
    <w:rsid w:val="009E7074"/>
    <w:rsid w:val="009F047D"/>
    <w:rsid w:val="009F0663"/>
    <w:rsid w:val="009F0A45"/>
    <w:rsid w:val="009F0EEB"/>
    <w:rsid w:val="009F196D"/>
    <w:rsid w:val="009F2EF6"/>
    <w:rsid w:val="009F4460"/>
    <w:rsid w:val="009F4CD3"/>
    <w:rsid w:val="009F4DEB"/>
    <w:rsid w:val="009F788F"/>
    <w:rsid w:val="00A0067A"/>
    <w:rsid w:val="00A01A91"/>
    <w:rsid w:val="00A020B2"/>
    <w:rsid w:val="00A028BE"/>
    <w:rsid w:val="00A036ED"/>
    <w:rsid w:val="00A063DC"/>
    <w:rsid w:val="00A06845"/>
    <w:rsid w:val="00A06C56"/>
    <w:rsid w:val="00A07A53"/>
    <w:rsid w:val="00A12E4F"/>
    <w:rsid w:val="00A136AB"/>
    <w:rsid w:val="00A13E0F"/>
    <w:rsid w:val="00A13E70"/>
    <w:rsid w:val="00A150CD"/>
    <w:rsid w:val="00A175B8"/>
    <w:rsid w:val="00A22BA5"/>
    <w:rsid w:val="00A22CA1"/>
    <w:rsid w:val="00A24AFC"/>
    <w:rsid w:val="00A2675C"/>
    <w:rsid w:val="00A32CB5"/>
    <w:rsid w:val="00A352DC"/>
    <w:rsid w:val="00A37F8A"/>
    <w:rsid w:val="00A41048"/>
    <w:rsid w:val="00A41273"/>
    <w:rsid w:val="00A41432"/>
    <w:rsid w:val="00A41751"/>
    <w:rsid w:val="00A42223"/>
    <w:rsid w:val="00A42FF8"/>
    <w:rsid w:val="00A43F89"/>
    <w:rsid w:val="00A45A67"/>
    <w:rsid w:val="00A45B4A"/>
    <w:rsid w:val="00A45B6C"/>
    <w:rsid w:val="00A45CEA"/>
    <w:rsid w:val="00A45F50"/>
    <w:rsid w:val="00A46398"/>
    <w:rsid w:val="00A500FC"/>
    <w:rsid w:val="00A50255"/>
    <w:rsid w:val="00A503D9"/>
    <w:rsid w:val="00A51BF1"/>
    <w:rsid w:val="00A531F2"/>
    <w:rsid w:val="00A5481B"/>
    <w:rsid w:val="00A56C7F"/>
    <w:rsid w:val="00A60225"/>
    <w:rsid w:val="00A6049E"/>
    <w:rsid w:val="00A60C0F"/>
    <w:rsid w:val="00A61996"/>
    <w:rsid w:val="00A61F23"/>
    <w:rsid w:val="00A62227"/>
    <w:rsid w:val="00A65304"/>
    <w:rsid w:val="00A67635"/>
    <w:rsid w:val="00A7318D"/>
    <w:rsid w:val="00A806B5"/>
    <w:rsid w:val="00A83310"/>
    <w:rsid w:val="00A84CCF"/>
    <w:rsid w:val="00A8627D"/>
    <w:rsid w:val="00A8679E"/>
    <w:rsid w:val="00A86946"/>
    <w:rsid w:val="00A90D00"/>
    <w:rsid w:val="00A91D7F"/>
    <w:rsid w:val="00A93914"/>
    <w:rsid w:val="00A9426A"/>
    <w:rsid w:val="00A94E60"/>
    <w:rsid w:val="00A972C0"/>
    <w:rsid w:val="00A9737B"/>
    <w:rsid w:val="00A974C0"/>
    <w:rsid w:val="00AA0AE1"/>
    <w:rsid w:val="00AA14A9"/>
    <w:rsid w:val="00AA1DE3"/>
    <w:rsid w:val="00AA2B0E"/>
    <w:rsid w:val="00AA2D7F"/>
    <w:rsid w:val="00AA553C"/>
    <w:rsid w:val="00AA70E0"/>
    <w:rsid w:val="00AB0B03"/>
    <w:rsid w:val="00AB2E04"/>
    <w:rsid w:val="00AB3B17"/>
    <w:rsid w:val="00AB57F8"/>
    <w:rsid w:val="00AB6702"/>
    <w:rsid w:val="00AB6D14"/>
    <w:rsid w:val="00AB70D8"/>
    <w:rsid w:val="00AC13F3"/>
    <w:rsid w:val="00AC1A29"/>
    <w:rsid w:val="00AC1AD3"/>
    <w:rsid w:val="00AC27F8"/>
    <w:rsid w:val="00AC28BE"/>
    <w:rsid w:val="00AC336A"/>
    <w:rsid w:val="00AC3407"/>
    <w:rsid w:val="00AC415D"/>
    <w:rsid w:val="00AC524F"/>
    <w:rsid w:val="00AC665F"/>
    <w:rsid w:val="00AC673B"/>
    <w:rsid w:val="00AD1A3E"/>
    <w:rsid w:val="00AD31C2"/>
    <w:rsid w:val="00AD31E4"/>
    <w:rsid w:val="00AD45BC"/>
    <w:rsid w:val="00AD4D38"/>
    <w:rsid w:val="00AD62B2"/>
    <w:rsid w:val="00AD743C"/>
    <w:rsid w:val="00AE0BA7"/>
    <w:rsid w:val="00AE0CD0"/>
    <w:rsid w:val="00AE0E6A"/>
    <w:rsid w:val="00AE1407"/>
    <w:rsid w:val="00AE167A"/>
    <w:rsid w:val="00AE211D"/>
    <w:rsid w:val="00AE2FC3"/>
    <w:rsid w:val="00AE356C"/>
    <w:rsid w:val="00AE40D7"/>
    <w:rsid w:val="00AE5C08"/>
    <w:rsid w:val="00AE6448"/>
    <w:rsid w:val="00AE6921"/>
    <w:rsid w:val="00AE7DD8"/>
    <w:rsid w:val="00AF0336"/>
    <w:rsid w:val="00AF0F6C"/>
    <w:rsid w:val="00AF149E"/>
    <w:rsid w:val="00AF2B37"/>
    <w:rsid w:val="00AF4852"/>
    <w:rsid w:val="00AF7949"/>
    <w:rsid w:val="00B00009"/>
    <w:rsid w:val="00B02886"/>
    <w:rsid w:val="00B02FFD"/>
    <w:rsid w:val="00B04050"/>
    <w:rsid w:val="00B04107"/>
    <w:rsid w:val="00B054D9"/>
    <w:rsid w:val="00B05599"/>
    <w:rsid w:val="00B0624C"/>
    <w:rsid w:val="00B06C74"/>
    <w:rsid w:val="00B109CE"/>
    <w:rsid w:val="00B10D60"/>
    <w:rsid w:val="00B12E61"/>
    <w:rsid w:val="00B13A8C"/>
    <w:rsid w:val="00B13ABD"/>
    <w:rsid w:val="00B15C19"/>
    <w:rsid w:val="00B169B3"/>
    <w:rsid w:val="00B200B3"/>
    <w:rsid w:val="00B20D14"/>
    <w:rsid w:val="00B23D26"/>
    <w:rsid w:val="00B2571C"/>
    <w:rsid w:val="00B265FF"/>
    <w:rsid w:val="00B26747"/>
    <w:rsid w:val="00B26CD4"/>
    <w:rsid w:val="00B26D25"/>
    <w:rsid w:val="00B27EA5"/>
    <w:rsid w:val="00B3029F"/>
    <w:rsid w:val="00B30820"/>
    <w:rsid w:val="00B327A8"/>
    <w:rsid w:val="00B33A8E"/>
    <w:rsid w:val="00B359D8"/>
    <w:rsid w:val="00B373C9"/>
    <w:rsid w:val="00B406DE"/>
    <w:rsid w:val="00B410FD"/>
    <w:rsid w:val="00B411C8"/>
    <w:rsid w:val="00B411E0"/>
    <w:rsid w:val="00B41C26"/>
    <w:rsid w:val="00B42491"/>
    <w:rsid w:val="00B42553"/>
    <w:rsid w:val="00B42A54"/>
    <w:rsid w:val="00B42C7D"/>
    <w:rsid w:val="00B50AE4"/>
    <w:rsid w:val="00B53D50"/>
    <w:rsid w:val="00B5444E"/>
    <w:rsid w:val="00B544D8"/>
    <w:rsid w:val="00B57180"/>
    <w:rsid w:val="00B604CB"/>
    <w:rsid w:val="00B607D6"/>
    <w:rsid w:val="00B61680"/>
    <w:rsid w:val="00B61E89"/>
    <w:rsid w:val="00B62147"/>
    <w:rsid w:val="00B63798"/>
    <w:rsid w:val="00B64128"/>
    <w:rsid w:val="00B64130"/>
    <w:rsid w:val="00B64163"/>
    <w:rsid w:val="00B64726"/>
    <w:rsid w:val="00B65F90"/>
    <w:rsid w:val="00B66EBA"/>
    <w:rsid w:val="00B66F19"/>
    <w:rsid w:val="00B706A5"/>
    <w:rsid w:val="00B72AAC"/>
    <w:rsid w:val="00B735C5"/>
    <w:rsid w:val="00B74E6A"/>
    <w:rsid w:val="00B75EDF"/>
    <w:rsid w:val="00B762B9"/>
    <w:rsid w:val="00B76EAD"/>
    <w:rsid w:val="00B77E69"/>
    <w:rsid w:val="00B81EB9"/>
    <w:rsid w:val="00B82537"/>
    <w:rsid w:val="00B845B2"/>
    <w:rsid w:val="00B85A4E"/>
    <w:rsid w:val="00B869AD"/>
    <w:rsid w:val="00B870C7"/>
    <w:rsid w:val="00B906CF"/>
    <w:rsid w:val="00B90A1E"/>
    <w:rsid w:val="00B917CA"/>
    <w:rsid w:val="00B91BFC"/>
    <w:rsid w:val="00B92ACF"/>
    <w:rsid w:val="00B92DD2"/>
    <w:rsid w:val="00B92F00"/>
    <w:rsid w:val="00B93069"/>
    <w:rsid w:val="00B94A30"/>
    <w:rsid w:val="00BA1A83"/>
    <w:rsid w:val="00BA37D5"/>
    <w:rsid w:val="00BA43D7"/>
    <w:rsid w:val="00BA530F"/>
    <w:rsid w:val="00BB1638"/>
    <w:rsid w:val="00BB37C7"/>
    <w:rsid w:val="00BB46B4"/>
    <w:rsid w:val="00BB4E22"/>
    <w:rsid w:val="00BC1C7C"/>
    <w:rsid w:val="00BC26D5"/>
    <w:rsid w:val="00BC3C67"/>
    <w:rsid w:val="00BC4287"/>
    <w:rsid w:val="00BC42D9"/>
    <w:rsid w:val="00BC505E"/>
    <w:rsid w:val="00BC5853"/>
    <w:rsid w:val="00BC6D74"/>
    <w:rsid w:val="00BC7F4C"/>
    <w:rsid w:val="00BD0189"/>
    <w:rsid w:val="00BD0C0C"/>
    <w:rsid w:val="00BD0E65"/>
    <w:rsid w:val="00BD1291"/>
    <w:rsid w:val="00BD16DA"/>
    <w:rsid w:val="00BD42A9"/>
    <w:rsid w:val="00BD45CF"/>
    <w:rsid w:val="00BD531B"/>
    <w:rsid w:val="00BD5A84"/>
    <w:rsid w:val="00BD63DE"/>
    <w:rsid w:val="00BD669D"/>
    <w:rsid w:val="00BD79B6"/>
    <w:rsid w:val="00BE1EDC"/>
    <w:rsid w:val="00BE3BCE"/>
    <w:rsid w:val="00BE6FF0"/>
    <w:rsid w:val="00BF160B"/>
    <w:rsid w:val="00BF2659"/>
    <w:rsid w:val="00BF3132"/>
    <w:rsid w:val="00BF5651"/>
    <w:rsid w:val="00BF5D70"/>
    <w:rsid w:val="00BF5E5F"/>
    <w:rsid w:val="00BF799C"/>
    <w:rsid w:val="00C0020C"/>
    <w:rsid w:val="00C00A54"/>
    <w:rsid w:val="00C030FE"/>
    <w:rsid w:val="00C03BFB"/>
    <w:rsid w:val="00C04F98"/>
    <w:rsid w:val="00C068A6"/>
    <w:rsid w:val="00C069B0"/>
    <w:rsid w:val="00C07C00"/>
    <w:rsid w:val="00C1071F"/>
    <w:rsid w:val="00C10915"/>
    <w:rsid w:val="00C12EAA"/>
    <w:rsid w:val="00C13F2D"/>
    <w:rsid w:val="00C171AE"/>
    <w:rsid w:val="00C17E9C"/>
    <w:rsid w:val="00C2117B"/>
    <w:rsid w:val="00C21AF0"/>
    <w:rsid w:val="00C22247"/>
    <w:rsid w:val="00C225B3"/>
    <w:rsid w:val="00C2263B"/>
    <w:rsid w:val="00C22B38"/>
    <w:rsid w:val="00C23573"/>
    <w:rsid w:val="00C23798"/>
    <w:rsid w:val="00C23CA4"/>
    <w:rsid w:val="00C23D44"/>
    <w:rsid w:val="00C243E5"/>
    <w:rsid w:val="00C25880"/>
    <w:rsid w:val="00C26F5F"/>
    <w:rsid w:val="00C272FF"/>
    <w:rsid w:val="00C300DD"/>
    <w:rsid w:val="00C30D63"/>
    <w:rsid w:val="00C35E86"/>
    <w:rsid w:val="00C4284E"/>
    <w:rsid w:val="00C44288"/>
    <w:rsid w:val="00C44932"/>
    <w:rsid w:val="00C454EA"/>
    <w:rsid w:val="00C459D2"/>
    <w:rsid w:val="00C470AE"/>
    <w:rsid w:val="00C501CB"/>
    <w:rsid w:val="00C501F7"/>
    <w:rsid w:val="00C50C14"/>
    <w:rsid w:val="00C52EB7"/>
    <w:rsid w:val="00C52EE2"/>
    <w:rsid w:val="00C53E2E"/>
    <w:rsid w:val="00C53FAD"/>
    <w:rsid w:val="00C55CB1"/>
    <w:rsid w:val="00C56731"/>
    <w:rsid w:val="00C570B7"/>
    <w:rsid w:val="00C57F0E"/>
    <w:rsid w:val="00C602FF"/>
    <w:rsid w:val="00C60397"/>
    <w:rsid w:val="00C60A78"/>
    <w:rsid w:val="00C61790"/>
    <w:rsid w:val="00C63098"/>
    <w:rsid w:val="00C637F2"/>
    <w:rsid w:val="00C64562"/>
    <w:rsid w:val="00C715F8"/>
    <w:rsid w:val="00C71ABB"/>
    <w:rsid w:val="00C745F8"/>
    <w:rsid w:val="00C746FA"/>
    <w:rsid w:val="00C74F1D"/>
    <w:rsid w:val="00C754C7"/>
    <w:rsid w:val="00C77BAF"/>
    <w:rsid w:val="00C80142"/>
    <w:rsid w:val="00C8053F"/>
    <w:rsid w:val="00C8174E"/>
    <w:rsid w:val="00C84688"/>
    <w:rsid w:val="00C86227"/>
    <w:rsid w:val="00C87A5A"/>
    <w:rsid w:val="00C90103"/>
    <w:rsid w:val="00C90592"/>
    <w:rsid w:val="00C90B8E"/>
    <w:rsid w:val="00C92C1C"/>
    <w:rsid w:val="00C93053"/>
    <w:rsid w:val="00C93F37"/>
    <w:rsid w:val="00C94320"/>
    <w:rsid w:val="00C95392"/>
    <w:rsid w:val="00C95FDD"/>
    <w:rsid w:val="00C96250"/>
    <w:rsid w:val="00CA08A5"/>
    <w:rsid w:val="00CA1F1C"/>
    <w:rsid w:val="00CA40D7"/>
    <w:rsid w:val="00CA4643"/>
    <w:rsid w:val="00CA5564"/>
    <w:rsid w:val="00CA6174"/>
    <w:rsid w:val="00CA7EA1"/>
    <w:rsid w:val="00CB01B5"/>
    <w:rsid w:val="00CB04F4"/>
    <w:rsid w:val="00CB092E"/>
    <w:rsid w:val="00CB2152"/>
    <w:rsid w:val="00CB2C95"/>
    <w:rsid w:val="00CB2FCD"/>
    <w:rsid w:val="00CB3283"/>
    <w:rsid w:val="00CB3D10"/>
    <w:rsid w:val="00CB4E1D"/>
    <w:rsid w:val="00CB4E7B"/>
    <w:rsid w:val="00CB5F7F"/>
    <w:rsid w:val="00CB7B68"/>
    <w:rsid w:val="00CC032D"/>
    <w:rsid w:val="00CC0521"/>
    <w:rsid w:val="00CC12C0"/>
    <w:rsid w:val="00CC194A"/>
    <w:rsid w:val="00CC353C"/>
    <w:rsid w:val="00CC4708"/>
    <w:rsid w:val="00CC5648"/>
    <w:rsid w:val="00CC6F6D"/>
    <w:rsid w:val="00CD0871"/>
    <w:rsid w:val="00CD1F8D"/>
    <w:rsid w:val="00CD2B85"/>
    <w:rsid w:val="00CD4382"/>
    <w:rsid w:val="00CD43F8"/>
    <w:rsid w:val="00CD4DA4"/>
    <w:rsid w:val="00CD5236"/>
    <w:rsid w:val="00CD5B86"/>
    <w:rsid w:val="00CD6F9F"/>
    <w:rsid w:val="00CD799E"/>
    <w:rsid w:val="00CD7A81"/>
    <w:rsid w:val="00CE1B76"/>
    <w:rsid w:val="00CE2C64"/>
    <w:rsid w:val="00CE3196"/>
    <w:rsid w:val="00CE4342"/>
    <w:rsid w:val="00CE4787"/>
    <w:rsid w:val="00CE4939"/>
    <w:rsid w:val="00CE4AAA"/>
    <w:rsid w:val="00CE50C8"/>
    <w:rsid w:val="00CE519F"/>
    <w:rsid w:val="00CE6A12"/>
    <w:rsid w:val="00CF0648"/>
    <w:rsid w:val="00CF06DD"/>
    <w:rsid w:val="00CF1E57"/>
    <w:rsid w:val="00CF4C85"/>
    <w:rsid w:val="00CF60D2"/>
    <w:rsid w:val="00CF6B74"/>
    <w:rsid w:val="00CF7D44"/>
    <w:rsid w:val="00D000CE"/>
    <w:rsid w:val="00D008A5"/>
    <w:rsid w:val="00D01B83"/>
    <w:rsid w:val="00D01EB7"/>
    <w:rsid w:val="00D0374A"/>
    <w:rsid w:val="00D06B58"/>
    <w:rsid w:val="00D07AA0"/>
    <w:rsid w:val="00D1264D"/>
    <w:rsid w:val="00D13530"/>
    <w:rsid w:val="00D14004"/>
    <w:rsid w:val="00D147EC"/>
    <w:rsid w:val="00D152AD"/>
    <w:rsid w:val="00D15957"/>
    <w:rsid w:val="00D17713"/>
    <w:rsid w:val="00D20024"/>
    <w:rsid w:val="00D2041A"/>
    <w:rsid w:val="00D21DA7"/>
    <w:rsid w:val="00D22D44"/>
    <w:rsid w:val="00D24398"/>
    <w:rsid w:val="00D247A9"/>
    <w:rsid w:val="00D26504"/>
    <w:rsid w:val="00D30280"/>
    <w:rsid w:val="00D3072D"/>
    <w:rsid w:val="00D31D1A"/>
    <w:rsid w:val="00D31DE0"/>
    <w:rsid w:val="00D338E1"/>
    <w:rsid w:val="00D34A33"/>
    <w:rsid w:val="00D35E7E"/>
    <w:rsid w:val="00D3726B"/>
    <w:rsid w:val="00D4080B"/>
    <w:rsid w:val="00D42EA8"/>
    <w:rsid w:val="00D44518"/>
    <w:rsid w:val="00D44AE5"/>
    <w:rsid w:val="00D47A2A"/>
    <w:rsid w:val="00D502C7"/>
    <w:rsid w:val="00D51F54"/>
    <w:rsid w:val="00D544FB"/>
    <w:rsid w:val="00D548F7"/>
    <w:rsid w:val="00D556C6"/>
    <w:rsid w:val="00D56BF5"/>
    <w:rsid w:val="00D5708F"/>
    <w:rsid w:val="00D571C6"/>
    <w:rsid w:val="00D57627"/>
    <w:rsid w:val="00D60C87"/>
    <w:rsid w:val="00D61CA7"/>
    <w:rsid w:val="00D625B5"/>
    <w:rsid w:val="00D628AC"/>
    <w:rsid w:val="00D628C2"/>
    <w:rsid w:val="00D64503"/>
    <w:rsid w:val="00D66246"/>
    <w:rsid w:val="00D707ED"/>
    <w:rsid w:val="00D70B36"/>
    <w:rsid w:val="00D72501"/>
    <w:rsid w:val="00D7368D"/>
    <w:rsid w:val="00D76A46"/>
    <w:rsid w:val="00D76FC6"/>
    <w:rsid w:val="00D77083"/>
    <w:rsid w:val="00D77983"/>
    <w:rsid w:val="00D80213"/>
    <w:rsid w:val="00D81C11"/>
    <w:rsid w:val="00D82F76"/>
    <w:rsid w:val="00D83457"/>
    <w:rsid w:val="00D847F4"/>
    <w:rsid w:val="00D8566A"/>
    <w:rsid w:val="00D8599B"/>
    <w:rsid w:val="00D86279"/>
    <w:rsid w:val="00D903AA"/>
    <w:rsid w:val="00D904E7"/>
    <w:rsid w:val="00D90C26"/>
    <w:rsid w:val="00D92970"/>
    <w:rsid w:val="00D93338"/>
    <w:rsid w:val="00D94D3E"/>
    <w:rsid w:val="00D95491"/>
    <w:rsid w:val="00D9734D"/>
    <w:rsid w:val="00DA05FC"/>
    <w:rsid w:val="00DA1B86"/>
    <w:rsid w:val="00DA2392"/>
    <w:rsid w:val="00DB030E"/>
    <w:rsid w:val="00DB1041"/>
    <w:rsid w:val="00DB292B"/>
    <w:rsid w:val="00DB54E4"/>
    <w:rsid w:val="00DB5668"/>
    <w:rsid w:val="00DB5D19"/>
    <w:rsid w:val="00DB7440"/>
    <w:rsid w:val="00DB74E3"/>
    <w:rsid w:val="00DC1007"/>
    <w:rsid w:val="00DC19A3"/>
    <w:rsid w:val="00DC2943"/>
    <w:rsid w:val="00DC5076"/>
    <w:rsid w:val="00DC5C30"/>
    <w:rsid w:val="00DC7B75"/>
    <w:rsid w:val="00DD234C"/>
    <w:rsid w:val="00DD2610"/>
    <w:rsid w:val="00DD2B5B"/>
    <w:rsid w:val="00DD3C36"/>
    <w:rsid w:val="00DD5866"/>
    <w:rsid w:val="00DD5E3F"/>
    <w:rsid w:val="00DD6A0D"/>
    <w:rsid w:val="00DD7896"/>
    <w:rsid w:val="00DD7E79"/>
    <w:rsid w:val="00DE022E"/>
    <w:rsid w:val="00DE054C"/>
    <w:rsid w:val="00DE1283"/>
    <w:rsid w:val="00DE408F"/>
    <w:rsid w:val="00DE4AFD"/>
    <w:rsid w:val="00DE74EF"/>
    <w:rsid w:val="00DE765E"/>
    <w:rsid w:val="00DF0750"/>
    <w:rsid w:val="00DF0791"/>
    <w:rsid w:val="00DF0B03"/>
    <w:rsid w:val="00DF24BE"/>
    <w:rsid w:val="00DF2748"/>
    <w:rsid w:val="00DF3608"/>
    <w:rsid w:val="00DF465A"/>
    <w:rsid w:val="00DF72BE"/>
    <w:rsid w:val="00E005FE"/>
    <w:rsid w:val="00E03B14"/>
    <w:rsid w:val="00E04C2B"/>
    <w:rsid w:val="00E0772D"/>
    <w:rsid w:val="00E1084A"/>
    <w:rsid w:val="00E125E2"/>
    <w:rsid w:val="00E127AC"/>
    <w:rsid w:val="00E133C5"/>
    <w:rsid w:val="00E13C94"/>
    <w:rsid w:val="00E13CFD"/>
    <w:rsid w:val="00E15B9A"/>
    <w:rsid w:val="00E165DE"/>
    <w:rsid w:val="00E17905"/>
    <w:rsid w:val="00E17EFC"/>
    <w:rsid w:val="00E21B34"/>
    <w:rsid w:val="00E23C4B"/>
    <w:rsid w:val="00E24C81"/>
    <w:rsid w:val="00E257FC"/>
    <w:rsid w:val="00E270CE"/>
    <w:rsid w:val="00E31348"/>
    <w:rsid w:val="00E32DFE"/>
    <w:rsid w:val="00E34466"/>
    <w:rsid w:val="00E35138"/>
    <w:rsid w:val="00E35AB7"/>
    <w:rsid w:val="00E35F56"/>
    <w:rsid w:val="00E40D20"/>
    <w:rsid w:val="00E40D9E"/>
    <w:rsid w:val="00E41523"/>
    <w:rsid w:val="00E4205B"/>
    <w:rsid w:val="00E430AF"/>
    <w:rsid w:val="00E4324B"/>
    <w:rsid w:val="00E43975"/>
    <w:rsid w:val="00E43B42"/>
    <w:rsid w:val="00E46797"/>
    <w:rsid w:val="00E47E13"/>
    <w:rsid w:val="00E553E5"/>
    <w:rsid w:val="00E573CE"/>
    <w:rsid w:val="00E60151"/>
    <w:rsid w:val="00E63FDB"/>
    <w:rsid w:val="00E6692B"/>
    <w:rsid w:val="00E70065"/>
    <w:rsid w:val="00E70A23"/>
    <w:rsid w:val="00E7126A"/>
    <w:rsid w:val="00E717F7"/>
    <w:rsid w:val="00E7206A"/>
    <w:rsid w:val="00E72B8E"/>
    <w:rsid w:val="00E73D42"/>
    <w:rsid w:val="00E75295"/>
    <w:rsid w:val="00E7566E"/>
    <w:rsid w:val="00E759B8"/>
    <w:rsid w:val="00E7619D"/>
    <w:rsid w:val="00E8237A"/>
    <w:rsid w:val="00E83603"/>
    <w:rsid w:val="00E86023"/>
    <w:rsid w:val="00E8788D"/>
    <w:rsid w:val="00E925F1"/>
    <w:rsid w:val="00E92E65"/>
    <w:rsid w:val="00E9328F"/>
    <w:rsid w:val="00E94B1B"/>
    <w:rsid w:val="00E9610C"/>
    <w:rsid w:val="00E962A9"/>
    <w:rsid w:val="00E97DB2"/>
    <w:rsid w:val="00E97E3F"/>
    <w:rsid w:val="00EA0CF1"/>
    <w:rsid w:val="00EA0EDC"/>
    <w:rsid w:val="00EA359A"/>
    <w:rsid w:val="00EA5103"/>
    <w:rsid w:val="00EA5E21"/>
    <w:rsid w:val="00EB0CF1"/>
    <w:rsid w:val="00EB3663"/>
    <w:rsid w:val="00EB430C"/>
    <w:rsid w:val="00EB4C22"/>
    <w:rsid w:val="00EB603A"/>
    <w:rsid w:val="00EB6CC8"/>
    <w:rsid w:val="00EC07EA"/>
    <w:rsid w:val="00EC1C75"/>
    <w:rsid w:val="00EC1D01"/>
    <w:rsid w:val="00EC3FAF"/>
    <w:rsid w:val="00EC54E8"/>
    <w:rsid w:val="00ED0AA0"/>
    <w:rsid w:val="00ED1335"/>
    <w:rsid w:val="00ED1580"/>
    <w:rsid w:val="00ED1C1A"/>
    <w:rsid w:val="00ED48A8"/>
    <w:rsid w:val="00ED4F16"/>
    <w:rsid w:val="00ED524E"/>
    <w:rsid w:val="00ED6129"/>
    <w:rsid w:val="00ED7321"/>
    <w:rsid w:val="00ED7853"/>
    <w:rsid w:val="00EE0059"/>
    <w:rsid w:val="00EE0AEA"/>
    <w:rsid w:val="00EE1589"/>
    <w:rsid w:val="00EE162E"/>
    <w:rsid w:val="00EE1802"/>
    <w:rsid w:val="00EE2F42"/>
    <w:rsid w:val="00EE3DDF"/>
    <w:rsid w:val="00EE47E7"/>
    <w:rsid w:val="00EE483D"/>
    <w:rsid w:val="00EE4DB2"/>
    <w:rsid w:val="00EE56B7"/>
    <w:rsid w:val="00EE5B4E"/>
    <w:rsid w:val="00EE602A"/>
    <w:rsid w:val="00EE716B"/>
    <w:rsid w:val="00EF1D77"/>
    <w:rsid w:val="00EF2758"/>
    <w:rsid w:val="00EF2C03"/>
    <w:rsid w:val="00EF559A"/>
    <w:rsid w:val="00EF5A9D"/>
    <w:rsid w:val="00F027EA"/>
    <w:rsid w:val="00F03008"/>
    <w:rsid w:val="00F0444D"/>
    <w:rsid w:val="00F05690"/>
    <w:rsid w:val="00F062A7"/>
    <w:rsid w:val="00F072FD"/>
    <w:rsid w:val="00F10FF5"/>
    <w:rsid w:val="00F11193"/>
    <w:rsid w:val="00F13AEE"/>
    <w:rsid w:val="00F17002"/>
    <w:rsid w:val="00F1721A"/>
    <w:rsid w:val="00F20D19"/>
    <w:rsid w:val="00F21476"/>
    <w:rsid w:val="00F21F62"/>
    <w:rsid w:val="00F22D48"/>
    <w:rsid w:val="00F23257"/>
    <w:rsid w:val="00F25DCA"/>
    <w:rsid w:val="00F26E85"/>
    <w:rsid w:val="00F2726D"/>
    <w:rsid w:val="00F2735F"/>
    <w:rsid w:val="00F3188C"/>
    <w:rsid w:val="00F3617D"/>
    <w:rsid w:val="00F36CFE"/>
    <w:rsid w:val="00F413BC"/>
    <w:rsid w:val="00F42E1E"/>
    <w:rsid w:val="00F442EA"/>
    <w:rsid w:val="00F44B65"/>
    <w:rsid w:val="00F45592"/>
    <w:rsid w:val="00F50AC9"/>
    <w:rsid w:val="00F5173F"/>
    <w:rsid w:val="00F51DA1"/>
    <w:rsid w:val="00F53F56"/>
    <w:rsid w:val="00F562BC"/>
    <w:rsid w:val="00F578F2"/>
    <w:rsid w:val="00F61EC2"/>
    <w:rsid w:val="00F62D21"/>
    <w:rsid w:val="00F6367D"/>
    <w:rsid w:val="00F6438D"/>
    <w:rsid w:val="00F643F8"/>
    <w:rsid w:val="00F64834"/>
    <w:rsid w:val="00F649DB"/>
    <w:rsid w:val="00F673AB"/>
    <w:rsid w:val="00F716AD"/>
    <w:rsid w:val="00F73B9F"/>
    <w:rsid w:val="00F77881"/>
    <w:rsid w:val="00F77D99"/>
    <w:rsid w:val="00F77EE1"/>
    <w:rsid w:val="00F80343"/>
    <w:rsid w:val="00F81660"/>
    <w:rsid w:val="00F817C4"/>
    <w:rsid w:val="00F81AFD"/>
    <w:rsid w:val="00F84875"/>
    <w:rsid w:val="00F84BAB"/>
    <w:rsid w:val="00F85953"/>
    <w:rsid w:val="00F86140"/>
    <w:rsid w:val="00F866BE"/>
    <w:rsid w:val="00F87180"/>
    <w:rsid w:val="00F90618"/>
    <w:rsid w:val="00F906DD"/>
    <w:rsid w:val="00F90B6C"/>
    <w:rsid w:val="00F90F23"/>
    <w:rsid w:val="00F93789"/>
    <w:rsid w:val="00F93F1C"/>
    <w:rsid w:val="00F94BD2"/>
    <w:rsid w:val="00F9609C"/>
    <w:rsid w:val="00FA1458"/>
    <w:rsid w:val="00FA164C"/>
    <w:rsid w:val="00FA16C2"/>
    <w:rsid w:val="00FA23D2"/>
    <w:rsid w:val="00FA2979"/>
    <w:rsid w:val="00FB0017"/>
    <w:rsid w:val="00FB01F8"/>
    <w:rsid w:val="00FB15FC"/>
    <w:rsid w:val="00FB19F1"/>
    <w:rsid w:val="00FB5C6E"/>
    <w:rsid w:val="00FB7B14"/>
    <w:rsid w:val="00FC1AE4"/>
    <w:rsid w:val="00FC211A"/>
    <w:rsid w:val="00FC47D3"/>
    <w:rsid w:val="00FC4D32"/>
    <w:rsid w:val="00FC53E5"/>
    <w:rsid w:val="00FC62EC"/>
    <w:rsid w:val="00FD101D"/>
    <w:rsid w:val="00FD19BC"/>
    <w:rsid w:val="00FD1C5D"/>
    <w:rsid w:val="00FE075F"/>
    <w:rsid w:val="00FE205A"/>
    <w:rsid w:val="00FE33A6"/>
    <w:rsid w:val="00FE41AD"/>
    <w:rsid w:val="00FE75CB"/>
    <w:rsid w:val="00FE76BE"/>
    <w:rsid w:val="00FF0384"/>
    <w:rsid w:val="00FF0A90"/>
    <w:rsid w:val="00FF235F"/>
    <w:rsid w:val="00FF4476"/>
    <w:rsid w:val="00FF6B5D"/>
    <w:rsid w:val="00FF6C8F"/>
    <w:rsid w:val="00FF7ED4"/>
    <w:rsid w:val="017B2D70"/>
    <w:rsid w:val="018A028D"/>
    <w:rsid w:val="01B63801"/>
    <w:rsid w:val="02120CC8"/>
    <w:rsid w:val="0269573A"/>
    <w:rsid w:val="036E1457"/>
    <w:rsid w:val="03C17319"/>
    <w:rsid w:val="0409785C"/>
    <w:rsid w:val="045D7F67"/>
    <w:rsid w:val="04B411FC"/>
    <w:rsid w:val="069D1C33"/>
    <w:rsid w:val="06DF3523"/>
    <w:rsid w:val="07955496"/>
    <w:rsid w:val="083001F5"/>
    <w:rsid w:val="08D71853"/>
    <w:rsid w:val="08DC6395"/>
    <w:rsid w:val="09732E01"/>
    <w:rsid w:val="098D1346"/>
    <w:rsid w:val="09E0294C"/>
    <w:rsid w:val="0A047C31"/>
    <w:rsid w:val="0AC04303"/>
    <w:rsid w:val="0AEB07B7"/>
    <w:rsid w:val="0BFD2D32"/>
    <w:rsid w:val="0C02452A"/>
    <w:rsid w:val="0CC300AE"/>
    <w:rsid w:val="0D906520"/>
    <w:rsid w:val="0E3B4306"/>
    <w:rsid w:val="0F7B7D3A"/>
    <w:rsid w:val="0FF50CFD"/>
    <w:rsid w:val="10187406"/>
    <w:rsid w:val="11B04BEE"/>
    <w:rsid w:val="11E5473A"/>
    <w:rsid w:val="134466E7"/>
    <w:rsid w:val="146C0B26"/>
    <w:rsid w:val="15083A40"/>
    <w:rsid w:val="163042F7"/>
    <w:rsid w:val="16C03811"/>
    <w:rsid w:val="16ED46A4"/>
    <w:rsid w:val="1733043E"/>
    <w:rsid w:val="18092A7A"/>
    <w:rsid w:val="187222CE"/>
    <w:rsid w:val="18931294"/>
    <w:rsid w:val="198F1976"/>
    <w:rsid w:val="19AC3FF9"/>
    <w:rsid w:val="19F026E8"/>
    <w:rsid w:val="1A941428"/>
    <w:rsid w:val="1B0D3452"/>
    <w:rsid w:val="1BD3181E"/>
    <w:rsid w:val="1C91364B"/>
    <w:rsid w:val="1EC032E7"/>
    <w:rsid w:val="1EC2620F"/>
    <w:rsid w:val="1EF12CB4"/>
    <w:rsid w:val="1FCE6FE7"/>
    <w:rsid w:val="1FEC0AEA"/>
    <w:rsid w:val="2020080B"/>
    <w:rsid w:val="20395E0A"/>
    <w:rsid w:val="2059421F"/>
    <w:rsid w:val="20647AE0"/>
    <w:rsid w:val="20827640"/>
    <w:rsid w:val="21002991"/>
    <w:rsid w:val="210A0D0A"/>
    <w:rsid w:val="221D532C"/>
    <w:rsid w:val="228C6F52"/>
    <w:rsid w:val="23996488"/>
    <w:rsid w:val="23D33871"/>
    <w:rsid w:val="23DD2F9B"/>
    <w:rsid w:val="245D21AF"/>
    <w:rsid w:val="24636EAF"/>
    <w:rsid w:val="24BB7D34"/>
    <w:rsid w:val="24D877DF"/>
    <w:rsid w:val="257A7BEB"/>
    <w:rsid w:val="25931C5B"/>
    <w:rsid w:val="26127DBE"/>
    <w:rsid w:val="27F20450"/>
    <w:rsid w:val="285161C9"/>
    <w:rsid w:val="28986993"/>
    <w:rsid w:val="28A57D5A"/>
    <w:rsid w:val="28F138BB"/>
    <w:rsid w:val="28F63C09"/>
    <w:rsid w:val="290A19EC"/>
    <w:rsid w:val="291705AB"/>
    <w:rsid w:val="2A207585"/>
    <w:rsid w:val="2A794C6E"/>
    <w:rsid w:val="2A7E358F"/>
    <w:rsid w:val="2B0F5D74"/>
    <w:rsid w:val="2B9E71C9"/>
    <w:rsid w:val="2BF24B23"/>
    <w:rsid w:val="2CB62E29"/>
    <w:rsid w:val="2CEF42D6"/>
    <w:rsid w:val="2DBD6CB6"/>
    <w:rsid w:val="2E435B04"/>
    <w:rsid w:val="2E8E3136"/>
    <w:rsid w:val="2F222A34"/>
    <w:rsid w:val="2FB6132C"/>
    <w:rsid w:val="2FD644FA"/>
    <w:rsid w:val="2FFF1E1C"/>
    <w:rsid w:val="30484EE4"/>
    <w:rsid w:val="30527AA8"/>
    <w:rsid w:val="30615413"/>
    <w:rsid w:val="30F40B8F"/>
    <w:rsid w:val="31525BFF"/>
    <w:rsid w:val="32FC461C"/>
    <w:rsid w:val="330D3E62"/>
    <w:rsid w:val="341E3866"/>
    <w:rsid w:val="35BA38C3"/>
    <w:rsid w:val="35CA184F"/>
    <w:rsid w:val="36317837"/>
    <w:rsid w:val="36B74D3E"/>
    <w:rsid w:val="36B978B6"/>
    <w:rsid w:val="37666D9C"/>
    <w:rsid w:val="377475F3"/>
    <w:rsid w:val="379331F7"/>
    <w:rsid w:val="398C4F32"/>
    <w:rsid w:val="39B578DB"/>
    <w:rsid w:val="3B4275CA"/>
    <w:rsid w:val="3B8E3E7C"/>
    <w:rsid w:val="3C190D4A"/>
    <w:rsid w:val="3C83595F"/>
    <w:rsid w:val="3CCE3733"/>
    <w:rsid w:val="3D8E6DF3"/>
    <w:rsid w:val="3D9C5E8C"/>
    <w:rsid w:val="3E6C4380"/>
    <w:rsid w:val="3FC15084"/>
    <w:rsid w:val="407B13D8"/>
    <w:rsid w:val="40AC3C09"/>
    <w:rsid w:val="41423E7F"/>
    <w:rsid w:val="41C573F2"/>
    <w:rsid w:val="41E6468A"/>
    <w:rsid w:val="4304130B"/>
    <w:rsid w:val="43281B1E"/>
    <w:rsid w:val="43301C4D"/>
    <w:rsid w:val="43356856"/>
    <w:rsid w:val="437D68AC"/>
    <w:rsid w:val="44475E34"/>
    <w:rsid w:val="45C025E0"/>
    <w:rsid w:val="45DA4F98"/>
    <w:rsid w:val="466360CB"/>
    <w:rsid w:val="48570120"/>
    <w:rsid w:val="486D7DD1"/>
    <w:rsid w:val="489A7A52"/>
    <w:rsid w:val="489F5396"/>
    <w:rsid w:val="48EB20B8"/>
    <w:rsid w:val="4966767B"/>
    <w:rsid w:val="4A471141"/>
    <w:rsid w:val="4B234A87"/>
    <w:rsid w:val="4B8E7214"/>
    <w:rsid w:val="4BBF1EF5"/>
    <w:rsid w:val="4C0378DB"/>
    <w:rsid w:val="4C233788"/>
    <w:rsid w:val="4C7C2DF6"/>
    <w:rsid w:val="4DB43C97"/>
    <w:rsid w:val="4E2B367B"/>
    <w:rsid w:val="4E5B66BF"/>
    <w:rsid w:val="5051680D"/>
    <w:rsid w:val="509F1CDE"/>
    <w:rsid w:val="50E11A5E"/>
    <w:rsid w:val="511545FC"/>
    <w:rsid w:val="5153155F"/>
    <w:rsid w:val="51B85142"/>
    <w:rsid w:val="51BE78FD"/>
    <w:rsid w:val="51CA02B0"/>
    <w:rsid w:val="522D1723"/>
    <w:rsid w:val="530312E5"/>
    <w:rsid w:val="53095D5A"/>
    <w:rsid w:val="535D57B2"/>
    <w:rsid w:val="54357797"/>
    <w:rsid w:val="546B53EE"/>
    <w:rsid w:val="54A547C0"/>
    <w:rsid w:val="54B970E6"/>
    <w:rsid w:val="54C6457A"/>
    <w:rsid w:val="55012665"/>
    <w:rsid w:val="554B40E5"/>
    <w:rsid w:val="556B4C2D"/>
    <w:rsid w:val="57571CFD"/>
    <w:rsid w:val="57750BB6"/>
    <w:rsid w:val="57877110"/>
    <w:rsid w:val="597224F5"/>
    <w:rsid w:val="5A38233E"/>
    <w:rsid w:val="5A695257"/>
    <w:rsid w:val="5A7E1C4D"/>
    <w:rsid w:val="5A9469C0"/>
    <w:rsid w:val="5AA42F7E"/>
    <w:rsid w:val="5B105950"/>
    <w:rsid w:val="5B440888"/>
    <w:rsid w:val="5BB810D5"/>
    <w:rsid w:val="5BD64EBA"/>
    <w:rsid w:val="5BED2C9D"/>
    <w:rsid w:val="5BF66B46"/>
    <w:rsid w:val="5C5D5531"/>
    <w:rsid w:val="5D861D87"/>
    <w:rsid w:val="5E57092E"/>
    <w:rsid w:val="5E994BA6"/>
    <w:rsid w:val="5ED226E1"/>
    <w:rsid w:val="5EF72CCC"/>
    <w:rsid w:val="6014111E"/>
    <w:rsid w:val="605A63B7"/>
    <w:rsid w:val="606862AB"/>
    <w:rsid w:val="607B54AC"/>
    <w:rsid w:val="60B16D02"/>
    <w:rsid w:val="615F54AD"/>
    <w:rsid w:val="61A74A13"/>
    <w:rsid w:val="63310493"/>
    <w:rsid w:val="63783CDB"/>
    <w:rsid w:val="638C3236"/>
    <w:rsid w:val="645A3DB1"/>
    <w:rsid w:val="64966D91"/>
    <w:rsid w:val="64CC24AA"/>
    <w:rsid w:val="668508E9"/>
    <w:rsid w:val="669525F8"/>
    <w:rsid w:val="68572E11"/>
    <w:rsid w:val="68A7495E"/>
    <w:rsid w:val="68AA44A1"/>
    <w:rsid w:val="69281B17"/>
    <w:rsid w:val="697E6838"/>
    <w:rsid w:val="69D92A21"/>
    <w:rsid w:val="69E0544F"/>
    <w:rsid w:val="6A825829"/>
    <w:rsid w:val="6B3A57C1"/>
    <w:rsid w:val="6B6916A8"/>
    <w:rsid w:val="6C5B119F"/>
    <w:rsid w:val="6D2909AF"/>
    <w:rsid w:val="6E645239"/>
    <w:rsid w:val="6E7A2E16"/>
    <w:rsid w:val="6EA05E30"/>
    <w:rsid w:val="6F1F30CE"/>
    <w:rsid w:val="6F732F9D"/>
    <w:rsid w:val="70347846"/>
    <w:rsid w:val="70A75DDB"/>
    <w:rsid w:val="71184A55"/>
    <w:rsid w:val="711B76DC"/>
    <w:rsid w:val="712922C2"/>
    <w:rsid w:val="715542DE"/>
    <w:rsid w:val="71A47C77"/>
    <w:rsid w:val="71F84296"/>
    <w:rsid w:val="71FE6C45"/>
    <w:rsid w:val="725611E2"/>
    <w:rsid w:val="72742EB0"/>
    <w:rsid w:val="727A46DB"/>
    <w:rsid w:val="72C4322A"/>
    <w:rsid w:val="72F352FB"/>
    <w:rsid w:val="73CB7E8E"/>
    <w:rsid w:val="74246826"/>
    <w:rsid w:val="7440503C"/>
    <w:rsid w:val="75B57243"/>
    <w:rsid w:val="762047DB"/>
    <w:rsid w:val="765F7F8C"/>
    <w:rsid w:val="76C4798F"/>
    <w:rsid w:val="777D1E15"/>
    <w:rsid w:val="77A50FEA"/>
    <w:rsid w:val="77BA5FC4"/>
    <w:rsid w:val="77EC1EAB"/>
    <w:rsid w:val="78763FC7"/>
    <w:rsid w:val="789753CF"/>
    <w:rsid w:val="78C41309"/>
    <w:rsid w:val="792B2611"/>
    <w:rsid w:val="798D1033"/>
    <w:rsid w:val="79B357E7"/>
    <w:rsid w:val="79D500C5"/>
    <w:rsid w:val="79D92EDD"/>
    <w:rsid w:val="7BDC78CE"/>
    <w:rsid w:val="7C72276F"/>
    <w:rsid w:val="7CB30E13"/>
    <w:rsid w:val="7D9B78A5"/>
    <w:rsid w:val="7DDE4FF0"/>
    <w:rsid w:val="7E451425"/>
    <w:rsid w:val="7EDE59F3"/>
    <w:rsid w:val="7F663A4E"/>
    <w:rsid w:val="7F673E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widowControl/>
      <w:ind w:firstLine="420" w:firstLineChars="200"/>
      <w:jc w:val="left"/>
    </w:pPr>
    <w:rPr>
      <w:kern w:val="0"/>
      <w:sz w:val="24"/>
    </w:rPr>
  </w:style>
  <w:style w:type="paragraph" w:styleId="5">
    <w:name w:val="Document Map"/>
    <w:basedOn w:val="1"/>
    <w:link w:val="31"/>
    <w:semiHidden/>
    <w:qFormat/>
    <w:uiPriority w:val="99"/>
    <w:pPr>
      <w:shd w:val="clear" w:color="auto" w:fill="000080"/>
    </w:pPr>
    <w:rPr>
      <w:kern w:val="0"/>
      <w:sz w:val="2"/>
    </w:rPr>
  </w:style>
  <w:style w:type="paragraph" w:styleId="6">
    <w:name w:val="Body Text"/>
    <w:basedOn w:val="1"/>
    <w:link w:val="25"/>
    <w:qFormat/>
    <w:uiPriority w:val="99"/>
    <w:pPr>
      <w:spacing w:after="120"/>
    </w:pPr>
    <w:rPr>
      <w:sz w:val="24"/>
      <w:szCs w:val="20"/>
    </w:rPr>
  </w:style>
  <w:style w:type="paragraph" w:styleId="7">
    <w:name w:val="Plain Text"/>
    <w:basedOn w:val="1"/>
    <w:link w:val="29"/>
    <w:qFormat/>
    <w:uiPriority w:val="99"/>
    <w:pPr>
      <w:jc w:val="left"/>
    </w:pPr>
    <w:rPr>
      <w:rFonts w:ascii="宋体" w:hAnsi="Courier New"/>
      <w:kern w:val="0"/>
      <w:sz w:val="20"/>
      <w:szCs w:val="21"/>
    </w:rPr>
  </w:style>
  <w:style w:type="paragraph" w:styleId="8">
    <w:name w:val="Date"/>
    <w:basedOn w:val="1"/>
    <w:next w:val="1"/>
    <w:link w:val="22"/>
    <w:qFormat/>
    <w:uiPriority w:val="99"/>
    <w:pPr>
      <w:ind w:left="2500" w:leftChars="2500"/>
    </w:pPr>
    <w:rPr>
      <w:rFonts w:eastAsia="黑体"/>
      <w:kern w:val="0"/>
      <w:sz w:val="24"/>
      <w:szCs w:val="20"/>
    </w:rPr>
  </w:style>
  <w:style w:type="paragraph" w:styleId="9">
    <w:name w:val="Balloon Text"/>
    <w:basedOn w:val="1"/>
    <w:link w:val="32"/>
    <w:semiHidden/>
    <w:qFormat/>
    <w:uiPriority w:val="99"/>
    <w:rPr>
      <w:sz w:val="18"/>
      <w:szCs w:val="20"/>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locked/>
    <w:uiPriority w:val="39"/>
  </w:style>
  <w:style w:type="paragraph" w:styleId="13">
    <w:name w:val="toc 2"/>
    <w:basedOn w:val="1"/>
    <w:next w:val="1"/>
    <w:qFormat/>
    <w:locked/>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locked/>
    <w:uiPriority w:val="22"/>
    <w:rPr>
      <w:b/>
      <w:bCs/>
    </w:rPr>
  </w:style>
  <w:style w:type="character" w:styleId="19">
    <w:name w:val="page number"/>
    <w:qFormat/>
    <w:uiPriority w:val="99"/>
    <w:rPr>
      <w:rFonts w:cs="Times New Roman"/>
    </w:rPr>
  </w:style>
  <w:style w:type="character" w:styleId="20">
    <w:name w:val="FollowedHyperlink"/>
    <w:qFormat/>
    <w:uiPriority w:val="99"/>
    <w:rPr>
      <w:rFonts w:cs="Times New Roman"/>
      <w:color w:val="800080"/>
      <w:u w:val="single"/>
    </w:rPr>
  </w:style>
  <w:style w:type="character" w:styleId="21">
    <w:name w:val="Hyperlink"/>
    <w:qFormat/>
    <w:uiPriority w:val="99"/>
    <w:rPr>
      <w:rFonts w:cs="Times New Roman"/>
      <w:color w:val="0000FF"/>
      <w:u w:val="single"/>
    </w:rPr>
  </w:style>
  <w:style w:type="character" w:customStyle="1" w:styleId="22">
    <w:name w:val="日期 Char"/>
    <w:link w:val="8"/>
    <w:qFormat/>
    <w:locked/>
    <w:uiPriority w:val="99"/>
    <w:rPr>
      <w:rFonts w:eastAsia="黑体"/>
      <w:sz w:val="24"/>
    </w:rPr>
  </w:style>
  <w:style w:type="character" w:customStyle="1" w:styleId="23">
    <w:name w:val="页眉 Char"/>
    <w:link w:val="11"/>
    <w:qFormat/>
    <w:locked/>
    <w:uiPriority w:val="99"/>
    <w:rPr>
      <w:kern w:val="2"/>
      <w:sz w:val="18"/>
    </w:rPr>
  </w:style>
  <w:style w:type="character" w:customStyle="1" w:styleId="24">
    <w:name w:val="页脚 Char"/>
    <w:link w:val="10"/>
    <w:qFormat/>
    <w:locked/>
    <w:uiPriority w:val="99"/>
    <w:rPr>
      <w:kern w:val="2"/>
      <w:sz w:val="18"/>
    </w:rPr>
  </w:style>
  <w:style w:type="character" w:customStyle="1" w:styleId="25">
    <w:name w:val="正文文本 Char"/>
    <w:link w:val="6"/>
    <w:qFormat/>
    <w:locked/>
    <w:uiPriority w:val="99"/>
    <w:rPr>
      <w:kern w:val="2"/>
      <w:sz w:val="24"/>
    </w:rPr>
  </w:style>
  <w:style w:type="paragraph" w:customStyle="1" w:styleId="26">
    <w:name w:val="此正文"/>
    <w:basedOn w:val="1"/>
    <w:qFormat/>
    <w:uiPriority w:val="99"/>
    <w:pPr>
      <w:spacing w:line="360" w:lineRule="auto"/>
      <w:ind w:firstLine="200" w:firstLineChars="200"/>
    </w:pPr>
    <w:rPr>
      <w:sz w:val="24"/>
      <w:szCs w:val="20"/>
    </w:rPr>
  </w:style>
  <w:style w:type="paragraph" w:customStyle="1" w:styleId="27">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8">
    <w:name w:val="Char Char Char Char Char Char Char"/>
    <w:basedOn w:val="1"/>
    <w:semiHidden/>
    <w:qFormat/>
    <w:uiPriority w:val="99"/>
    <w:rPr>
      <w:rFonts w:ascii="Tahoma" w:hAnsi="Tahoma" w:cs="仿宋_GB2312"/>
      <w:sz w:val="24"/>
      <w:szCs w:val="28"/>
    </w:rPr>
  </w:style>
  <w:style w:type="character" w:customStyle="1" w:styleId="29">
    <w:name w:val="纯文本 Char"/>
    <w:link w:val="7"/>
    <w:semiHidden/>
    <w:qFormat/>
    <w:locked/>
    <w:uiPriority w:val="99"/>
    <w:rPr>
      <w:rFonts w:ascii="宋体" w:hAnsi="Courier New"/>
      <w:sz w:val="21"/>
    </w:rPr>
  </w:style>
  <w:style w:type="paragraph" w:customStyle="1" w:styleId="30">
    <w:name w:val="Char Char Char Char"/>
    <w:basedOn w:val="5"/>
    <w:qFormat/>
    <w:uiPriority w:val="99"/>
    <w:pPr>
      <w:adjustRightInd w:val="0"/>
      <w:snapToGrid w:val="0"/>
      <w:spacing w:line="360" w:lineRule="auto"/>
    </w:pPr>
    <w:rPr>
      <w:rFonts w:ascii="Tahoma" w:hAnsi="Tahoma"/>
      <w:sz w:val="24"/>
    </w:rPr>
  </w:style>
  <w:style w:type="character" w:customStyle="1" w:styleId="31">
    <w:name w:val="文档结构图 Char"/>
    <w:link w:val="5"/>
    <w:semiHidden/>
    <w:qFormat/>
    <w:locked/>
    <w:uiPriority w:val="99"/>
    <w:rPr>
      <w:sz w:val="2"/>
    </w:rPr>
  </w:style>
  <w:style w:type="character" w:customStyle="1" w:styleId="32">
    <w:name w:val="批注框文本 Char"/>
    <w:link w:val="9"/>
    <w:semiHidden/>
    <w:qFormat/>
    <w:locked/>
    <w:uiPriority w:val="99"/>
    <w:rPr>
      <w:kern w:val="2"/>
      <w:sz w:val="18"/>
    </w:rPr>
  </w:style>
  <w:style w:type="character" w:customStyle="1" w:styleId="33">
    <w:name w:val="标题 2 Char"/>
    <w:link w:val="4"/>
    <w:qFormat/>
    <w:uiPriority w:val="0"/>
    <w:rPr>
      <w:rFonts w:ascii="Cambria" w:hAnsi="Cambria" w:eastAsia="宋体" w:cs="Times New Roman"/>
      <w:b/>
      <w:bCs/>
      <w:kern w:val="2"/>
      <w:sz w:val="32"/>
      <w:szCs w:val="32"/>
    </w:rPr>
  </w:style>
  <w:style w:type="character" w:customStyle="1" w:styleId="34">
    <w:name w:val="标题 1 Char"/>
    <w:link w:val="3"/>
    <w:qFormat/>
    <w:uiPriority w:val="0"/>
    <w:rPr>
      <w:b/>
      <w:bCs/>
      <w:kern w:val="44"/>
      <w:sz w:val="44"/>
      <w:szCs w:val="44"/>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36">
    <w:name w:val="List Paragraph"/>
    <w:basedOn w:val="1"/>
    <w:qFormat/>
    <w:uiPriority w:val="99"/>
    <w:pPr>
      <w:ind w:firstLine="420" w:firstLineChars="200"/>
    </w:pPr>
  </w:style>
  <w:style w:type="paragraph" w:customStyle="1" w:styleId="3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正文1"/>
    <w:basedOn w:val="1"/>
    <w:qFormat/>
    <w:uiPriority w:val="0"/>
    <w:pPr>
      <w:widowControl/>
      <w:spacing w:before="100" w:beforeAutospacing="1" w:after="200" w:line="300" w:lineRule="atLeast"/>
      <w:jc w:val="left"/>
    </w:pPr>
    <w:rPr>
      <w:rFonts w:ascii="Calibri" w:hAnsi="Calibri" w:cs="宋体"/>
      <w:kern w:val="0"/>
      <w:sz w:val="22"/>
      <w:szCs w:val="22"/>
    </w:rPr>
  </w:style>
  <w:style w:type="paragraph" w:customStyle="1" w:styleId="39">
    <w:name w:val="List Paragraph1"/>
    <w:basedOn w:val="1"/>
    <w:qFormat/>
    <w:uiPriority w:val="34"/>
    <w:pPr>
      <w:ind w:firstLine="420" w:firstLineChars="200"/>
    </w:pPr>
    <w:rPr>
      <w:rFonts w:asciiTheme="minorHAnsi" w:hAnsiTheme="minorHAnsi" w:eastAsiaTheme="minorEastAsia" w:cstheme="minorBidi"/>
      <w:szCs w:val="22"/>
    </w:rPr>
  </w:style>
  <w:style w:type="paragraph" w:customStyle="1" w:styleId="40">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41">
    <w:name w:val="列出段落2"/>
    <w:basedOn w:val="1"/>
    <w:qFormat/>
    <w:uiPriority w:val="34"/>
    <w:pPr>
      <w:ind w:firstLine="420" w:firstLineChars="200"/>
    </w:pPr>
    <w:rPr>
      <w:rFonts w:ascii="Calibri" w:hAnsi="Calibri"/>
    </w:rPr>
  </w:style>
  <w:style w:type="character" w:customStyle="1" w:styleId="42">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252A0-59F8-4BBE-91F0-73A5CC7F71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4482</Words>
  <Characters>4746</Characters>
  <Lines>27</Lines>
  <Paragraphs>7</Paragraphs>
  <TotalTime>70</TotalTime>
  <ScaleCrop>false</ScaleCrop>
  <LinksUpToDate>false</LinksUpToDate>
  <CharactersWithSpaces>5691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2021-03-02T07:13:00Z</dcterms:created>
  <dc:creator>USER</dc:creator>
  <cp:lastModifiedBy>admin</cp:lastModifiedBy>
  <cp:lastPrinted>2023-03-10T06:54:00Z</cp:lastPrinted>
  <dcterms:modified xsi:type="dcterms:W3CDTF">2023-03-13T08:45:50Z</dcterms:modified>
  <dc:title>招  标  文  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D452A8A2AE5246869D071D2C7D7C175F</vt:lpwstr>
  </property>
</Properties>
</file>