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szCs w:val="21"/>
        </w:rPr>
      </w:pPr>
      <w:r>
        <w:rPr>
          <w:rFonts w:hint="eastAsia" w:ascii="宋体" w:hAnsi="宋体" w:cs="宋体"/>
          <w:b/>
          <w:bCs/>
          <w:sz w:val="32"/>
          <w:szCs w:val="32"/>
        </w:rPr>
        <w:t>项目名称：</w:t>
      </w:r>
      <w:r>
        <w:rPr>
          <w:rFonts w:hint="eastAsia"/>
          <w:b/>
          <w:bCs/>
          <w:sz w:val="32"/>
          <w:szCs w:val="32"/>
          <w:lang w:val="en-US" w:eastAsia="zh-CN"/>
        </w:rPr>
        <w:t>计算机应用基础实验室建设</w:t>
      </w:r>
      <w:r>
        <w:rPr>
          <w:rFonts w:hint="eastAsia"/>
          <w:b/>
          <w:bCs/>
          <w:sz w:val="32"/>
          <w:szCs w:val="32"/>
        </w:rPr>
        <w:t>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b/>
          <w:bCs/>
          <w:sz w:val="24"/>
          <w:highlight w:val="none"/>
          <w:lang w:val="en-US" w:eastAsia="zh-CN"/>
        </w:rPr>
        <w:t>ZCZB2023030</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spacing w:line="360" w:lineRule="auto"/>
        <w:jc w:val="center"/>
        <w:rPr>
          <w:rFonts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招标日期：202</w:t>
      </w:r>
      <w:r>
        <w:rPr>
          <w:rFonts w:asciiTheme="majorEastAsia" w:hAnsiTheme="majorEastAsia" w:eastAsiaTheme="majorEastAsia" w:cstheme="majorEastAsia"/>
          <w:b/>
          <w:bCs/>
          <w:sz w:val="32"/>
          <w:szCs w:val="32"/>
          <w:highlight w:val="none"/>
        </w:rPr>
        <w:t>3</w:t>
      </w:r>
      <w:r>
        <w:rPr>
          <w:rFonts w:hint="eastAsia" w:asciiTheme="majorEastAsia" w:hAnsiTheme="majorEastAsia" w:eastAsiaTheme="majorEastAsia" w:cstheme="majorEastAsia"/>
          <w:b/>
          <w:bCs/>
          <w:sz w:val="32"/>
          <w:szCs w:val="32"/>
          <w:highlight w:val="none"/>
        </w:rPr>
        <w:t xml:space="preserve"> 年</w:t>
      </w:r>
      <w:r>
        <w:rPr>
          <w:rFonts w:hint="eastAsia" w:asciiTheme="majorEastAsia" w:hAnsiTheme="majorEastAsia" w:eastAsiaTheme="majorEastAsia" w:cstheme="majorEastAsia"/>
          <w:b/>
          <w:bCs/>
          <w:sz w:val="32"/>
          <w:szCs w:val="32"/>
          <w:highlight w:val="none"/>
          <w:lang w:val="en-US" w:eastAsia="zh-CN"/>
        </w:rPr>
        <w:t>7</w:t>
      </w:r>
      <w:r>
        <w:rPr>
          <w:rFonts w:hint="eastAsia" w:asciiTheme="majorEastAsia" w:hAnsiTheme="majorEastAsia" w:eastAsiaTheme="majorEastAsia" w:cstheme="majorEastAsia"/>
          <w:b/>
          <w:bCs/>
          <w:sz w:val="32"/>
          <w:szCs w:val="32"/>
          <w:highlight w:val="none"/>
        </w:rPr>
        <w:t>月</w:t>
      </w:r>
      <w:r>
        <w:rPr>
          <w:rFonts w:hint="eastAsia" w:asciiTheme="majorEastAsia" w:hAnsiTheme="majorEastAsia" w:eastAsiaTheme="majorEastAsia" w:cstheme="majorEastAsia"/>
          <w:b/>
          <w:bCs/>
          <w:sz w:val="32"/>
          <w:szCs w:val="32"/>
          <w:highlight w:val="none"/>
          <w:lang w:val="en-US" w:eastAsia="zh-CN"/>
        </w:rPr>
        <w:t>12</w:t>
      </w:r>
      <w:r>
        <w:rPr>
          <w:rFonts w:hint="eastAsia" w:asciiTheme="majorEastAsia" w:hAnsiTheme="majorEastAsia" w:eastAsiaTheme="majorEastAsia" w:cstheme="majorEastAsia"/>
          <w:b/>
          <w:bCs/>
          <w:sz w:val="32"/>
          <w:szCs w:val="32"/>
          <w:highlight w:val="none"/>
        </w:rPr>
        <w:t>日</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ascii="宋体" w:hAnsi="宋体"/>
          <w:b/>
          <w:bCs/>
          <w:color w:val="auto"/>
          <w:sz w:val="30"/>
          <w:szCs w:val="30"/>
          <w:lang w:val="en-US" w:eastAsia="zh-CN"/>
        </w:rPr>
        <w:t xml:space="preserve">第一部分 </w:t>
      </w:r>
      <w:r>
        <w:rPr>
          <w:rFonts w:hint="eastAsia" w:ascii="宋体" w:hAnsi="宋体"/>
          <w:b/>
          <w:bCs/>
          <w:color w:val="auto"/>
          <w:sz w:val="30"/>
          <w:szCs w:val="30"/>
        </w:rPr>
        <w:t>招标公告</w:t>
      </w:r>
    </w:p>
    <w:p>
      <w:pPr>
        <w:spacing w:line="400" w:lineRule="exact"/>
        <w:ind w:firstLine="560" w:firstLineChars="200"/>
        <w:rPr>
          <w:rFonts w:ascii="仿宋" w:hAnsi="仿宋" w:eastAsia="仿宋" w:cs="仿宋"/>
          <w:color w:val="auto"/>
          <w:sz w:val="28"/>
          <w:szCs w:val="28"/>
        </w:rPr>
      </w:pPr>
    </w:p>
    <w:p>
      <w:pPr>
        <w:ind w:firstLine="480" w:firstLineChars="200"/>
        <w:rPr>
          <w:rFonts w:ascii="仿宋" w:hAnsi="仿宋" w:eastAsia="仿宋" w:cs="仿宋"/>
          <w:color w:val="auto"/>
          <w:sz w:val="24"/>
        </w:rPr>
      </w:pPr>
      <w:r>
        <w:rPr>
          <w:rFonts w:hint="eastAsia" w:ascii="仿宋" w:hAnsi="仿宋" w:eastAsia="仿宋" w:cs="仿宋"/>
          <w:color w:val="auto"/>
          <w:sz w:val="24"/>
        </w:rPr>
        <w:t>根据国家采购与招投标法律法规的有关规定，南通理工学院对</w:t>
      </w:r>
      <w:r>
        <w:rPr>
          <w:rFonts w:hint="eastAsia" w:ascii="仿宋" w:hAnsi="仿宋" w:eastAsia="仿宋" w:cs="仿宋"/>
          <w:color w:val="auto"/>
          <w:sz w:val="24"/>
          <w:lang w:val="en-US" w:eastAsia="zh-CN"/>
        </w:rPr>
        <w:t>计算机与信息工程学院计算机应用基础实验室</w:t>
      </w:r>
      <w:r>
        <w:rPr>
          <w:rFonts w:hint="eastAsia" w:ascii="仿宋" w:hAnsi="仿宋" w:eastAsia="仿宋" w:cs="仿宋"/>
          <w:color w:val="auto"/>
          <w:sz w:val="24"/>
        </w:rPr>
        <w:t>进行</w:t>
      </w:r>
      <w:r>
        <w:rPr>
          <w:rFonts w:hint="eastAsia" w:ascii="仿宋" w:hAnsi="仿宋" w:eastAsia="仿宋" w:cs="仿宋"/>
          <w:color w:val="auto"/>
          <w:sz w:val="24"/>
          <w:lang w:val="en-US" w:eastAsia="zh-CN"/>
        </w:rPr>
        <w:t>公开</w:t>
      </w:r>
      <w:r>
        <w:rPr>
          <w:rFonts w:hint="eastAsia" w:ascii="仿宋" w:hAnsi="仿宋" w:eastAsia="仿宋" w:cs="仿宋"/>
          <w:color w:val="auto"/>
          <w:sz w:val="24"/>
        </w:rPr>
        <w:t>招标，欢迎具备相应资质和实力的投标单位参加投标。现将有关事项公告如下：</w:t>
      </w:r>
    </w:p>
    <w:p>
      <w:pPr>
        <w:spacing w:line="360" w:lineRule="exact"/>
        <w:ind w:firstLine="482" w:firstLineChars="200"/>
        <w:jc w:val="left"/>
        <w:rPr>
          <w:rFonts w:ascii="仿宋" w:hAnsi="仿宋" w:eastAsia="仿宋" w:cs="仿宋"/>
          <w:sz w:val="24"/>
        </w:rPr>
      </w:pPr>
      <w:r>
        <w:rPr>
          <w:rFonts w:hint="eastAsia" w:ascii="仿宋" w:hAnsi="仿宋" w:eastAsia="仿宋" w:cs="仿宋"/>
          <w:b/>
          <w:bCs/>
          <w:sz w:val="24"/>
        </w:rPr>
        <w:t>一、招标内容：</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1、项目名称：</w:t>
      </w:r>
      <w:r>
        <w:rPr>
          <w:rFonts w:hint="eastAsia" w:ascii="仿宋" w:hAnsi="仿宋" w:eastAsia="仿宋" w:cs="仿宋"/>
          <w:color w:val="auto"/>
          <w:sz w:val="24"/>
          <w:lang w:val="en-US" w:eastAsia="zh-CN"/>
        </w:rPr>
        <w:t>计算机应用基础实验室</w:t>
      </w:r>
      <w:r>
        <w:rPr>
          <w:rFonts w:hint="eastAsia" w:ascii="仿宋" w:hAnsi="仿宋" w:eastAsia="仿宋" w:cs="仿宋"/>
          <w:sz w:val="24"/>
          <w:lang w:val="en-US" w:eastAsia="zh-CN"/>
        </w:rPr>
        <w:t>建设</w:t>
      </w:r>
      <w:r>
        <w:rPr>
          <w:rFonts w:hint="eastAsia" w:ascii="仿宋" w:hAnsi="仿宋" w:eastAsia="仿宋" w:cs="仿宋"/>
          <w:sz w:val="24"/>
        </w:rPr>
        <w:t>项目。</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2、招标内容：详见</w:t>
      </w:r>
      <w:r>
        <w:rPr>
          <w:rFonts w:hint="eastAsia" w:ascii="仿宋" w:hAnsi="仿宋" w:eastAsia="仿宋" w:cs="仿宋"/>
          <w:sz w:val="24"/>
          <w:lang w:eastAsia="zh-CN"/>
        </w:rPr>
        <w:t>报价清单表</w:t>
      </w:r>
      <w:r>
        <w:rPr>
          <w:rFonts w:hint="eastAsia" w:ascii="仿宋" w:hAnsi="仿宋" w:eastAsia="仿宋" w:cs="仿宋"/>
          <w:sz w:val="24"/>
        </w:rPr>
        <w:t>。</w:t>
      </w:r>
    </w:p>
    <w:p>
      <w:pPr>
        <w:spacing w:line="360" w:lineRule="exact"/>
        <w:ind w:left="-1" w:firstLine="480" w:firstLineChars="200"/>
        <w:rPr>
          <w:rFonts w:hint="default" w:ascii="仿宋" w:hAnsi="仿宋" w:eastAsia="仿宋" w:cs="仿宋"/>
          <w:sz w:val="24"/>
          <w:lang w:val="en-US" w:eastAsia="zh-CN"/>
        </w:rPr>
      </w:pPr>
      <w:r>
        <w:rPr>
          <w:rFonts w:hint="eastAsia" w:ascii="仿宋" w:hAnsi="仿宋" w:eastAsia="仿宋" w:cs="仿宋"/>
          <w:sz w:val="24"/>
        </w:rPr>
        <w:t>3、项目概况：该项目位于南通理工学院</w:t>
      </w:r>
      <w:r>
        <w:rPr>
          <w:rFonts w:hint="eastAsia" w:ascii="仿宋" w:hAnsi="仿宋" w:eastAsia="仿宋" w:cs="仿宋"/>
          <w:sz w:val="24"/>
          <w:lang w:val="en-US" w:eastAsia="zh-CN"/>
        </w:rPr>
        <w:t>海安校区知行楼401、402、403、405、407、408，共6间实验室。</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4、工期要求</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20日前交付使用</w:t>
      </w:r>
      <w:r>
        <w:rPr>
          <w:rFonts w:hint="eastAsia" w:ascii="仿宋" w:hAnsi="仿宋" w:eastAsia="仿宋" w:cs="仿宋"/>
          <w:sz w:val="24"/>
          <w:highlight w:val="none"/>
        </w:rPr>
        <w:t>。</w:t>
      </w:r>
    </w:p>
    <w:p>
      <w:pPr>
        <w:spacing w:line="400" w:lineRule="exact"/>
        <w:ind w:firstLine="549" w:firstLineChars="228"/>
        <w:rPr>
          <w:rFonts w:ascii="仿宋" w:hAnsi="仿宋" w:eastAsia="仿宋" w:cs="仿宋"/>
          <w:b/>
          <w:bCs/>
          <w:sz w:val="24"/>
        </w:rPr>
      </w:pPr>
      <w:r>
        <w:rPr>
          <w:rFonts w:hint="eastAsia" w:ascii="仿宋" w:hAnsi="仿宋" w:eastAsia="仿宋" w:cs="仿宋"/>
          <w:b/>
          <w:bCs/>
          <w:sz w:val="24"/>
        </w:rPr>
        <w:t>二、投标人资格要求</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参加本次招标活动的供应商除应当符合《中华人民共和国政府采购法》第二十二条的规定外，还必须具备以下条件：</w:t>
      </w:r>
    </w:p>
    <w:p>
      <w:pPr>
        <w:spacing w:line="360" w:lineRule="exact"/>
        <w:ind w:left="-1"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、具有独立承担民事责任的能力，提供法人或其他组织的营业执照等证明文件，复印件加盖公章。</w:t>
      </w:r>
    </w:p>
    <w:p>
      <w:pPr>
        <w:spacing w:line="360" w:lineRule="exact"/>
        <w:ind w:left="-1"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hint="eastAsia" w:ascii="仿宋" w:hAnsi="仿宋" w:eastAsia="仿宋" w:cs="仿宋"/>
          <w:sz w:val="24"/>
          <w:lang w:eastAsia="zh-CN"/>
        </w:rPr>
        <w:t>法定代表人</w:t>
      </w:r>
      <w:r>
        <w:rPr>
          <w:rFonts w:hint="eastAsia" w:ascii="仿宋" w:hAnsi="仿宋" w:eastAsia="仿宋" w:cs="仿宋"/>
          <w:sz w:val="24"/>
        </w:rPr>
        <w:t>授权书（原件）及法定代表人、授权代表身份证复印件</w:t>
      </w:r>
      <w:r>
        <w:rPr>
          <w:rFonts w:hint="eastAsia" w:ascii="仿宋" w:hAnsi="仿宋" w:eastAsia="仿宋" w:cs="仿宋"/>
          <w:sz w:val="24"/>
          <w:lang w:eastAsia="zh-CN"/>
        </w:rPr>
        <w:t>（</w:t>
      </w:r>
      <w:r>
        <w:rPr>
          <w:rFonts w:hint="eastAsia" w:ascii="仿宋" w:hAnsi="仿宋" w:eastAsia="仿宋" w:cs="仿宋"/>
          <w:sz w:val="24"/>
        </w:rPr>
        <w:t>如果是法定代表人直接参与投标的可以不提供授权书</w:t>
      </w:r>
      <w:r>
        <w:rPr>
          <w:rFonts w:hint="eastAsia" w:ascii="仿宋" w:hAnsi="仿宋" w:eastAsia="仿宋" w:cs="仿宋"/>
          <w:sz w:val="24"/>
          <w:lang w:eastAsia="zh-CN"/>
        </w:rPr>
        <w:t>）</w:t>
      </w:r>
      <w:r>
        <w:rPr>
          <w:rFonts w:hint="eastAsia" w:ascii="仿宋" w:hAnsi="仿宋" w:eastAsia="仿宋" w:cs="仿宋"/>
          <w:sz w:val="24"/>
        </w:rPr>
        <w:t>。</w:t>
      </w:r>
    </w:p>
    <w:p>
      <w:pPr>
        <w:spacing w:line="360" w:lineRule="exact"/>
        <w:ind w:left="-1"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、具有良好的商业信誉和健全的财务会计制度，提供距开标时间六个月内任意一月的财务状况报告（至少包括资产负债表或利润表）</w:t>
      </w:r>
      <w:r>
        <w:rPr>
          <w:rFonts w:hint="eastAsia" w:ascii="仿宋" w:hAnsi="仿宋" w:eastAsia="仿宋" w:cs="仿宋"/>
          <w:sz w:val="24"/>
          <w:lang w:eastAsia="zh-CN"/>
        </w:rPr>
        <w:t>（</w:t>
      </w:r>
      <w:r>
        <w:rPr>
          <w:rFonts w:hint="eastAsia" w:ascii="仿宋" w:hAnsi="仿宋" w:eastAsia="仿宋" w:cs="仿宋"/>
          <w:sz w:val="24"/>
        </w:rPr>
        <w:t>法人或者其他组织成立未满三个月的可以不提供</w:t>
      </w:r>
      <w:r>
        <w:rPr>
          <w:rFonts w:hint="eastAsia" w:ascii="仿宋" w:hAnsi="仿宋" w:eastAsia="仿宋" w:cs="仿宋"/>
          <w:sz w:val="24"/>
          <w:lang w:eastAsia="zh-CN"/>
        </w:rPr>
        <w:t>）</w:t>
      </w:r>
      <w:r>
        <w:rPr>
          <w:rFonts w:hint="eastAsia" w:ascii="仿宋" w:hAnsi="仿宋" w:eastAsia="仿宋" w:cs="仿宋"/>
          <w:sz w:val="24"/>
        </w:rPr>
        <w:t>，或其银行出具的资信证书（复印件）（开标前六个月内），或其上一年度经审计的财务报告复印件加盖公章。</w:t>
      </w:r>
    </w:p>
    <w:p>
      <w:pPr>
        <w:spacing w:line="360" w:lineRule="exact"/>
        <w:ind w:left="-1" w:firstLine="480" w:firstLineChars="200"/>
        <w:rPr>
          <w:rFonts w:hint="eastAsia" w:ascii="仿宋" w:hAnsi="仿宋" w:eastAsia="仿宋" w:cs="仿宋"/>
          <w:color w:val="0000FF"/>
          <w:sz w:val="24"/>
        </w:rPr>
      </w:pPr>
      <w:r>
        <w:rPr>
          <w:rFonts w:ascii="仿宋" w:hAnsi="仿宋" w:eastAsia="仿宋" w:cs="仿宋"/>
          <w:sz w:val="24"/>
        </w:rPr>
        <w:t>4</w:t>
      </w:r>
      <w:r>
        <w:rPr>
          <w:rFonts w:hint="eastAsia" w:ascii="仿宋" w:hAnsi="仿宋" w:eastAsia="仿宋" w:cs="仿宋"/>
          <w:sz w:val="24"/>
        </w:rPr>
        <w:t>、具有履行合同所必需的设备和专业技术能力（根据项目需求提供履行合同所必需的设备和专业技术能力的证明材料或相关加盖公章的承诺函，承诺函自行编写）。</w:t>
      </w:r>
    </w:p>
    <w:p>
      <w:pPr>
        <w:spacing w:line="360" w:lineRule="exact"/>
        <w:ind w:left="-1"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参加政府采购活动近三年内（成立时间不足三年的、自成立时间起），在经营活动中没有重大违法记录（提供承诺书，格式自拟，重大违法记录是指供应商因违法经营受到刑事处罚或责令停产停业、吊销许可证或者执照、较大数额等行政处罚）。</w:t>
      </w:r>
    </w:p>
    <w:p>
      <w:pPr>
        <w:spacing w:line="360" w:lineRule="exact"/>
        <w:ind w:left="-1"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、有依法缴纳税收的良好记录，提供距开标时间六个月内任意一月的纳税凭据复印件加盖公章（依法免税的应提供相应文件说明）。</w:t>
      </w:r>
    </w:p>
    <w:p>
      <w:pPr>
        <w:spacing w:line="360" w:lineRule="exact"/>
        <w:ind w:left="-1"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、有依法缴纳社会保障资金的良好记录，提供距开标时间六个月内任意一月份的依法缴纳社会保障资金的凭据复印件加盖公章。</w:t>
      </w:r>
    </w:p>
    <w:p>
      <w:pPr>
        <w:spacing w:line="360" w:lineRule="exact"/>
        <w:ind w:left="-1" w:firstLine="480" w:firstLineChars="200"/>
        <w:rPr>
          <w:rFonts w:ascii="仿宋" w:hAnsi="仿宋" w:eastAsia="仿宋" w:cs="仿宋"/>
          <w:sz w:val="24"/>
        </w:rPr>
      </w:pPr>
      <w:r>
        <w:rPr>
          <w:rFonts w:hint="eastAsia" w:ascii="仿宋" w:hAnsi="仿宋" w:eastAsia="仿宋" w:cs="仿宋"/>
          <w:sz w:val="24"/>
        </w:rPr>
        <w:t>8、法定代表人证书或授权委托书（需原件）。</w:t>
      </w:r>
    </w:p>
    <w:p>
      <w:pPr>
        <w:spacing w:line="360" w:lineRule="exact"/>
        <w:ind w:left="-1"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、本项目不接受联合体投标，中标后不允许转包、分包。</w:t>
      </w:r>
    </w:p>
    <w:p>
      <w:pPr>
        <w:spacing w:line="360" w:lineRule="exact"/>
        <w:ind w:left="-1"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rPr>
        <w:t>、投标人单位负责人为同一人或者存在直接控股、管理关系的不同投标人，不得参加同一合同项下的政府采购活动。</w:t>
      </w:r>
    </w:p>
    <w:p>
      <w:pPr>
        <w:spacing w:line="360" w:lineRule="exact"/>
        <w:ind w:left="-1"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、拒绝列入失信被执行人、重大税收违法案件当事人名单、政府采购严重违法失信行为记录名单的投标人参与政府采购活动。采购代理机构在评标时通过“信用中国”网站</w:t>
      </w:r>
      <w:r>
        <w:rPr>
          <w:rFonts w:hint="eastAsia" w:ascii="仿宋" w:hAnsi="仿宋" w:eastAsia="仿宋" w:cs="仿宋"/>
          <w:sz w:val="24"/>
          <w:lang w:eastAsia="zh-CN"/>
        </w:rPr>
        <w:t>（</w:t>
      </w:r>
      <w:r>
        <w:rPr>
          <w:rFonts w:hint="eastAsia" w:ascii="仿宋" w:hAnsi="仿宋" w:eastAsia="仿宋" w:cs="仿宋"/>
          <w:sz w:val="24"/>
        </w:rPr>
        <w:t>www.creditchina.gov.cn</w:t>
      </w:r>
      <w:r>
        <w:rPr>
          <w:rFonts w:hint="eastAsia" w:ascii="仿宋" w:hAnsi="仿宋" w:eastAsia="仿宋" w:cs="仿宋"/>
          <w:sz w:val="24"/>
          <w:lang w:eastAsia="zh-CN"/>
        </w:rPr>
        <w:t>）</w:t>
      </w:r>
      <w:r>
        <w:rPr>
          <w:rFonts w:hint="eastAsia" w:ascii="仿宋" w:hAnsi="仿宋" w:eastAsia="仿宋" w:cs="仿宋"/>
          <w:sz w:val="24"/>
        </w:rPr>
        <w:t>、中国政府采购网</w:t>
      </w:r>
      <w:r>
        <w:rPr>
          <w:rFonts w:hint="eastAsia" w:ascii="仿宋" w:hAnsi="仿宋" w:eastAsia="仿宋" w:cs="仿宋"/>
          <w:sz w:val="24"/>
          <w:lang w:eastAsia="zh-CN"/>
        </w:rPr>
        <w:t>（</w:t>
      </w:r>
      <w:r>
        <w:rPr>
          <w:rFonts w:hint="eastAsia" w:ascii="仿宋" w:hAnsi="仿宋" w:eastAsia="仿宋" w:cs="仿宋"/>
          <w:sz w:val="24"/>
        </w:rPr>
        <w:t>www.ccgp.gov.cn</w:t>
      </w:r>
      <w:r>
        <w:rPr>
          <w:rFonts w:hint="eastAsia" w:ascii="仿宋" w:hAnsi="仿宋" w:eastAsia="仿宋" w:cs="仿宋"/>
          <w:sz w:val="24"/>
          <w:lang w:eastAsia="zh-CN"/>
        </w:rPr>
        <w:t>）</w:t>
      </w:r>
      <w:r>
        <w:rPr>
          <w:rFonts w:hint="eastAsia" w:ascii="仿宋" w:hAnsi="仿宋" w:eastAsia="仿宋" w:cs="仿宋"/>
          <w:sz w:val="24"/>
        </w:rPr>
        <w:t>等渠道查询投标人在采购公告发布之日24时前的信用记录并保存。</w:t>
      </w:r>
    </w:p>
    <w:p>
      <w:pPr>
        <w:spacing w:line="360" w:lineRule="exact"/>
        <w:ind w:left="1181" w:hanging="1181" w:hangingChars="490"/>
        <w:rPr>
          <w:rFonts w:ascii="仿宋" w:hAnsi="仿宋" w:eastAsia="仿宋" w:cs="仿宋"/>
          <w:sz w:val="24"/>
        </w:rPr>
      </w:pPr>
      <w:r>
        <w:rPr>
          <w:rFonts w:hint="eastAsia" w:ascii="仿宋" w:hAnsi="仿宋" w:eastAsia="仿宋" w:cs="仿宋"/>
          <w:b/>
          <w:bCs/>
          <w:sz w:val="24"/>
        </w:rPr>
        <w:t>三、投标人资格审查方式：资格后审。</w:t>
      </w:r>
    </w:p>
    <w:p>
      <w:pPr>
        <w:autoSpaceDE w:val="0"/>
        <w:spacing w:line="360" w:lineRule="exact"/>
        <w:jc w:val="left"/>
        <w:rPr>
          <w:rFonts w:ascii="仿宋" w:hAnsi="仿宋" w:eastAsia="仿宋" w:cs="仿宋"/>
          <w:sz w:val="24"/>
        </w:rPr>
      </w:pPr>
      <w:r>
        <w:rPr>
          <w:rFonts w:hint="eastAsia" w:ascii="仿宋" w:hAnsi="仿宋" w:eastAsia="仿宋" w:cs="仿宋"/>
          <w:b/>
          <w:bCs/>
          <w:sz w:val="24"/>
        </w:rPr>
        <w:t>四、招标文件获取：</w:t>
      </w:r>
      <w:r>
        <w:rPr>
          <w:rFonts w:hint="eastAsia" w:ascii="仿宋" w:hAnsi="仿宋" w:eastAsia="仿宋" w:cs="仿宋"/>
          <w:sz w:val="24"/>
        </w:rPr>
        <w:t>投标人自行登录南通理工学院招投标主页</w:t>
      </w:r>
      <w:r>
        <w:rPr>
          <w:rFonts w:hint="eastAsia" w:ascii="仿宋" w:hAnsi="仿宋" w:eastAsia="仿宋" w:cs="仿宋"/>
          <w:sz w:val="24"/>
          <w:u w:val="single"/>
        </w:rPr>
        <w:t>www.ntit.edu.cn/3554</w:t>
      </w:r>
      <w:r>
        <w:rPr>
          <w:rFonts w:hint="eastAsia" w:ascii="仿宋" w:hAnsi="仿宋" w:eastAsia="仿宋" w:cs="仿宋"/>
          <w:sz w:val="24"/>
        </w:rPr>
        <w:t>下载。</w:t>
      </w:r>
    </w:p>
    <w:p>
      <w:pPr>
        <w:spacing w:line="440" w:lineRule="exact"/>
        <w:rPr>
          <w:rFonts w:ascii="仿宋" w:hAnsi="仿宋" w:eastAsia="仿宋" w:cs="仿宋"/>
          <w:color w:val="auto"/>
          <w:sz w:val="24"/>
          <w:highlight w:val="none"/>
        </w:rPr>
      </w:pPr>
      <w:r>
        <w:rPr>
          <w:rFonts w:hint="eastAsia" w:ascii="仿宋" w:hAnsi="仿宋" w:eastAsia="仿宋" w:cs="仿宋"/>
          <w:b/>
          <w:bCs/>
          <w:sz w:val="24"/>
        </w:rPr>
        <w:t>五、招标文件售价</w:t>
      </w:r>
      <w:r>
        <w:rPr>
          <w:rFonts w:hint="eastAsia" w:ascii="仿宋" w:hAnsi="仿宋" w:eastAsia="仿宋" w:cs="仿宋"/>
          <w:b/>
          <w:bCs/>
          <w:sz w:val="24"/>
          <w:highlight w:val="none"/>
        </w:rPr>
        <w:t>：</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元（支付宝，支付宝账号：</w:t>
      </w:r>
      <w:r>
        <w:rPr>
          <w:rFonts w:hint="eastAsia" w:ascii="仿宋" w:hAnsi="仿宋" w:eastAsia="仿宋" w:cs="仿宋"/>
          <w:color w:val="auto"/>
          <w:sz w:val="24"/>
          <w:highlight w:val="none"/>
          <w:lang w:val="en-US" w:eastAsia="zh-CN"/>
        </w:rPr>
        <w:t>18851411506【任**】</w:t>
      </w:r>
      <w:r>
        <w:rPr>
          <w:rFonts w:hint="eastAsia" w:ascii="仿宋" w:hAnsi="仿宋" w:eastAsia="仿宋" w:cs="仿宋"/>
          <w:color w:val="auto"/>
          <w:sz w:val="24"/>
          <w:highlight w:val="none"/>
        </w:rPr>
        <w:t>。报名前缴纳，售后不退）。</w:t>
      </w:r>
    </w:p>
    <w:p>
      <w:pPr>
        <w:spacing w:line="360" w:lineRule="exact"/>
        <w:rPr>
          <w:rFonts w:ascii="仿宋" w:hAnsi="仿宋" w:eastAsia="仿宋" w:cs="仿宋"/>
          <w:b/>
          <w:bCs/>
          <w:sz w:val="24"/>
        </w:rPr>
      </w:pPr>
      <w:r>
        <w:rPr>
          <w:rFonts w:hint="eastAsia" w:ascii="仿宋" w:hAnsi="仿宋" w:eastAsia="仿宋" w:cs="仿宋"/>
          <w:b/>
          <w:bCs/>
          <w:sz w:val="24"/>
          <w:highlight w:val="none"/>
        </w:rPr>
        <w:t>六、投标保证金：</w:t>
      </w:r>
      <w:r>
        <w:rPr>
          <w:rFonts w:hint="eastAsia" w:ascii="仿宋" w:hAnsi="仿宋" w:eastAsia="仿宋" w:cs="仿宋"/>
          <w:sz w:val="24"/>
          <w:highlight w:val="none"/>
        </w:rPr>
        <w:t>人</w:t>
      </w:r>
      <w:r>
        <w:rPr>
          <w:rFonts w:hint="eastAsia" w:ascii="仿宋" w:hAnsi="仿宋" w:eastAsia="仿宋" w:cs="仿宋"/>
          <w:color w:val="auto"/>
          <w:sz w:val="24"/>
          <w:highlight w:val="none"/>
        </w:rPr>
        <w:t>民币</w:t>
      </w:r>
      <w:r>
        <w:rPr>
          <w:rFonts w:hint="eastAsia" w:ascii="仿宋" w:hAnsi="仿宋" w:eastAsia="仿宋" w:cs="仿宋"/>
          <w:color w:val="auto"/>
          <w:sz w:val="24"/>
          <w:highlight w:val="none"/>
          <w:lang w:val="en-US" w:eastAsia="zh-CN"/>
        </w:rPr>
        <w:t>50000</w:t>
      </w:r>
      <w:r>
        <w:rPr>
          <w:rFonts w:hint="eastAsia" w:ascii="仿宋" w:hAnsi="仿宋" w:eastAsia="仿宋" w:cs="仿宋"/>
          <w:color w:val="auto"/>
          <w:sz w:val="24"/>
          <w:highlight w:val="none"/>
        </w:rPr>
        <w:t>元。</w:t>
      </w:r>
      <w:r>
        <w:rPr>
          <w:rFonts w:hint="eastAsia" w:ascii="仿宋" w:hAnsi="仿宋" w:eastAsia="仿宋" w:cs="仿宋"/>
          <w:sz w:val="24"/>
        </w:rPr>
        <w:t>投标保证金一律采用转账方式汇至我单位银行账户，</w:t>
      </w:r>
      <w:r>
        <w:rPr>
          <w:rFonts w:hint="eastAsia" w:ascii="仿宋" w:hAnsi="仿宋" w:eastAsia="仿宋" w:cs="仿宋"/>
          <w:color w:val="FF0000"/>
          <w:sz w:val="24"/>
        </w:rPr>
        <w:t>转账时备注项目名称及用途</w:t>
      </w:r>
      <w:r>
        <w:rPr>
          <w:rFonts w:hint="eastAsia" w:ascii="仿宋" w:hAnsi="仿宋" w:eastAsia="仿宋" w:cs="仿宋"/>
          <w:sz w:val="24"/>
        </w:rPr>
        <w:t>，我处原则上不接受现金交纳方式；</w:t>
      </w:r>
      <w:r>
        <w:rPr>
          <w:rFonts w:hint="eastAsia" w:ascii="仿宋" w:hAnsi="仿宋" w:eastAsia="仿宋" w:cs="仿宋"/>
          <w:color w:val="FF0000"/>
          <w:sz w:val="24"/>
        </w:rPr>
        <w:t>投标保证金必须在投标报名前汇至我单位，报名时附汇款记录。如报名时未打投标保证金和附投标保证金汇款记录，则报名不成功，我单位将不接受投标文件。</w:t>
      </w:r>
      <w:r>
        <w:rPr>
          <w:rFonts w:hint="eastAsia" w:ascii="仿宋" w:hAnsi="仿宋" w:eastAsia="仿宋" w:cs="仿宋"/>
          <w:sz w:val="24"/>
        </w:rPr>
        <w:t>在退还投标保证金时，我处一律采用转账方式予以退还到各单位银行账户上。（未中标单位交纳的投标保证金将等额无息退还，中标单位交纳的投标保证金则转为履约保证金，合同签订货到后，将等额无息退还。）</w:t>
      </w:r>
    </w:p>
    <w:p>
      <w:pPr>
        <w:pStyle w:val="12"/>
        <w:widowControl/>
        <w:spacing w:beforeAutospacing="0" w:afterAutospacing="0" w:line="360" w:lineRule="exact"/>
        <w:rPr>
          <w:rFonts w:ascii="仿宋" w:hAnsi="仿宋" w:eastAsia="仿宋" w:cs="仿宋"/>
          <w:color w:val="222222"/>
        </w:rPr>
      </w:pP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南通理工学院账户信息：</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开户名：南通理工学院</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统一社会代码：12320000724161141N</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开户行：中行南通分行营业部</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账号：541758202529</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行号：104306084105</w:t>
      </w:r>
    </w:p>
    <w:p>
      <w:pPr>
        <w:pStyle w:val="12"/>
        <w:widowControl/>
        <w:spacing w:beforeAutospacing="0" w:afterAutospacing="0" w:line="360" w:lineRule="exact"/>
        <w:rPr>
          <w:rFonts w:ascii="仿宋" w:hAnsi="仿宋" w:eastAsia="仿宋" w:cs="仿宋"/>
          <w:color w:val="222222"/>
        </w:rPr>
      </w:pPr>
      <w:r>
        <w:rPr>
          <w:rFonts w:hint="eastAsia" w:ascii="仿宋" w:hAnsi="仿宋" w:eastAsia="仿宋" w:cs="仿宋"/>
          <w:color w:val="222222"/>
        </w:rPr>
        <w:t>地址：南通市崇川区永兴路211号</w:t>
      </w:r>
    </w:p>
    <w:p>
      <w:pPr>
        <w:autoSpaceDE w:val="0"/>
        <w:spacing w:line="360" w:lineRule="exact"/>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七、报名要求</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sz w:val="24"/>
          <w:highlight w:val="none"/>
        </w:rPr>
        <w:t>1、投标报名时间：潜在投标人如确定参加投标，</w:t>
      </w:r>
      <w:r>
        <w:rPr>
          <w:rFonts w:hint="eastAsia" w:ascii="仿宋" w:hAnsi="仿宋" w:eastAsia="仿宋" w:cs="仿宋"/>
          <w:color w:val="auto"/>
          <w:sz w:val="24"/>
          <w:highlight w:val="none"/>
        </w:rPr>
        <w:t>请务必于202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日11时00分前将“报名投标确认函”（格式见招标文件第五部分）填写完整后扫描+</w:t>
      </w:r>
      <w:r>
        <w:rPr>
          <w:rFonts w:hint="eastAsia" w:ascii="仿宋" w:hAnsi="仿宋" w:eastAsia="仿宋" w:cs="仿宋"/>
          <w:color w:val="auto"/>
          <w:sz w:val="24"/>
          <w:highlight w:val="none"/>
          <w:lang w:eastAsia="zh-CN"/>
        </w:rPr>
        <w:t>投标</w:t>
      </w:r>
      <w:r>
        <w:rPr>
          <w:rFonts w:hint="eastAsia" w:ascii="仿宋" w:hAnsi="仿宋" w:eastAsia="仿宋" w:cs="仿宋"/>
          <w:color w:val="auto"/>
          <w:sz w:val="24"/>
          <w:highlight w:val="none"/>
        </w:rPr>
        <w:t>保证金汇款记录+标书费汇款记录，发送电子邮件至以下邮箱：caichl@ntit.edu.cn。邮件主题：***公司****项目报名。如潜在投标人未按上述要求操作，将自行承担所产生的风险。</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sz w:val="24"/>
          <w:highlight w:val="none"/>
        </w:rPr>
        <w:t>2、递交投标文件时间：</w:t>
      </w:r>
      <w:r>
        <w:rPr>
          <w:rFonts w:hint="eastAsia" w:ascii="仿宋" w:hAnsi="仿宋" w:eastAsia="仿宋" w:cs="仿宋"/>
          <w:color w:val="auto"/>
          <w:sz w:val="24"/>
          <w:highlight w:val="none"/>
        </w:rPr>
        <w:t>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9:00-11</w:t>
      </w:r>
      <w:r>
        <w:rPr>
          <w:rFonts w:hint="eastAsia" w:ascii="仿宋" w:hAnsi="仿宋" w:eastAsia="仿宋" w:cs="仿宋"/>
          <w:color w:val="auto"/>
          <w:sz w:val="24"/>
          <w:highlight w:val="none"/>
        </w:rPr>
        <w:t>:00）将投标文件（要求密封）递交我校资产与基建处招标采购中心。</w:t>
      </w:r>
    </w:p>
    <w:p>
      <w:pPr>
        <w:autoSpaceDE w:val="0"/>
        <w:spacing w:line="36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3、响应文件接收截止时间：202</w:t>
      </w:r>
      <w:r>
        <w:rPr>
          <w:rFonts w:ascii="仿宋" w:hAnsi="仿宋" w:eastAsia="仿宋" w:cs="仿宋"/>
          <w:color w:val="auto"/>
          <w:sz w:val="24"/>
          <w:highlight w:val="none"/>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时00分。</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4、本项目现场不开标，开标时间另行通知。</w:t>
      </w:r>
    </w:p>
    <w:p>
      <w:pPr>
        <w:autoSpaceDE w:val="0"/>
        <w:spacing w:line="360" w:lineRule="exact"/>
        <w:jc w:val="left"/>
        <w:rPr>
          <w:rFonts w:ascii="仿宋" w:hAnsi="仿宋" w:eastAsia="仿宋" w:cs="仿宋"/>
          <w:sz w:val="24"/>
          <w:highlight w:val="none"/>
        </w:rPr>
      </w:pPr>
      <w:r>
        <w:rPr>
          <w:rFonts w:hint="eastAsia" w:ascii="仿宋" w:hAnsi="仿宋" w:eastAsia="仿宋" w:cs="仿宋"/>
          <w:sz w:val="24"/>
          <w:highlight w:val="none"/>
        </w:rPr>
        <w:t>八、投标文件递交方式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仿宋" w:hAnsi="仿宋" w:eastAsia="仿宋" w:cs="仿宋"/>
          <w:b w:val="0"/>
          <w:bCs w:val="0"/>
          <w:kern w:val="2"/>
          <w:sz w:val="24"/>
          <w:szCs w:val="24"/>
          <w:lang w:val="en-US" w:eastAsia="zh-CN"/>
        </w:rPr>
      </w:pPr>
      <w:r>
        <w:rPr>
          <w:rFonts w:hint="eastAsia" w:ascii="仿宋" w:hAnsi="仿宋" w:eastAsia="仿宋" w:cs="仿宋"/>
          <w:b w:val="0"/>
          <w:bCs w:val="0"/>
          <w:sz w:val="24"/>
          <w:szCs w:val="24"/>
          <w:lang w:val="en-US" w:eastAsia="zh-CN"/>
        </w:rPr>
        <w:t>（2）联系人及联系方式：任老师</w:t>
      </w:r>
      <w:r>
        <w:rPr>
          <w:rFonts w:hint="eastAsia" w:ascii="仿宋" w:hAnsi="仿宋" w:eastAsia="仿宋" w:cs="仿宋"/>
          <w:b w:val="0"/>
          <w:bCs w:val="0"/>
          <w:kern w:val="2"/>
          <w:sz w:val="24"/>
          <w:szCs w:val="24"/>
          <w:lang w:val="en-US" w:eastAsia="zh-CN"/>
        </w:rPr>
        <w:t>18851411506。</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九、与本次谈判有关的商务事宜请按下列通讯方式联系</w:t>
      </w:r>
    </w:p>
    <w:p>
      <w:pPr>
        <w:pStyle w:val="12"/>
        <w:widowControl/>
        <w:spacing w:beforeAutospacing="0" w:afterAutospacing="0" w:line="360" w:lineRule="exact"/>
        <w:rPr>
          <w:rFonts w:ascii="仿宋" w:hAnsi="仿宋" w:eastAsia="仿宋" w:cs="仿宋"/>
          <w:kern w:val="2"/>
        </w:rPr>
      </w:pPr>
      <w:r>
        <w:rPr>
          <w:rFonts w:hint="eastAsia" w:ascii="仿宋" w:hAnsi="仿宋" w:eastAsia="仿宋" w:cs="仿宋"/>
          <w:b/>
          <w:bCs/>
          <w:kern w:val="2"/>
        </w:rPr>
        <w:t>招标联系人及方式：</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default" w:ascii="仿宋" w:hAnsi="仿宋" w:eastAsia="仿宋" w:cs="仿宋"/>
          <w:kern w:val="2"/>
          <w:sz w:val="24"/>
          <w:szCs w:val="24"/>
          <w:lang w:val="en-US"/>
        </w:rPr>
      </w:pPr>
      <w:r>
        <w:rPr>
          <w:rFonts w:hint="eastAsia" w:ascii="仿宋" w:hAnsi="仿宋" w:eastAsia="仿宋" w:cs="仿宋"/>
          <w:kern w:val="2"/>
          <w:sz w:val="24"/>
          <w:szCs w:val="24"/>
        </w:rPr>
        <w:t>单位部门：</w:t>
      </w:r>
      <w:r>
        <w:rPr>
          <w:rFonts w:hint="eastAsia" w:ascii="仿宋" w:hAnsi="仿宋" w:eastAsia="仿宋" w:cs="仿宋"/>
          <w:kern w:val="2"/>
          <w:sz w:val="24"/>
          <w:szCs w:val="24"/>
          <w:lang w:val="en-US" w:eastAsia="zh-CN"/>
        </w:rPr>
        <w:t>南通理工学院</w:t>
      </w:r>
      <w:r>
        <w:rPr>
          <w:rFonts w:hint="eastAsia" w:ascii="仿宋" w:hAnsi="仿宋" w:eastAsia="仿宋" w:cs="仿宋"/>
          <w:b w:val="0"/>
          <w:i w:val="0"/>
          <w:caps w:val="0"/>
          <w:color w:val="000000"/>
          <w:spacing w:val="0"/>
          <w:kern w:val="0"/>
          <w:sz w:val="24"/>
          <w:szCs w:val="24"/>
          <w:lang w:val="en-US" w:eastAsia="zh-CN" w:bidi="ar"/>
        </w:rPr>
        <w:t>资产与基建处资产招标采购科</w:t>
      </w:r>
    </w:p>
    <w:p>
      <w:pPr>
        <w:keepNext w:val="0"/>
        <w:keepLines w:val="0"/>
        <w:pageBreakBefore w:val="0"/>
        <w:widowControl w:val="0"/>
        <w:kinsoku/>
        <w:wordWrap/>
        <w:overflowPunct/>
        <w:topLinePunct w:val="0"/>
        <w:autoSpaceDN/>
        <w:bidi w:val="0"/>
        <w:adjustRightInd/>
        <w:snapToGrid/>
        <w:spacing w:line="360" w:lineRule="exact"/>
        <w:ind w:right="0" w:rightChars="0"/>
        <w:jc w:val="both"/>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kern w:val="2"/>
          <w:sz w:val="24"/>
          <w:szCs w:val="24"/>
        </w:rPr>
        <w:t>联系地址：江苏省南通市</w:t>
      </w:r>
      <w:r>
        <w:rPr>
          <w:rFonts w:hint="eastAsia" w:ascii="仿宋" w:hAnsi="仿宋" w:eastAsia="仿宋" w:cs="仿宋"/>
          <w:kern w:val="2"/>
          <w:sz w:val="24"/>
          <w:szCs w:val="24"/>
          <w:lang w:eastAsia="zh-CN"/>
        </w:rPr>
        <w:t>崇川</w:t>
      </w:r>
      <w:r>
        <w:rPr>
          <w:rFonts w:hint="eastAsia" w:ascii="仿宋" w:hAnsi="仿宋" w:eastAsia="仿宋" w:cs="仿宋"/>
          <w:kern w:val="2"/>
          <w:sz w:val="24"/>
          <w:szCs w:val="24"/>
        </w:rPr>
        <w:t>区永兴路</w:t>
      </w:r>
      <w:r>
        <w:rPr>
          <w:rFonts w:hint="eastAsia" w:ascii="仿宋" w:hAnsi="仿宋" w:eastAsia="仿宋" w:cs="仿宋"/>
          <w:kern w:val="2"/>
          <w:sz w:val="24"/>
          <w:szCs w:val="24"/>
          <w:lang w:val="en-US" w:eastAsia="zh-CN"/>
        </w:rPr>
        <w:t>211</w:t>
      </w:r>
      <w:r>
        <w:rPr>
          <w:rFonts w:hint="eastAsia" w:ascii="仿宋" w:hAnsi="仿宋" w:eastAsia="仿宋" w:cs="仿宋"/>
          <w:kern w:val="2"/>
          <w:sz w:val="24"/>
          <w:szCs w:val="24"/>
        </w:rPr>
        <w:t>号，</w:t>
      </w:r>
      <w:r>
        <w:rPr>
          <w:rFonts w:hint="eastAsia" w:ascii="仿宋" w:hAnsi="仿宋" w:eastAsia="仿宋" w:cs="仿宋"/>
          <w:b w:val="0"/>
          <w:i w:val="0"/>
          <w:caps w:val="0"/>
          <w:color w:val="000000"/>
          <w:spacing w:val="0"/>
          <w:kern w:val="0"/>
          <w:sz w:val="24"/>
          <w:szCs w:val="24"/>
          <w:lang w:val="en-US" w:eastAsia="zh-CN" w:bidi="ar"/>
        </w:rPr>
        <w:t>资产与基建处</w:t>
      </w:r>
      <w:r>
        <w:rPr>
          <w:rFonts w:hint="eastAsia" w:ascii="仿宋" w:hAnsi="仿宋" w:eastAsia="仿宋" w:cs="仿宋"/>
          <w:b w:val="0"/>
          <w:bCs w:val="0"/>
          <w:sz w:val="24"/>
          <w:szCs w:val="24"/>
          <w:lang w:val="en-US" w:eastAsia="zh-CN"/>
        </w:rPr>
        <w:t>行政楼216办公室</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rPr>
      </w:pPr>
      <w:r>
        <w:rPr>
          <w:rFonts w:hint="eastAsia" w:ascii="仿宋" w:hAnsi="仿宋" w:eastAsia="仿宋" w:cs="仿宋"/>
          <w:kern w:val="2"/>
          <w:sz w:val="24"/>
          <w:szCs w:val="24"/>
        </w:rPr>
        <w:t>邮政编码：226002</w:t>
      </w:r>
    </w:p>
    <w:p>
      <w:pPr>
        <w:pStyle w:val="12"/>
        <w:keepNext w:val="0"/>
        <w:keepLines w:val="0"/>
        <w:pageBreakBefore w:val="0"/>
        <w:widowControl/>
        <w:kinsoku/>
        <w:wordWrap/>
        <w:overflowPunct/>
        <w:topLinePunct w:val="0"/>
        <w:autoSpaceDN/>
        <w:bidi w:val="0"/>
        <w:adjustRightInd/>
        <w:spacing w:beforeAutospacing="0" w:afterAutospacing="0" w:line="400" w:lineRule="exact"/>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商务</w:t>
      </w:r>
      <w:r>
        <w:rPr>
          <w:rFonts w:hint="eastAsia" w:ascii="仿宋" w:hAnsi="仿宋" w:eastAsia="仿宋" w:cs="仿宋"/>
          <w:kern w:val="2"/>
          <w:sz w:val="24"/>
          <w:szCs w:val="24"/>
        </w:rPr>
        <w:t>联系人：</w:t>
      </w:r>
      <w:r>
        <w:rPr>
          <w:rFonts w:hint="eastAsia" w:ascii="仿宋" w:hAnsi="仿宋" w:eastAsia="仿宋" w:cs="仿宋"/>
          <w:kern w:val="2"/>
          <w:sz w:val="24"/>
          <w:szCs w:val="24"/>
          <w:lang w:val="en-US" w:eastAsia="zh-CN"/>
        </w:rPr>
        <w:t>任</w:t>
      </w:r>
      <w:r>
        <w:rPr>
          <w:rFonts w:hint="eastAsia" w:ascii="仿宋" w:hAnsi="仿宋" w:eastAsia="仿宋" w:cs="仿宋"/>
          <w:kern w:val="2"/>
          <w:sz w:val="24"/>
          <w:szCs w:val="24"/>
        </w:rPr>
        <w:t xml:space="preserve">老师 </w:t>
      </w:r>
      <w:r>
        <w:rPr>
          <w:rFonts w:hint="eastAsia" w:ascii="仿宋" w:hAnsi="仿宋" w:eastAsia="仿宋" w:cs="仿宋"/>
          <w:kern w:val="2"/>
          <w:sz w:val="24"/>
          <w:szCs w:val="24"/>
          <w:lang w:val="en-US" w:eastAsia="zh-CN"/>
        </w:rPr>
        <w:t>18851411506</w:t>
      </w:r>
    </w:p>
    <w:p>
      <w:pPr>
        <w:snapToGrid w:val="0"/>
        <w:spacing w:line="360" w:lineRule="exact"/>
        <w:jc w:val="left"/>
        <w:rPr>
          <w:color w:val="auto"/>
        </w:rPr>
      </w:pPr>
      <w:r>
        <w:rPr>
          <w:rFonts w:hint="eastAsia" w:ascii="仿宋" w:hAnsi="仿宋" w:eastAsia="仿宋" w:cs="仿宋"/>
          <w:color w:val="auto"/>
          <w:sz w:val="24"/>
        </w:rPr>
        <w:t>监督联系人及电话：蔡老师0513-85301108</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13813609710 </w:t>
      </w:r>
    </w:p>
    <w:p>
      <w:pPr>
        <w:pStyle w:val="12"/>
        <w:widowControl/>
        <w:spacing w:beforeAutospacing="0" w:afterAutospacing="0" w:line="360" w:lineRule="exact"/>
        <w:rPr>
          <w:color w:val="auto"/>
        </w:rPr>
      </w:pPr>
      <w:r>
        <w:rPr>
          <w:rFonts w:hint="eastAsia" w:ascii="仿宋" w:hAnsi="仿宋" w:eastAsia="仿宋" w:cs="仿宋"/>
          <w:color w:val="auto"/>
          <w:kern w:val="2"/>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sz w:val="24"/>
        </w:rPr>
        <w:t>严格遵守时间</w:t>
      </w:r>
      <w:r>
        <w:rPr>
          <w:rFonts w:hint="eastAsia" w:ascii="宋体" w:hAnsi="宋体" w:cs="宋体"/>
          <w:sz w:val="24"/>
        </w:rPr>
        <w:t>、资料提供等相关约定，如有疑问请及时来人、来函、来电询问。</w:t>
      </w:r>
    </w:p>
    <w:p>
      <w:pPr>
        <w:snapToGrid w:val="0"/>
        <w:spacing w:line="360" w:lineRule="exact"/>
        <w:ind w:firstLine="480" w:firstLineChars="200"/>
        <w:rPr>
          <w:rFonts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pacing w:line="440" w:lineRule="exact"/>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spacing w:line="360" w:lineRule="auto"/>
        <w:ind w:firstLine="643" w:firstLineChars="200"/>
        <w:jc w:val="center"/>
        <w:rPr>
          <w:b/>
          <w:bCs/>
          <w:sz w:val="32"/>
          <w:szCs w:val="32"/>
        </w:rPr>
      </w:pPr>
    </w:p>
    <w:p>
      <w:pPr>
        <w:pStyle w:val="2"/>
      </w:pPr>
    </w:p>
    <w:p>
      <w:pPr>
        <w:spacing w:line="360" w:lineRule="auto"/>
        <w:ind w:firstLine="643" w:firstLineChars="200"/>
        <w:jc w:val="center"/>
        <w:rPr>
          <w:rFonts w:hint="eastAsia"/>
          <w:b/>
          <w:bCs/>
          <w:sz w:val="32"/>
          <w:szCs w:val="32"/>
        </w:rPr>
      </w:pPr>
    </w:p>
    <w:p>
      <w:pPr>
        <w:spacing w:line="360" w:lineRule="auto"/>
        <w:ind w:firstLine="643" w:firstLineChars="200"/>
        <w:jc w:val="center"/>
        <w:rPr>
          <w:rFonts w:hint="eastAsia"/>
          <w:b/>
          <w:bCs/>
          <w:sz w:val="32"/>
          <w:szCs w:val="32"/>
        </w:rPr>
      </w:pPr>
    </w:p>
    <w:p>
      <w:pPr>
        <w:spacing w:line="360" w:lineRule="auto"/>
        <w:ind w:firstLine="643" w:firstLineChars="200"/>
        <w:jc w:val="center"/>
        <w:rPr>
          <w:b/>
          <w:bCs/>
          <w:sz w:val="32"/>
          <w:szCs w:val="32"/>
        </w:rPr>
      </w:pPr>
      <w:r>
        <w:rPr>
          <w:rFonts w:hint="eastAsia"/>
          <w:b/>
          <w:bCs/>
          <w:sz w:val="32"/>
          <w:szCs w:val="32"/>
        </w:rPr>
        <w:t>第二部分 投标要求</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）公开招标采购公告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sz w:val="24"/>
        </w:rPr>
      </w:pPr>
      <w:r>
        <w:rPr>
          <w:rFonts w:hint="eastAsia"/>
          <w:sz w:val="24"/>
        </w:rPr>
        <w:t>（</w:t>
      </w:r>
      <w:r>
        <w:rPr>
          <w:sz w:val="24"/>
        </w:rPr>
        <w:t>4</w:t>
      </w:r>
      <w:r>
        <w:rPr>
          <w:rFonts w:hint="eastAsia"/>
          <w:sz w:val="24"/>
        </w:rPr>
        <w:t>）商务条款</w:t>
      </w:r>
    </w:p>
    <w:p>
      <w:pPr>
        <w:spacing w:line="360" w:lineRule="auto"/>
        <w:ind w:firstLine="480" w:firstLineChars="200"/>
        <w:rPr>
          <w:sz w:val="24"/>
        </w:rPr>
      </w:pPr>
      <w:r>
        <w:rPr>
          <w:rFonts w:hint="eastAsia"/>
          <w:sz w:val="24"/>
        </w:rPr>
        <w:t>（</w:t>
      </w:r>
      <w:r>
        <w:rPr>
          <w:sz w:val="24"/>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sz w:val="24"/>
        </w:rPr>
      </w:pPr>
      <w:r>
        <w:rPr>
          <w:rFonts w:hint="eastAsia"/>
          <w:sz w:val="24"/>
        </w:rPr>
        <w:t>如投标人对招标文件的某些内容有疑问，应在投标截止时间</w:t>
      </w:r>
      <w:r>
        <w:rPr>
          <w:rFonts w:hint="eastAsia"/>
          <w:sz w:val="24"/>
          <w:lang w:val="en-US" w:eastAsia="zh-CN"/>
        </w:rPr>
        <w:t>5</w:t>
      </w:r>
      <w:r>
        <w:rPr>
          <w:rFonts w:hint="eastAsia"/>
          <w:sz w:val="24"/>
        </w:rPr>
        <w:t>日前以书面形式传真通知招标人，招标人将予以书面答复。招标人认为有必要时，可将答复内容（包括疑问内容，但不包括疑问来源）在</w:t>
      </w:r>
      <w:r>
        <w:rPr>
          <w:rFonts w:hint="eastAsia"/>
          <w:sz w:val="24"/>
          <w:lang w:eastAsia="zh-CN"/>
        </w:rPr>
        <w:t>南通理工学院</w:t>
      </w:r>
      <w:r>
        <w:rPr>
          <w:rFonts w:hint="eastAsia"/>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sz w:val="24"/>
        </w:rPr>
      </w:pPr>
      <w:r>
        <w:rPr>
          <w:rFonts w:hint="eastAsia"/>
          <w:sz w:val="24"/>
        </w:rPr>
        <w:t>（</w:t>
      </w:r>
      <w:r>
        <w:rPr>
          <w:sz w:val="24"/>
        </w:rPr>
        <w:t>2</w:t>
      </w:r>
      <w:r>
        <w:rPr>
          <w:rFonts w:hint="eastAsia"/>
          <w:sz w:val="24"/>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sz w:val="24"/>
        </w:rPr>
      </w:pPr>
      <w:r>
        <w:rPr>
          <w:rFonts w:hint="eastAsia"/>
          <w:sz w:val="24"/>
        </w:rPr>
        <w:t>投标人编写的投标文件必须包括</w:t>
      </w:r>
      <w:r>
        <w:rPr>
          <w:rFonts w:hint="eastAsia"/>
          <w:b/>
          <w:sz w:val="24"/>
        </w:rPr>
        <w:t>商务文件</w:t>
      </w:r>
      <w:r>
        <w:rPr>
          <w:rFonts w:hint="eastAsia"/>
          <w:sz w:val="24"/>
        </w:rPr>
        <w:t>和</w:t>
      </w:r>
      <w:r>
        <w:rPr>
          <w:rFonts w:hint="eastAsia"/>
          <w:b/>
          <w:sz w:val="24"/>
        </w:rPr>
        <w:t>技术文件</w:t>
      </w:r>
      <w:r>
        <w:rPr>
          <w:rFonts w:hint="eastAsia"/>
          <w:sz w:val="24"/>
        </w:rPr>
        <w:t>。</w:t>
      </w:r>
    </w:p>
    <w:p>
      <w:pPr>
        <w:numPr>
          <w:ilvl w:val="0"/>
          <w:numId w:val="1"/>
        </w:numPr>
        <w:spacing w:line="360" w:lineRule="auto"/>
        <w:rPr>
          <w:sz w:val="24"/>
        </w:rPr>
      </w:pPr>
      <w:r>
        <w:rPr>
          <w:rFonts w:hint="eastAsia"/>
          <w:b/>
          <w:sz w:val="24"/>
        </w:rPr>
        <w:t>商务文件</w:t>
      </w:r>
      <w:r>
        <w:rPr>
          <w:rFonts w:hint="eastAsia"/>
          <w:sz w:val="24"/>
        </w:rPr>
        <w:t>包括两部分：</w:t>
      </w:r>
    </w:p>
    <w:p>
      <w:pPr>
        <w:spacing w:line="360" w:lineRule="auto"/>
        <w:ind w:firstLine="482" w:firstLineChars="200"/>
        <w:rPr>
          <w:b/>
          <w:sz w:val="24"/>
        </w:rPr>
      </w:pPr>
      <w:r>
        <w:rPr>
          <w:rFonts w:hint="eastAsia"/>
          <w:b/>
          <w:sz w:val="24"/>
        </w:rPr>
        <w:t>商务文件一（报价）：</w:t>
      </w:r>
    </w:p>
    <w:p>
      <w:pPr>
        <w:spacing w:line="360" w:lineRule="auto"/>
        <w:ind w:firstLine="480" w:firstLineChars="20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spacing w:line="360" w:lineRule="auto"/>
        <w:ind w:firstLine="482" w:firstLineChars="200"/>
        <w:rPr>
          <w:b/>
          <w:sz w:val="24"/>
        </w:rPr>
      </w:pPr>
      <w:r>
        <w:rPr>
          <w:rFonts w:hint="eastAsia"/>
          <w:b/>
          <w:sz w:val="24"/>
        </w:rPr>
        <w:t>商务文件二（资格证明）：</w:t>
      </w:r>
      <w:r>
        <w:rPr>
          <w:b/>
          <w:sz w:val="24"/>
        </w:rPr>
        <w:t xml:space="preserve"> </w:t>
      </w:r>
    </w:p>
    <w:p>
      <w:pPr>
        <w:spacing w:line="360" w:lineRule="auto"/>
        <w:ind w:firstLine="480" w:firstLineChars="200"/>
        <w:rPr>
          <w:sz w:val="24"/>
        </w:rPr>
      </w:pPr>
      <w:r>
        <w:rPr>
          <w:rFonts w:hint="eastAsia"/>
          <w:sz w:val="24"/>
        </w:rPr>
        <w:t>（</w:t>
      </w:r>
      <w:r>
        <w:rPr>
          <w:sz w:val="24"/>
        </w:rPr>
        <w:t>1</w:t>
      </w:r>
      <w:r>
        <w:rPr>
          <w:rFonts w:hint="eastAsia"/>
          <w:sz w:val="24"/>
        </w:rPr>
        <w:t>）营业执照复印件</w:t>
      </w:r>
    </w:p>
    <w:p>
      <w:pPr>
        <w:spacing w:line="360" w:lineRule="auto"/>
        <w:ind w:firstLine="480" w:firstLineChars="200"/>
        <w:rPr>
          <w:sz w:val="24"/>
        </w:rPr>
      </w:pPr>
      <w:r>
        <w:rPr>
          <w:rFonts w:hint="eastAsia"/>
          <w:sz w:val="24"/>
        </w:rPr>
        <w:t>（</w:t>
      </w:r>
      <w:r>
        <w:rPr>
          <w:sz w:val="24"/>
        </w:rPr>
        <w:t>2</w:t>
      </w:r>
      <w:r>
        <w:rPr>
          <w:rFonts w:hint="eastAsia"/>
          <w:sz w:val="24"/>
        </w:rPr>
        <w:t>）法定代表人资格证明原件（格式见附件</w:t>
      </w:r>
      <w:r>
        <w:rPr>
          <w:sz w:val="24"/>
        </w:rPr>
        <w:t>6</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）法定代表人授权书原件（格式见附件</w:t>
      </w:r>
      <w:r>
        <w:rPr>
          <w:sz w:val="24"/>
        </w:rPr>
        <w:t>7</w:t>
      </w:r>
      <w:r>
        <w:rPr>
          <w:rFonts w:hint="eastAsia"/>
          <w:sz w:val="24"/>
        </w:rPr>
        <w:t>）</w:t>
      </w:r>
    </w:p>
    <w:p>
      <w:pPr>
        <w:spacing w:line="360" w:lineRule="auto"/>
        <w:ind w:firstLine="480" w:firstLineChars="200"/>
        <w:rPr>
          <w:rFonts w:hint="eastAsia"/>
          <w:sz w:val="24"/>
        </w:rPr>
      </w:pPr>
      <w:r>
        <w:rPr>
          <w:rFonts w:hint="eastAsia"/>
          <w:sz w:val="24"/>
        </w:rPr>
        <w:t>（4）法定代表人及授权代表身份证复印件或其他相关证明</w:t>
      </w:r>
    </w:p>
    <w:p>
      <w:pPr>
        <w:spacing w:line="360" w:lineRule="auto"/>
        <w:ind w:firstLine="480" w:firstLineChars="200"/>
        <w:rPr>
          <w:rFonts w:hint="eastAsia"/>
          <w:sz w:val="24"/>
        </w:rPr>
      </w:pPr>
      <w:r>
        <w:rPr>
          <w:rFonts w:hint="eastAsia"/>
          <w:sz w:val="24"/>
        </w:rPr>
        <w:t>（5）投标人近三年内无行贿犯罪违法记录声明</w:t>
      </w:r>
    </w:p>
    <w:p>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原厂授权和原厂质保函</w:t>
      </w:r>
    </w:p>
    <w:p>
      <w:pPr>
        <w:spacing w:line="360" w:lineRule="auto"/>
        <w:ind w:firstLine="480" w:firstLineChars="200"/>
        <w:rPr>
          <w:rFonts w:hint="default"/>
          <w:sz w:val="24"/>
          <w:lang w:val="en-US" w:eastAsia="zh-CN"/>
        </w:rPr>
      </w:pPr>
      <w:r>
        <w:rPr>
          <w:rFonts w:hint="eastAsia"/>
          <w:sz w:val="24"/>
          <w:lang w:val="en-US" w:eastAsia="zh-CN"/>
        </w:rPr>
        <w:t>（7）招标公告中投标人资格要求的相关证明材料</w:t>
      </w:r>
    </w:p>
    <w:p>
      <w:pPr>
        <w:spacing w:line="360" w:lineRule="auto"/>
        <w:ind w:firstLine="482" w:firstLineChars="200"/>
        <w:rPr>
          <w:b/>
          <w:sz w:val="24"/>
        </w:rPr>
      </w:pPr>
      <w:r>
        <w:rPr>
          <w:rFonts w:hint="eastAsia"/>
          <w:b/>
          <w:sz w:val="24"/>
        </w:rPr>
        <w:t>以上资格证明文件的复印件均需加盖供应商公章</w:t>
      </w:r>
    </w:p>
    <w:p>
      <w:pPr>
        <w:numPr>
          <w:ilvl w:val="0"/>
          <w:numId w:val="1"/>
        </w:numPr>
        <w:spacing w:line="360" w:lineRule="auto"/>
        <w:rPr>
          <w:sz w:val="24"/>
        </w:rPr>
      </w:pPr>
      <w:r>
        <w:rPr>
          <w:rFonts w:hint="eastAsia"/>
          <w:b/>
          <w:sz w:val="24"/>
        </w:rPr>
        <w:t>技术文件</w:t>
      </w:r>
      <w:r>
        <w:rPr>
          <w:rFonts w:hint="eastAsia"/>
          <w:sz w:val="24"/>
        </w:rPr>
        <w:t>包括以下部分：</w:t>
      </w:r>
    </w:p>
    <w:p>
      <w:pPr>
        <w:spacing w:line="360" w:lineRule="auto"/>
        <w:ind w:firstLine="480" w:firstLineChars="200"/>
        <w:rPr>
          <w:sz w:val="24"/>
        </w:rPr>
      </w:pPr>
      <w:r>
        <w:rPr>
          <w:rFonts w:hint="eastAsia"/>
          <w:sz w:val="24"/>
        </w:rPr>
        <w:t>（</w:t>
      </w:r>
      <w:r>
        <w:rPr>
          <w:sz w:val="24"/>
        </w:rPr>
        <w:t>1</w:t>
      </w:r>
      <w:r>
        <w:rPr>
          <w:rFonts w:hint="eastAsia"/>
          <w:sz w:val="24"/>
        </w:rPr>
        <w:t>）不含报价的配置清单（格式见附件</w:t>
      </w:r>
      <w:r>
        <w:rPr>
          <w:sz w:val="24"/>
        </w:rPr>
        <w:t>3</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sz w:val="24"/>
        </w:rPr>
        <w:t>4</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sz w:val="24"/>
        </w:rPr>
        <w:t>5</w:t>
      </w:r>
      <w:r>
        <w:rPr>
          <w:rFonts w:hint="eastAsia"/>
          <w:sz w:val="24"/>
        </w:rPr>
        <w:t>）</w:t>
      </w:r>
    </w:p>
    <w:p>
      <w:pPr>
        <w:spacing w:line="360" w:lineRule="auto"/>
        <w:ind w:firstLine="480" w:firstLineChars="200"/>
        <w:rPr>
          <w:sz w:val="24"/>
        </w:rPr>
      </w:pPr>
      <w:r>
        <w:rPr>
          <w:rFonts w:hint="eastAsia"/>
          <w:sz w:val="24"/>
        </w:rPr>
        <w:t>（</w:t>
      </w:r>
      <w:r>
        <w:rPr>
          <w:sz w:val="24"/>
        </w:rPr>
        <w:t>4</w:t>
      </w:r>
      <w:r>
        <w:rPr>
          <w:rFonts w:hint="eastAsia"/>
          <w:sz w:val="24"/>
        </w:rPr>
        <w:t>）售后服务承诺书或技术协议书</w:t>
      </w:r>
    </w:p>
    <w:p>
      <w:pPr>
        <w:spacing w:line="360" w:lineRule="auto"/>
        <w:ind w:firstLine="480" w:firstLineChars="200"/>
        <w:rPr>
          <w:sz w:val="24"/>
        </w:rPr>
      </w:pPr>
      <w:r>
        <w:rPr>
          <w:rFonts w:hint="eastAsia"/>
          <w:sz w:val="24"/>
        </w:rPr>
        <w:t>（</w:t>
      </w:r>
      <w:r>
        <w:rPr>
          <w:sz w:val="24"/>
        </w:rPr>
        <w:t>5</w:t>
      </w:r>
      <w:r>
        <w:rPr>
          <w:rFonts w:hint="eastAsia"/>
          <w:sz w:val="24"/>
        </w:rPr>
        <w:t>）供应商近三年以来与本次招标货物同类产品的销售业绩（</w:t>
      </w:r>
      <w:r>
        <w:rPr>
          <w:rFonts w:hint="eastAsia"/>
          <w:sz w:val="24"/>
          <w:lang w:val="en-US" w:eastAsia="zh-CN"/>
        </w:rPr>
        <w:t>6</w:t>
      </w:r>
      <w:r>
        <w:rPr>
          <w:rFonts w:hint="eastAsia"/>
          <w:sz w:val="24"/>
        </w:rPr>
        <w:t>套合同复印件，原件备查）</w:t>
      </w:r>
    </w:p>
    <w:p>
      <w:pPr>
        <w:spacing w:line="360" w:lineRule="auto"/>
        <w:ind w:firstLine="480" w:firstLineChars="200"/>
        <w:rPr>
          <w:b/>
          <w:sz w:val="24"/>
        </w:rPr>
      </w:pPr>
      <w:r>
        <w:rPr>
          <w:rFonts w:hint="eastAsia"/>
          <w:sz w:val="24"/>
        </w:rPr>
        <w:t>（</w:t>
      </w:r>
      <w:r>
        <w:rPr>
          <w:sz w:val="24"/>
        </w:rPr>
        <w:t>6</w:t>
      </w:r>
      <w:r>
        <w:rPr>
          <w:rFonts w:hint="eastAsia"/>
          <w:sz w:val="24"/>
        </w:rPr>
        <w:t>）投标产品</w:t>
      </w:r>
      <w:r>
        <w:rPr>
          <w:rFonts w:hint="eastAsia"/>
          <w:color w:val="FF0000"/>
          <w:sz w:val="24"/>
        </w:rPr>
        <w:t>宣传彩页</w:t>
      </w:r>
      <w:r>
        <w:rPr>
          <w:rFonts w:hint="eastAsia"/>
          <w:sz w:val="24"/>
        </w:rPr>
        <w:t>、</w:t>
      </w:r>
      <w:r>
        <w:rPr>
          <w:rFonts w:hint="eastAsia"/>
          <w:color w:val="FF0000"/>
          <w:sz w:val="24"/>
          <w:lang w:val="en-US" w:eastAsia="zh-CN"/>
        </w:rPr>
        <w:t>检测报告、</w:t>
      </w:r>
      <w:r>
        <w:rPr>
          <w:rFonts w:hint="eastAsia"/>
          <w:sz w:val="24"/>
        </w:rPr>
        <w:t>合格文件、技术资料等</w:t>
      </w:r>
    </w:p>
    <w:p>
      <w:pPr>
        <w:spacing w:line="360" w:lineRule="auto"/>
        <w:ind w:firstLine="480" w:firstLineChars="200"/>
        <w:rPr>
          <w:b/>
          <w:sz w:val="24"/>
        </w:rPr>
      </w:pPr>
      <w:r>
        <w:rPr>
          <w:rFonts w:hint="eastAsia"/>
          <w:sz w:val="24"/>
        </w:rPr>
        <w:t>（</w:t>
      </w:r>
      <w:r>
        <w:rPr>
          <w:sz w:val="24"/>
        </w:rPr>
        <w:t>7</w:t>
      </w:r>
      <w:r>
        <w:rPr>
          <w:rFonts w:hint="eastAsia"/>
          <w:sz w:val="24"/>
        </w:rPr>
        <w:t>）供应商认为需要陈述的其他内容</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sz w:val="24"/>
        </w:rPr>
      </w:pPr>
      <w:r>
        <w:rPr>
          <w:rFonts w:hint="eastAsia"/>
          <w:sz w:val="24"/>
        </w:rPr>
        <w:t>（</w:t>
      </w:r>
      <w:r>
        <w:rPr>
          <w:sz w:val="24"/>
        </w:rPr>
        <w:t>1</w:t>
      </w:r>
      <w:r>
        <w:rPr>
          <w:rFonts w:hint="eastAsia"/>
          <w:sz w:val="24"/>
        </w:rPr>
        <w:t>）供应商需提交商务文件一（报价）正、副本各</w:t>
      </w:r>
      <w:r>
        <w:rPr>
          <w:sz w:val="24"/>
        </w:rPr>
        <w:t>1</w:t>
      </w:r>
      <w:r>
        <w:rPr>
          <w:rFonts w:hint="eastAsia"/>
          <w:sz w:val="24"/>
        </w:rPr>
        <w:t>份，商务文件二（资格证明）正本</w:t>
      </w:r>
      <w:r>
        <w:rPr>
          <w:sz w:val="24"/>
        </w:rPr>
        <w:t>1</w:t>
      </w:r>
      <w:r>
        <w:rPr>
          <w:rFonts w:hint="eastAsia"/>
          <w:sz w:val="24"/>
        </w:rPr>
        <w:t>份，技术文件正本</w:t>
      </w:r>
      <w:r>
        <w:rPr>
          <w:sz w:val="24"/>
        </w:rPr>
        <w:t>1</w:t>
      </w:r>
      <w:r>
        <w:rPr>
          <w:rFonts w:hint="eastAsia"/>
          <w:sz w:val="24"/>
        </w:rPr>
        <w:t>份、副本</w:t>
      </w:r>
      <w:r>
        <w:rPr>
          <w:sz w:val="24"/>
        </w:rPr>
        <w:t>4</w:t>
      </w:r>
      <w:r>
        <w:rPr>
          <w:rFonts w:hint="eastAsia"/>
          <w:sz w:val="24"/>
        </w:rPr>
        <w:t>份，商务文件一（报价）、商务文件二（资格证明）和技术文件须分开装并在</w:t>
      </w:r>
      <w:r>
        <w:rPr>
          <w:rFonts w:hint="eastAsia"/>
          <w:b/>
          <w:sz w:val="24"/>
        </w:rPr>
        <w:t>投标文件的封面上</w:t>
      </w:r>
      <w:r>
        <w:rPr>
          <w:rFonts w:hint="eastAsia"/>
          <w:sz w:val="24"/>
        </w:rPr>
        <w:t>明确标明商务文件一（报价）、商务文件二（资格证明）和技术文件以及正本和副本。如投标文件正本与副本有不同之处，以正本为准。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投标人应将投标文件用封套加以密封，在封口处粘贴密封条，盖骑缝公章，并在封套上标明：</w:t>
      </w:r>
    </w:p>
    <w:p>
      <w:pPr>
        <w:spacing w:line="360" w:lineRule="auto"/>
        <w:ind w:firstLine="960" w:firstLineChars="400"/>
        <w:rPr>
          <w:rFonts w:hint="eastAsia" w:eastAsia="宋体"/>
          <w:sz w:val="24"/>
          <w:lang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rPr>
        <w:t>资产与</w:t>
      </w:r>
      <w:r>
        <w:rPr>
          <w:rFonts w:hint="eastAsia"/>
          <w:sz w:val="24"/>
          <w:lang w:val="en-US" w:eastAsia="zh-CN"/>
        </w:rPr>
        <w:t>基建处</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投标货物必须是全新、未使用过的原装合格正品，完全符合招标文件规定的规格、性能和质量的要求，达到国家或行业规定的标准，属于国家强制认证的产品的必须通过认证。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color w:val="auto"/>
          <w:sz w:val="24"/>
          <w:lang w:val="en-US" w:eastAsia="zh-CN"/>
        </w:rPr>
        <w:t>（1）</w:t>
      </w:r>
      <w:r>
        <w:rPr>
          <w:rFonts w:hint="eastAsia"/>
          <w:color w:val="auto"/>
          <w:sz w:val="24"/>
          <w:lang w:val="zh-CN"/>
        </w:rPr>
        <w:t>若本招标文件中的设备、软件</w:t>
      </w:r>
      <w:r>
        <w:rPr>
          <w:rFonts w:hint="eastAsia"/>
          <w:sz w:val="24"/>
          <w:lang w:val="zh-CN"/>
        </w:rPr>
        <w:t>产品等方面的配置或要求中出现不合理或不完整的问题时，投标人应在领取招标文件后3日内以书面形式提出，招标人将根据实际情况向所有投标人重新发送补充说明。</w:t>
      </w:r>
      <w:r>
        <w:rPr>
          <w:rFonts w:hint="eastAsia"/>
          <w:sz w:val="24"/>
          <w:lang w:val="en-GB"/>
        </w:rPr>
        <w:t xml:space="preserve"> </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交货价，其中应包含运输、搬运、安装调试、保修等全部费用，以人民币报价。</w:t>
      </w:r>
    </w:p>
    <w:p>
      <w:pPr>
        <w:spacing w:line="360" w:lineRule="auto"/>
        <w:ind w:firstLine="480" w:firstLineChars="200"/>
        <w:rPr>
          <w:rFonts w:hint="eastAsia" w:eastAsia="宋体"/>
          <w:lang w:eastAsia="zh-CN"/>
        </w:rPr>
      </w:pPr>
      <w:r>
        <w:rPr>
          <w:rFonts w:hint="eastAsia"/>
          <w:sz w:val="24"/>
          <w:lang w:val="zh-CN" w:eastAsia="zh-CN"/>
        </w:rPr>
        <w:t>（</w:t>
      </w:r>
      <w:r>
        <w:rPr>
          <w:rFonts w:hint="eastAsia"/>
          <w:sz w:val="24"/>
          <w:lang w:val="en-US" w:eastAsia="zh-CN"/>
        </w:rPr>
        <w:t>3</w:t>
      </w:r>
      <w:r>
        <w:rPr>
          <w:rFonts w:hint="eastAsia"/>
          <w:sz w:val="24"/>
          <w:lang w:val="zh-CN" w:eastAsia="zh-CN"/>
        </w:rPr>
        <w:t>）</w:t>
      </w:r>
      <w:r>
        <w:rPr>
          <w:rFonts w:hint="eastAsia"/>
          <w:sz w:val="24"/>
          <w:lang w:val="en-GB"/>
        </w:rPr>
        <w:t>本项目不接受任何有选择的报价。</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rPr>
        <w:t>主校区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四、评标</w:t>
      </w:r>
    </w:p>
    <w:p>
      <w:pPr>
        <w:spacing w:line="360" w:lineRule="auto"/>
        <w:ind w:firstLine="482" w:firstLineChars="200"/>
        <w:rPr>
          <w:sz w:val="24"/>
        </w:rPr>
      </w:pPr>
      <w:r>
        <w:rPr>
          <w:b/>
          <w:sz w:val="24"/>
        </w:rPr>
        <w:t xml:space="preserve">4.1. </w:t>
      </w:r>
      <w:r>
        <w:rPr>
          <w:rFonts w:hint="eastAsia"/>
          <w:sz w:val="24"/>
        </w:rPr>
        <w:t>招标人组织用户代表和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在详细评标之前，招标人和评委要对投标人的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sz w:val="24"/>
        </w:rPr>
      </w:pPr>
      <w:r>
        <w:rPr>
          <w:rFonts w:hint="eastAsia"/>
          <w:sz w:val="24"/>
        </w:rPr>
        <w:t>（15）不同投标人的投标文件相互混装；</w:t>
      </w:r>
    </w:p>
    <w:p>
      <w:pPr>
        <w:spacing w:line="353" w:lineRule="auto"/>
        <w:ind w:firstLine="480" w:firstLineChars="200"/>
        <w:rPr>
          <w:sz w:val="24"/>
        </w:rPr>
      </w:pPr>
      <w:r>
        <w:rPr>
          <w:rFonts w:hint="eastAsia"/>
          <w:sz w:val="24"/>
        </w:rPr>
        <w:t>（16）不同投标人的投标保证金从同一单位或者个人的账户转出。</w:t>
      </w:r>
    </w:p>
    <w:p>
      <w:pPr>
        <w:spacing w:line="353" w:lineRule="auto"/>
        <w:ind w:firstLine="482" w:firstLineChars="200"/>
        <w:rPr>
          <w:b/>
          <w:sz w:val="24"/>
        </w:rPr>
      </w:pPr>
      <w:r>
        <w:rPr>
          <w:b/>
          <w:sz w:val="24"/>
        </w:rPr>
        <w:t>4.</w:t>
      </w:r>
      <w:r>
        <w:rPr>
          <w:rFonts w:hint="eastAsia"/>
          <w:b/>
          <w:sz w:val="24"/>
          <w:lang w:val="en-US" w:eastAsia="zh-CN"/>
        </w:rPr>
        <w:t>5</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6</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rPr>
          <w:b/>
          <w:sz w:val="24"/>
        </w:rPr>
      </w:pPr>
      <w:r>
        <w:rPr>
          <w:rFonts w:hint="eastAsia"/>
          <w:b/>
          <w:sz w:val="24"/>
        </w:rPr>
        <w:t>五、评标方法及评分标准</w:t>
      </w:r>
    </w:p>
    <w:p>
      <w:pPr>
        <w:spacing w:line="353" w:lineRule="auto"/>
        <w:ind w:firstLine="472" w:firstLineChars="196"/>
        <w:rPr>
          <w:sz w:val="24"/>
        </w:rPr>
      </w:pPr>
      <w:r>
        <w:rPr>
          <w:b/>
          <w:sz w:val="24"/>
        </w:rPr>
        <w:t>5.1.</w:t>
      </w:r>
      <w:r>
        <w:rPr>
          <w:sz w:val="24"/>
        </w:rPr>
        <w:t xml:space="preserve"> </w:t>
      </w:r>
      <w:r>
        <w:rPr>
          <w:rFonts w:hint="eastAsia"/>
          <w:sz w:val="24"/>
        </w:rPr>
        <w:t>评标方法</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p>
      <w:pPr>
        <w:pStyle w:val="2"/>
        <w:rPr>
          <w:rFonts w:hint="eastAsia" w:ascii="宋体" w:hAnsi="宋体"/>
          <w:bCs/>
          <w:sz w:val="24"/>
        </w:rPr>
      </w:pPr>
    </w:p>
    <w:tbl>
      <w:tblPr>
        <w:tblStyle w:val="13"/>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1276"/>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b/>
                <w:bCs/>
                <w:color w:val="000000"/>
                <w:szCs w:val="21"/>
              </w:rPr>
            </w:pPr>
            <w:bookmarkStart w:id="0" w:name="_Hlk25755530"/>
            <w:r>
              <w:rPr>
                <w:rFonts w:hint="eastAsia" w:ascii="宋体" w:hAnsi="宋体" w:cs="宋体"/>
                <w:b/>
                <w:bCs/>
                <w:color w:val="000000"/>
                <w:szCs w:val="21"/>
              </w:rPr>
              <w:t>评审因素</w:t>
            </w:r>
          </w:p>
        </w:tc>
        <w:tc>
          <w:tcPr>
            <w:tcW w:w="1134" w:type="dxa"/>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分值</w:t>
            </w:r>
          </w:p>
        </w:tc>
        <w:tc>
          <w:tcPr>
            <w:tcW w:w="7213" w:type="dxa"/>
            <w:gridSpan w:val="2"/>
            <w:noWrap w:val="0"/>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具体分值及评分标准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投标报价</w:t>
            </w:r>
          </w:p>
        </w:tc>
        <w:tc>
          <w:tcPr>
            <w:tcW w:w="1134" w:type="dxa"/>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w:t>
            </w:r>
          </w:p>
        </w:tc>
        <w:tc>
          <w:tcPr>
            <w:tcW w:w="7213" w:type="dxa"/>
            <w:gridSpan w:val="2"/>
            <w:noWrap w:val="0"/>
            <w:vAlign w:val="center"/>
          </w:tcPr>
          <w:p>
            <w:pPr>
              <w:ind w:left="-2" w:leftChars="-1" w:firstLine="420" w:firstLineChars="200"/>
              <w:rPr>
                <w:rFonts w:hint="eastAsia"/>
              </w:rPr>
            </w:pPr>
            <w:r>
              <w:rPr>
                <w:rFonts w:hint="eastAsia"/>
              </w:rPr>
              <w:t>采用算术平均价法：</w:t>
            </w:r>
          </w:p>
          <w:p>
            <w:pPr>
              <w:ind w:firstLine="420" w:firstLineChars="200"/>
              <w:rPr>
                <w:rFonts w:hint="eastAsia" w:eastAsia="宋体"/>
                <w:szCs w:val="21"/>
              </w:rPr>
            </w:pPr>
            <w:r>
              <w:rPr>
                <w:rFonts w:hint="eastAsia" w:eastAsia="宋体"/>
                <w:szCs w:val="21"/>
              </w:rPr>
              <w:t>所有有效投标报价的算术平均值作为评标基准价，等于评标基准价的得基本分</w:t>
            </w:r>
            <w:r>
              <w:rPr>
                <w:rFonts w:hint="eastAsia" w:eastAsia="宋体"/>
                <w:szCs w:val="21"/>
                <w:lang w:val="en-US" w:eastAsia="zh-CN"/>
              </w:rPr>
              <w:t>40</w:t>
            </w:r>
            <w:r>
              <w:rPr>
                <w:rFonts w:hint="eastAsia" w:eastAsia="宋体"/>
                <w:szCs w:val="21"/>
              </w:rPr>
              <w:t>分。投标人的投标报价每高于评标基准价</w:t>
            </w:r>
            <w:r>
              <w:rPr>
                <w:rFonts w:hint="eastAsia" w:eastAsia="宋体"/>
                <w:szCs w:val="21"/>
                <w:lang w:val="en-US" w:eastAsia="zh-CN"/>
              </w:rPr>
              <w:t>1</w:t>
            </w:r>
            <w:r>
              <w:rPr>
                <w:rFonts w:hint="eastAsia" w:eastAsia="宋体"/>
                <w:szCs w:val="21"/>
              </w:rPr>
              <w:t>%扣1分，扣完为止。投标人的投标报价每低于评标基准价</w:t>
            </w:r>
            <w:r>
              <w:rPr>
                <w:rFonts w:hint="eastAsia" w:eastAsia="宋体"/>
                <w:szCs w:val="21"/>
                <w:lang w:val="en-US" w:eastAsia="zh-CN"/>
              </w:rPr>
              <w:t>1</w:t>
            </w:r>
            <w:r>
              <w:rPr>
                <w:rFonts w:hint="eastAsia" w:eastAsia="宋体"/>
                <w:szCs w:val="21"/>
              </w:rPr>
              <w:t>%加1分，最多加</w:t>
            </w:r>
            <w:r>
              <w:rPr>
                <w:rFonts w:hint="eastAsia" w:eastAsia="宋体"/>
                <w:szCs w:val="21"/>
                <w:lang w:val="en-US" w:eastAsia="zh-CN"/>
              </w:rPr>
              <w:t>5</w:t>
            </w:r>
            <w:r>
              <w:rPr>
                <w:rFonts w:hint="eastAsia" w:eastAsia="宋体"/>
                <w:szCs w:val="21"/>
              </w:rPr>
              <w:t>分。中间插值计算。</w:t>
            </w:r>
          </w:p>
          <w:p>
            <w:pPr>
              <w:ind w:firstLine="420" w:firstLineChars="200"/>
              <w:rPr>
                <w:rFonts w:ascii="宋体" w:hAnsi="宋体" w:cs="宋体"/>
                <w:color w:val="000000"/>
                <w:szCs w:val="21"/>
              </w:rPr>
            </w:pPr>
            <w:r>
              <w:rPr>
                <w:rFonts w:hint="eastAsia" w:eastAsia="宋体"/>
                <w:szCs w:val="21"/>
              </w:rPr>
              <w:t>评标委员会（评标小组）有权对疑为低于成本的报价提出质询，被质询的报价人应提供该报价价格的相关证明材料供评标委员会（评标小组）审查，未提供或提供的证明材料不能证明其报价价格是合理的，将被作为低于成本报价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产品技术</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w:t>
            </w:r>
          </w:p>
        </w:tc>
        <w:tc>
          <w:tcPr>
            <w:tcW w:w="1276" w:type="dxa"/>
            <w:noWrap w:val="0"/>
            <w:vAlign w:val="center"/>
          </w:tcPr>
          <w:p>
            <w:pPr>
              <w:jc w:val="center"/>
              <w:rPr>
                <w:rFonts w:ascii="宋体" w:hAnsi="宋体" w:cs="宋体"/>
                <w:color w:val="000000"/>
                <w:szCs w:val="21"/>
              </w:rPr>
            </w:pPr>
            <w:r>
              <w:rPr>
                <w:rFonts w:hint="eastAsia" w:ascii="宋体" w:hAnsi="宋体" w:cs="宋体"/>
                <w:color w:val="000000"/>
                <w:szCs w:val="21"/>
                <w:lang w:val="en-US" w:eastAsia="zh-CN"/>
              </w:rPr>
              <w:t>技术要求</w:t>
            </w:r>
            <w:r>
              <w:rPr>
                <w:rFonts w:hint="eastAsia" w:ascii="宋体" w:hAnsi="宋体" w:cs="宋体"/>
                <w:color w:val="000000"/>
                <w:szCs w:val="21"/>
              </w:rPr>
              <w:t>（</w:t>
            </w:r>
            <w:r>
              <w:rPr>
                <w:rFonts w:hint="eastAsia" w:ascii="宋体" w:hAnsi="宋体" w:cs="宋体"/>
                <w:color w:val="000000"/>
                <w:szCs w:val="21"/>
                <w:lang w:val="en-US" w:eastAsia="zh-CN"/>
              </w:rPr>
              <w:t>20</w:t>
            </w:r>
            <w:r>
              <w:rPr>
                <w:rFonts w:hint="eastAsia" w:ascii="宋体" w:hAnsi="宋体" w:cs="宋体"/>
                <w:color w:val="000000"/>
                <w:szCs w:val="21"/>
              </w:rPr>
              <w:t>）</w:t>
            </w:r>
          </w:p>
        </w:tc>
        <w:tc>
          <w:tcPr>
            <w:tcW w:w="5937" w:type="dxa"/>
            <w:noWrap w:val="0"/>
            <w:vAlign w:val="center"/>
          </w:tcPr>
          <w:p>
            <w:pPr>
              <w:ind w:firstLine="420" w:firstLineChars="200"/>
              <w:rPr>
                <w:rFonts w:ascii="宋体" w:hAnsi="宋体" w:cs="宋体"/>
                <w:color w:val="000000"/>
                <w:szCs w:val="21"/>
              </w:rPr>
            </w:pPr>
            <w:r>
              <w:rPr>
                <w:rFonts w:hint="eastAsia"/>
                <w:szCs w:val="21"/>
              </w:rPr>
              <w:t>完全满足招标文件技术指标</w:t>
            </w:r>
            <w:r>
              <w:rPr>
                <w:rFonts w:hint="eastAsia"/>
                <w:szCs w:val="21"/>
                <w:lang w:eastAsia="zh-CN"/>
              </w:rPr>
              <w:t>要求的基准分</w:t>
            </w:r>
            <w:r>
              <w:rPr>
                <w:rFonts w:hint="eastAsia"/>
                <w:szCs w:val="21"/>
                <w:lang w:val="en-US" w:eastAsia="zh-CN"/>
              </w:rPr>
              <w:t>15</w:t>
            </w:r>
            <w:r>
              <w:rPr>
                <w:rFonts w:hint="eastAsia"/>
                <w:szCs w:val="21"/>
              </w:rPr>
              <w:t>分；有实质性正偏离每项加</w:t>
            </w:r>
            <w:r>
              <w:rPr>
                <w:szCs w:val="21"/>
              </w:rPr>
              <w:t>1</w:t>
            </w:r>
            <w:r>
              <w:rPr>
                <w:rFonts w:hint="eastAsia"/>
                <w:szCs w:val="21"/>
                <w:lang w:eastAsia="zh-CN"/>
              </w:rPr>
              <w:t>—</w:t>
            </w:r>
            <w:r>
              <w:rPr>
                <w:rFonts w:hint="eastAsia"/>
                <w:szCs w:val="21"/>
              </w:rPr>
              <w:t>2分，最多加</w:t>
            </w:r>
            <w:r>
              <w:rPr>
                <w:rFonts w:hint="eastAsia"/>
                <w:szCs w:val="21"/>
                <w:lang w:val="en-US" w:eastAsia="zh-CN"/>
              </w:rPr>
              <w:t>5</w:t>
            </w:r>
            <w:r>
              <w:rPr>
                <w:rFonts w:hint="eastAsia"/>
                <w:szCs w:val="21"/>
              </w:rPr>
              <w:t>分；有实质性负偏离每项减</w:t>
            </w:r>
            <w:r>
              <w:rPr>
                <w:szCs w:val="21"/>
              </w:rPr>
              <w:t>1</w:t>
            </w:r>
            <w:r>
              <w:rPr>
                <w:rFonts w:hint="eastAsia"/>
                <w:szCs w:val="21"/>
                <w:lang w:eastAsia="zh-CN"/>
              </w:rPr>
              <w:t>—</w:t>
            </w:r>
            <w:r>
              <w:rPr>
                <w:rFonts w:hint="eastAsia"/>
                <w:szCs w:val="21"/>
              </w:rPr>
              <w:t>2分，减完为止。</w:t>
            </w:r>
            <w:r>
              <w:rPr>
                <w:rFonts w:hint="eastAsia" w:ascii="宋体" w:hAnsi="宋体" w:eastAsia="宋体" w:cs="宋体"/>
                <w:color w:val="FF0000"/>
                <w:szCs w:val="21"/>
                <w:lang w:val="en-US" w:eastAsia="zh-CN"/>
              </w:rPr>
              <w:t>主要设备需提供检测报告，否则无效。且投标文件中的设备型号、参数等需要填写实际投标产品的型号和参数，不得复制招标文件的参数，否则视为无效标书。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29" w:type="dxa"/>
            <w:vMerge w:val="continue"/>
            <w:noWrap w:val="0"/>
            <w:vAlign w:val="center"/>
          </w:tcPr>
          <w:p>
            <w:pPr>
              <w:spacing w:line="360" w:lineRule="auto"/>
              <w:jc w:val="center"/>
              <w:rPr>
                <w:rFonts w:hint="eastAsia" w:ascii="宋体" w:hAnsi="宋体" w:cs="宋体"/>
                <w:color w:val="000000"/>
                <w:szCs w:val="21"/>
              </w:rPr>
            </w:pPr>
          </w:p>
        </w:tc>
        <w:tc>
          <w:tcPr>
            <w:tcW w:w="1134" w:type="dxa"/>
            <w:vMerge w:val="continue"/>
            <w:noWrap w:val="0"/>
            <w:vAlign w:val="center"/>
          </w:tcPr>
          <w:p>
            <w:pPr>
              <w:spacing w:line="360" w:lineRule="auto"/>
              <w:jc w:val="center"/>
              <w:rPr>
                <w:rFonts w:hint="eastAsia" w:ascii="宋体" w:hAnsi="宋体" w:cs="宋体"/>
                <w:color w:val="000000"/>
                <w:szCs w:val="21"/>
              </w:rPr>
            </w:pPr>
          </w:p>
        </w:tc>
        <w:tc>
          <w:tcPr>
            <w:tcW w:w="1276" w:type="dxa"/>
            <w:noWrap w:val="0"/>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性能品质</w:t>
            </w: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w:t>
            </w:r>
          </w:p>
        </w:tc>
        <w:tc>
          <w:tcPr>
            <w:tcW w:w="5937" w:type="dxa"/>
            <w:noWrap w:val="0"/>
            <w:vAlign w:val="center"/>
          </w:tcPr>
          <w:p>
            <w:pPr>
              <w:ind w:firstLine="420" w:firstLineChars="200"/>
              <w:rPr>
                <w:rFonts w:hint="eastAsia" w:ascii="宋体" w:hAnsi="宋体" w:eastAsia="宋体" w:cs="宋体"/>
                <w:color w:val="000000"/>
                <w:kern w:val="2"/>
                <w:sz w:val="21"/>
                <w:szCs w:val="21"/>
                <w:lang w:val="en-US" w:eastAsia="zh-CN" w:bidi="ar-SA"/>
              </w:rPr>
            </w:pPr>
            <w:r>
              <w:rPr>
                <w:rFonts w:hint="eastAsia"/>
                <w:szCs w:val="21"/>
              </w:rPr>
              <w:t>对投标产品的品牌、系列、档次、产地、行业（或高校）占有率、影响力以及产品的先进性、可靠性、稳定性等方面进行综合评价，评价好得</w:t>
            </w:r>
            <w:r>
              <w:rPr>
                <w:szCs w:val="21"/>
              </w:rPr>
              <w:t>6</w:t>
            </w:r>
            <w:r>
              <w:rPr>
                <w:rFonts w:hint="eastAsia"/>
                <w:szCs w:val="21"/>
                <w:lang w:eastAsia="zh-CN"/>
              </w:rPr>
              <w:t>～</w:t>
            </w:r>
            <w:r>
              <w:rPr>
                <w:rFonts w:hint="eastAsia"/>
                <w:szCs w:val="21"/>
                <w:lang w:val="en-US" w:eastAsia="zh-CN"/>
              </w:rPr>
              <w:t>9</w:t>
            </w:r>
            <w:r>
              <w:rPr>
                <w:rFonts w:hint="eastAsia"/>
                <w:szCs w:val="21"/>
              </w:rPr>
              <w:t>分；评价较好得3</w:t>
            </w:r>
            <w:r>
              <w:rPr>
                <w:rFonts w:hint="eastAsia"/>
                <w:szCs w:val="21"/>
                <w:lang w:eastAsia="zh-CN"/>
              </w:rPr>
              <w:t>～</w:t>
            </w:r>
            <w:r>
              <w:rPr>
                <w:szCs w:val="21"/>
              </w:rPr>
              <w:t>5</w:t>
            </w:r>
            <w:r>
              <w:rPr>
                <w:rFonts w:hint="eastAsia"/>
                <w:szCs w:val="21"/>
              </w:rPr>
              <w:t>分；评价一般得0</w:t>
            </w:r>
            <w:r>
              <w:rPr>
                <w:szCs w:val="21"/>
              </w:rPr>
              <w:t>~</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项目实施</w:t>
            </w:r>
            <w:r>
              <w:rPr>
                <w:rFonts w:ascii="宋体" w:hAnsi="宋体" w:cs="宋体"/>
                <w:color w:val="000000"/>
                <w:szCs w:val="21"/>
              </w:rPr>
              <w:br w:type="textWrapping"/>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提供针对本项目的详细实施方案，各投标人横向对比，优得</w:t>
            </w:r>
            <w:r>
              <w:rPr>
                <w:rFonts w:hint="eastAsia" w:ascii="宋体" w:hAnsi="宋体" w:cs="宋体"/>
                <w:color w:val="000000"/>
                <w:szCs w:val="21"/>
                <w:lang w:val="en-US" w:eastAsia="zh-CN"/>
              </w:rPr>
              <w:t>4—6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2—3</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得0</w:t>
            </w:r>
            <w:r>
              <w:rPr>
                <w:rFonts w:hint="eastAsia" w:ascii="宋体" w:hAnsi="宋体" w:cs="宋体"/>
                <w:color w:val="000000"/>
                <w:szCs w:val="21"/>
                <w:lang w:val="en-US" w:eastAsia="zh-CN"/>
              </w:rPr>
              <w:t>-1</w:t>
            </w:r>
            <w:r>
              <w:rPr>
                <w:rFonts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投标人综合实力</w:t>
            </w:r>
          </w:p>
          <w:p>
            <w:pPr>
              <w:spacing w:line="360" w:lineRule="auto"/>
              <w:jc w:val="center"/>
              <w:rPr>
                <w:rFonts w:ascii="宋体" w:hAnsi="宋体" w:cs="宋体"/>
                <w:color w:val="000000"/>
                <w:szCs w:val="21"/>
              </w:rPr>
            </w:pPr>
          </w:p>
        </w:tc>
        <w:tc>
          <w:tcPr>
            <w:tcW w:w="1134"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企业资质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厂家和</w:t>
            </w:r>
            <w:r>
              <w:rPr>
                <w:rFonts w:hint="eastAsia" w:ascii="宋体" w:hAnsi="宋体" w:cs="宋体"/>
                <w:color w:val="000000"/>
                <w:szCs w:val="21"/>
              </w:rPr>
              <w:t>投标人综合实力进行横向比较，优得2分，其他酌情扣减。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人员资质</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（2）</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cs="宋体"/>
                <w:color w:val="000000"/>
                <w:szCs w:val="21"/>
              </w:rPr>
            </w:pPr>
            <w:r>
              <w:rPr>
                <w:rFonts w:hint="eastAsia" w:ascii="宋体" w:hAnsi="宋体" w:cs="宋体"/>
                <w:color w:val="000000"/>
                <w:szCs w:val="21"/>
              </w:rPr>
              <w:t>综合考虑投标人针对本项目组建的项目团队情况，根据投标人指派的项目经理资质、实施团队和稳定售后服务人员的构成、数量、经验等横向比较，优得</w:t>
            </w:r>
            <w:r>
              <w:rPr>
                <w:rFonts w:ascii="宋体" w:hAnsi="宋体" w:cs="宋体"/>
                <w:color w:val="000000"/>
                <w:szCs w:val="21"/>
              </w:rPr>
              <w:t>2</w:t>
            </w:r>
            <w:r>
              <w:rPr>
                <w:rFonts w:hint="eastAsia" w:ascii="宋体" w:hAnsi="宋体" w:cs="宋体"/>
                <w:color w:val="000000"/>
                <w:szCs w:val="21"/>
              </w:rPr>
              <w:t>分，其他酌情扣减。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top"/>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业绩案例</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(6)</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color w:val="000000"/>
                <w:szCs w:val="21"/>
              </w:rPr>
              <w:t>投标人近三年与本项目中设备相类似的业绩案例，每份得</w:t>
            </w:r>
            <w:r>
              <w:rPr>
                <w:rFonts w:hint="eastAsia"/>
                <w:color w:val="000000"/>
                <w:szCs w:val="21"/>
                <w:lang w:val="en-US" w:eastAsia="zh-CN"/>
              </w:rPr>
              <w:t>1</w:t>
            </w:r>
            <w:r>
              <w:rPr>
                <w:rFonts w:hint="eastAsia"/>
                <w:color w:val="000000"/>
                <w:szCs w:val="21"/>
              </w:rPr>
              <w:t>分，最多6分。</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rPr>
            </w:pPr>
            <w:r>
              <w:rPr>
                <w:rFonts w:hint="eastAsia" w:ascii="仿宋" w:hAnsi="仿宋" w:eastAsia="仿宋"/>
                <w:color w:val="000000"/>
                <w:sz w:val="24"/>
              </w:rPr>
              <w:t>（</w:t>
            </w:r>
            <w:r>
              <w:rPr>
                <w:rFonts w:hint="eastAsia"/>
                <w:color w:val="000000"/>
                <w:szCs w:val="21"/>
              </w:rPr>
              <w:t>提供合同复印件、合同中不得隐去任何内容</w:t>
            </w:r>
            <w:r>
              <w:rPr>
                <w:rFonts w:hint="eastAsia"/>
                <w:color w:val="000000"/>
                <w:szCs w:val="21"/>
                <w:lang w:eastAsia="zh-CN"/>
              </w:rPr>
              <w:t>（</w:t>
            </w:r>
            <w:r>
              <w:rPr>
                <w:rFonts w:hint="eastAsia"/>
                <w:color w:val="000000"/>
                <w:szCs w:val="21"/>
                <w:lang w:val="en-US" w:eastAsia="zh-CN"/>
              </w:rPr>
              <w:t>否则不得分</w:t>
            </w:r>
            <w:r>
              <w:rPr>
                <w:rFonts w:hint="eastAsia"/>
                <w:color w:val="000000"/>
                <w:szCs w:val="21"/>
                <w:lang w:eastAsia="zh-CN"/>
              </w:rPr>
              <w:t>），</w:t>
            </w:r>
            <w:r>
              <w:rPr>
                <w:rFonts w:hint="eastAsia"/>
                <w:color w:val="000000"/>
                <w:szCs w:val="21"/>
              </w:rPr>
              <w:t>业主运行使用情况证明及验收合格报告等作为佐证材料，原件备查。）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restart"/>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售后服务</w:t>
            </w:r>
          </w:p>
        </w:tc>
        <w:tc>
          <w:tcPr>
            <w:tcW w:w="1134" w:type="dxa"/>
            <w:vMerge w:val="restart"/>
            <w:noWrap w:val="0"/>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售后服务</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根据售后服务方案、本地化服务能力、故障响应时间</w:t>
            </w:r>
            <w:r>
              <w:rPr>
                <w:rFonts w:hint="eastAsia" w:ascii="宋体" w:hAnsi="宋体" w:cs="宋体"/>
                <w:color w:val="000000"/>
                <w:szCs w:val="21"/>
                <w:lang w:eastAsia="zh-CN"/>
              </w:rPr>
              <w:t>、</w:t>
            </w:r>
            <w:r>
              <w:rPr>
                <w:rFonts w:hint="eastAsia" w:ascii="宋体" w:hAnsi="宋体" w:cs="宋体"/>
                <w:color w:val="000000"/>
                <w:szCs w:val="21"/>
                <w:lang w:val="en-US" w:eastAsia="zh-CN"/>
              </w:rPr>
              <w:t>处理速度、定期巡检</w:t>
            </w:r>
            <w:r>
              <w:rPr>
                <w:rFonts w:hint="eastAsia"/>
                <w:szCs w:val="21"/>
              </w:rPr>
              <w:t>以及技术支持、软件升级、技术培训等服务</w:t>
            </w:r>
            <w:r>
              <w:rPr>
                <w:rFonts w:hint="eastAsia"/>
              </w:rPr>
              <w:t>承诺评分</w:t>
            </w:r>
            <w:r>
              <w:rPr>
                <w:rFonts w:hint="eastAsia" w:ascii="宋体" w:hAnsi="宋体" w:cs="宋体"/>
                <w:color w:val="000000"/>
                <w:szCs w:val="21"/>
              </w:rPr>
              <w:t>，各投标人横向对比，优得</w:t>
            </w:r>
            <w:r>
              <w:rPr>
                <w:rFonts w:hint="eastAsia" w:ascii="宋体" w:hAnsi="宋体" w:cs="宋体"/>
                <w:color w:val="000000"/>
                <w:szCs w:val="21"/>
                <w:lang w:val="en-US" w:eastAsia="zh-CN"/>
              </w:rPr>
              <w:t>5—6</w:t>
            </w:r>
            <w:r>
              <w:rPr>
                <w:rFonts w:ascii="宋体" w:hAnsi="宋体" w:cs="宋体"/>
                <w:color w:val="000000"/>
                <w:szCs w:val="21"/>
              </w:rPr>
              <w:t>分，</w:t>
            </w:r>
            <w:r>
              <w:rPr>
                <w:rFonts w:hint="eastAsia" w:ascii="宋体" w:hAnsi="宋体" w:cs="宋体"/>
                <w:color w:val="000000"/>
                <w:szCs w:val="21"/>
              </w:rPr>
              <w:t>良</w:t>
            </w:r>
            <w:r>
              <w:rPr>
                <w:rFonts w:ascii="宋体" w:hAnsi="宋体" w:cs="宋体"/>
                <w:color w:val="000000"/>
                <w:szCs w:val="21"/>
              </w:rPr>
              <w:t>得</w:t>
            </w:r>
            <w:r>
              <w:rPr>
                <w:rFonts w:hint="eastAsia" w:ascii="宋体" w:hAnsi="宋体" w:cs="宋体"/>
                <w:color w:val="000000"/>
                <w:szCs w:val="21"/>
                <w:lang w:val="en-US" w:eastAsia="zh-CN"/>
              </w:rPr>
              <w:t>3—4</w:t>
            </w:r>
            <w:r>
              <w:rPr>
                <w:rFonts w:ascii="宋体" w:hAnsi="宋体" w:cs="宋体"/>
                <w:color w:val="000000"/>
                <w:szCs w:val="21"/>
              </w:rPr>
              <w:t>分，</w:t>
            </w:r>
            <w:r>
              <w:rPr>
                <w:rFonts w:hint="eastAsia" w:ascii="宋体" w:hAnsi="宋体" w:cs="宋体"/>
                <w:color w:val="000000"/>
                <w:szCs w:val="21"/>
              </w:rPr>
              <w:t>一般</w:t>
            </w:r>
            <w:r>
              <w:rPr>
                <w:rFonts w:ascii="宋体" w:hAnsi="宋体" w:cs="宋体"/>
                <w:color w:val="000000"/>
                <w:szCs w:val="21"/>
              </w:rPr>
              <w:t>得</w:t>
            </w: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ascii="宋体" w:hAnsi="宋体" w:cs="宋体"/>
                <w:color w:val="000000"/>
                <w:szCs w:val="21"/>
              </w:rPr>
              <w:t>分。</w:t>
            </w:r>
            <w:r>
              <w:rPr>
                <w:rFonts w:hint="eastAsia"/>
                <w:color w:val="FF0000"/>
                <w:szCs w:val="21"/>
              </w:rPr>
              <w:t>需提供原厂</w:t>
            </w:r>
            <w:r>
              <w:rPr>
                <w:rFonts w:hint="eastAsia"/>
                <w:color w:val="FF0000"/>
                <w:szCs w:val="21"/>
                <w:lang w:val="en-US" w:eastAsia="zh-CN"/>
              </w:rPr>
              <w:t>授权函</w:t>
            </w:r>
            <w:r>
              <w:rPr>
                <w:rFonts w:hint="eastAsia"/>
                <w:color w:val="FF0000"/>
                <w:szCs w:val="21"/>
              </w:rPr>
              <w:t>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29" w:type="dxa"/>
            <w:vMerge w:val="continue"/>
            <w:noWrap w:val="0"/>
            <w:vAlign w:val="center"/>
          </w:tcPr>
          <w:p>
            <w:pPr>
              <w:spacing w:line="360" w:lineRule="auto"/>
              <w:jc w:val="center"/>
              <w:rPr>
                <w:rFonts w:ascii="宋体" w:hAnsi="宋体" w:cs="宋体"/>
                <w:color w:val="000000"/>
                <w:szCs w:val="21"/>
              </w:rPr>
            </w:pPr>
          </w:p>
        </w:tc>
        <w:tc>
          <w:tcPr>
            <w:tcW w:w="1134" w:type="dxa"/>
            <w:vMerge w:val="continue"/>
            <w:noWrap w:val="0"/>
            <w:vAlign w:val="center"/>
          </w:tcPr>
          <w:p>
            <w:pPr>
              <w:spacing w:line="360" w:lineRule="auto"/>
              <w:jc w:val="center"/>
              <w:rPr>
                <w:rFonts w:ascii="宋体" w:hAnsi="宋体" w:cs="宋体"/>
                <w:color w:val="000000"/>
                <w:szCs w:val="21"/>
              </w:rPr>
            </w:pP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质保期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color w:val="000000"/>
                <w:kern w:val="2"/>
                <w:sz w:val="21"/>
                <w:szCs w:val="21"/>
                <w:lang w:val="en-US" w:eastAsia="zh-CN" w:bidi="ar-SA"/>
              </w:rPr>
            </w:pPr>
            <w:r>
              <w:rPr>
                <w:rFonts w:hint="eastAsia" w:ascii="宋体" w:hAnsi="宋体" w:cs="宋体"/>
                <w:color w:val="000000"/>
                <w:szCs w:val="21"/>
              </w:rPr>
              <w:t>(3)</w:t>
            </w:r>
          </w:p>
        </w:tc>
        <w:tc>
          <w:tcPr>
            <w:tcW w:w="593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kern w:val="2"/>
                <w:sz w:val="21"/>
                <w:szCs w:val="21"/>
                <w:lang w:val="en-US" w:eastAsia="zh-CN" w:bidi="ar-SA"/>
              </w:rPr>
            </w:pPr>
            <w:r>
              <w:rPr>
                <w:rFonts w:hint="eastAsia"/>
                <w:color w:val="000000"/>
                <w:szCs w:val="21"/>
              </w:rPr>
              <w:t>满足招标文件原厂质保</w:t>
            </w:r>
            <w:r>
              <w:rPr>
                <w:rFonts w:hint="eastAsia"/>
                <w:color w:val="000000"/>
                <w:szCs w:val="21"/>
                <w:lang w:val="en-US" w:eastAsia="zh-CN"/>
              </w:rPr>
              <w:t>五</w:t>
            </w:r>
            <w:r>
              <w:rPr>
                <w:rFonts w:hint="eastAsia"/>
                <w:color w:val="000000"/>
                <w:szCs w:val="21"/>
              </w:rPr>
              <w:t>年得1分，在此的基础上所有设备同时每延长一年加1分，最多加2分。</w:t>
            </w:r>
            <w:r>
              <w:rPr>
                <w:rFonts w:hint="eastAsia"/>
                <w:color w:val="FF0000"/>
                <w:szCs w:val="21"/>
              </w:rPr>
              <w:t>需提供原厂质保函原件，否则不得分。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其他</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127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投标文件</w:t>
            </w:r>
          </w:p>
        </w:tc>
        <w:tc>
          <w:tcPr>
            <w:tcW w:w="59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cs="宋体"/>
                <w:color w:val="000000"/>
                <w:szCs w:val="21"/>
              </w:rPr>
            </w:pPr>
            <w:r>
              <w:rPr>
                <w:rFonts w:hint="eastAsia"/>
                <w:color w:val="000000"/>
              </w:rPr>
              <w:t>标书规范且有关键指标索引的，得</w:t>
            </w:r>
            <w:r>
              <w:rPr>
                <w:color w:val="000000"/>
              </w:rPr>
              <w:t>1</w:t>
            </w:r>
            <w:r>
              <w:rPr>
                <w:rFonts w:hint="eastAsia"/>
                <w:color w:val="000000"/>
              </w:rPr>
              <w:t>分，其他酌情扣减，扣完为止。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合计</w:t>
            </w:r>
          </w:p>
        </w:tc>
        <w:tc>
          <w:tcPr>
            <w:tcW w:w="113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00</w:t>
            </w:r>
          </w:p>
        </w:tc>
        <w:tc>
          <w:tcPr>
            <w:tcW w:w="7213" w:type="dxa"/>
            <w:gridSpan w:val="2"/>
            <w:noWrap w:val="0"/>
            <w:vAlign w:val="center"/>
          </w:tcPr>
          <w:p>
            <w:pPr>
              <w:widowControl/>
              <w:spacing w:line="360" w:lineRule="auto"/>
              <w:rPr>
                <w:color w:val="000000"/>
              </w:rPr>
            </w:pPr>
            <w:r>
              <w:rPr>
                <w:rFonts w:hint="eastAsia"/>
                <w:color w:val="000000"/>
                <w:szCs w:val="21"/>
              </w:rPr>
              <w:t>投标人最后得分保留两位小数</w:t>
            </w:r>
          </w:p>
        </w:tc>
      </w:tr>
      <w:bookmarkEnd w:id="0"/>
    </w:tbl>
    <w:p>
      <w:pPr>
        <w:pStyle w:val="2"/>
        <w:ind w:left="0" w:leftChars="0" w:firstLine="0" w:firstLineChars="0"/>
      </w:pPr>
    </w:p>
    <w:p>
      <w:pPr>
        <w:spacing w:before="100" w:after="100"/>
        <w:ind w:left="0" w:leftChars="0" w:firstLine="0" w:firstLineChars="0"/>
        <w:jc w:val="center"/>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四</w:t>
      </w:r>
      <w:r>
        <w:rPr>
          <w:rFonts w:hint="eastAsia" w:ascii="宋体" w:hAnsi="宋体"/>
          <w:b/>
          <w:sz w:val="40"/>
          <w:szCs w:val="21"/>
        </w:rPr>
        <w:t>部分  采购项目需求</w:t>
      </w:r>
    </w:p>
    <w:p>
      <w:pPr>
        <w:spacing w:before="100" w:after="100"/>
        <w:jc w:val="center"/>
        <w:rPr>
          <w:rFonts w:hint="eastAsia" w:ascii="宋体" w:hAnsi="宋体"/>
          <w:b/>
          <w:bCs/>
          <w:sz w:val="28"/>
          <w:szCs w:val="28"/>
        </w:rPr>
      </w:pPr>
      <w:r>
        <w:rPr>
          <w:rFonts w:hint="eastAsia" w:ascii="宋体" w:hAnsi="宋体"/>
          <w:b/>
          <w:bCs/>
          <w:sz w:val="28"/>
          <w:szCs w:val="28"/>
        </w:rPr>
        <w:t>第一章 有关要求说明</w:t>
      </w:r>
    </w:p>
    <w:p>
      <w:pPr>
        <w:spacing w:before="100" w:after="100"/>
        <w:ind w:left="0" w:leftChars="0" w:firstLine="480" w:firstLineChars="200"/>
        <w:rPr>
          <w:rFonts w:hint="eastAsia" w:ascii="宋体" w:hAnsi="宋体"/>
          <w:sz w:val="24"/>
          <w:szCs w:val="24"/>
        </w:rPr>
      </w:pPr>
      <w:r>
        <w:rPr>
          <w:rFonts w:hint="eastAsia" w:ascii="宋体" w:hAnsi="宋体"/>
          <w:sz w:val="24"/>
          <w:szCs w:val="24"/>
        </w:rPr>
        <w:t>1</w:t>
      </w:r>
      <w:r>
        <w:rPr>
          <w:rFonts w:hint="eastAsia" w:ascii="宋体" w:hAnsi="宋体"/>
          <w:b/>
          <w:sz w:val="24"/>
          <w:szCs w:val="24"/>
        </w:rPr>
        <w:t>．优先采购</w:t>
      </w:r>
      <w:r>
        <w:rPr>
          <w:rFonts w:hint="eastAsia" w:ascii="宋体" w:hAnsi="宋体"/>
          <w:sz w:val="24"/>
          <w:szCs w:val="24"/>
        </w:rPr>
        <w:t>：政府采购优先采购节能产品和环境标志产品。节能产品是指列入财政部、国家发展和改革委员会制定的《节能产品政府采购清单》。环境标志产品是指财政部、国家环保总局制定的《环境标志产品政府采购清单》。</w:t>
      </w:r>
    </w:p>
    <w:p>
      <w:pPr>
        <w:spacing w:before="100" w:after="100"/>
        <w:ind w:left="0" w:leftChars="0"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．产品要求</w:t>
      </w:r>
      <w:r>
        <w:rPr>
          <w:rFonts w:hint="eastAsia" w:ascii="宋体" w:hAnsi="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before="100" w:after="100"/>
        <w:ind w:left="0" w:leftChars="0" w:firstLine="480" w:firstLineChars="200"/>
        <w:rPr>
          <w:rFonts w:hint="eastAsia" w:ascii="宋体" w:hAnsi="宋体"/>
          <w:sz w:val="24"/>
          <w:szCs w:val="24"/>
        </w:rPr>
      </w:pPr>
      <w:r>
        <w:rPr>
          <w:rFonts w:hint="eastAsia" w:ascii="宋体" w:hAnsi="宋体"/>
          <w:sz w:val="24"/>
          <w:szCs w:val="24"/>
        </w:rPr>
        <w:t>3</w:t>
      </w:r>
      <w:r>
        <w:rPr>
          <w:rFonts w:hint="eastAsia" w:ascii="宋体" w:hAnsi="宋体"/>
          <w:b/>
          <w:sz w:val="24"/>
          <w:szCs w:val="24"/>
        </w:rPr>
        <w:t>．品牌要求</w:t>
      </w:r>
      <w:r>
        <w:rPr>
          <w:rFonts w:hint="eastAsia" w:ascii="宋体" w:hAnsi="宋体"/>
          <w:sz w:val="24"/>
          <w:szCs w:val="24"/>
        </w:rPr>
        <w:t>：</w:t>
      </w:r>
      <w:r>
        <w:rPr>
          <w:rFonts w:hint="eastAsia" w:ascii="宋体" w:hAnsi="宋体"/>
          <w:color w:val="auto"/>
          <w:sz w:val="24"/>
          <w:szCs w:val="24"/>
        </w:rPr>
        <w:t>投标</w:t>
      </w:r>
      <w:r>
        <w:rPr>
          <w:rFonts w:hint="eastAsia" w:ascii="宋体" w:hAnsi="宋体"/>
          <w:color w:val="auto"/>
          <w:sz w:val="24"/>
          <w:szCs w:val="24"/>
          <w:lang w:val="en-US" w:eastAsia="zh-CN"/>
        </w:rPr>
        <w:t>人</w:t>
      </w:r>
      <w:r>
        <w:rPr>
          <w:rFonts w:hint="eastAsia" w:ascii="宋体" w:hAnsi="宋体"/>
          <w:color w:val="auto"/>
          <w:sz w:val="24"/>
          <w:szCs w:val="24"/>
        </w:rPr>
        <w:t>选用品牌。</w:t>
      </w:r>
      <w:r>
        <w:rPr>
          <w:rFonts w:hint="eastAsia" w:ascii="宋体" w:hAnsi="宋体"/>
          <w:sz w:val="24"/>
          <w:szCs w:val="24"/>
        </w:rPr>
        <w:t>经半数以上评委认定，投标人所报品牌档次不低于招标人建议品牌档次的，将视作有效投标，否则将作无效响应文件处理。</w:t>
      </w:r>
    </w:p>
    <w:p>
      <w:pPr>
        <w:spacing w:before="100" w:after="100"/>
        <w:ind w:left="0" w:leftChars="0" w:firstLine="480" w:firstLineChars="200"/>
        <w:rPr>
          <w:rFonts w:hint="eastAsia" w:ascii="宋体" w:hAnsi="宋体"/>
          <w:sz w:val="24"/>
          <w:szCs w:val="24"/>
        </w:rPr>
      </w:pPr>
      <w:r>
        <w:rPr>
          <w:rFonts w:hint="eastAsia" w:ascii="宋体" w:hAnsi="宋体"/>
          <w:sz w:val="24"/>
          <w:szCs w:val="24"/>
        </w:rPr>
        <w:t>4</w:t>
      </w:r>
      <w:r>
        <w:rPr>
          <w:rFonts w:hint="eastAsia" w:ascii="宋体" w:hAnsi="宋体"/>
          <w:b/>
          <w:sz w:val="24"/>
          <w:szCs w:val="24"/>
        </w:rPr>
        <w:t>．主要技术参数</w:t>
      </w:r>
      <w:r>
        <w:rPr>
          <w:rFonts w:hint="eastAsia" w:ascii="宋体" w:hAnsi="宋体"/>
          <w:sz w:val="24"/>
          <w:szCs w:val="24"/>
        </w:rPr>
        <w:t>：为鼓励不同品牌的充分竞争，如某主要技术参数属于个别品牌专有，则该主要技术参数不具有限制性，投标人可对该参数进行适当调整，并说明调整的理由。</w:t>
      </w:r>
    </w:p>
    <w:p>
      <w:pPr>
        <w:spacing w:before="100" w:after="100"/>
        <w:ind w:left="0" w:leftChars="0" w:firstLine="480" w:firstLineChars="200"/>
        <w:rPr>
          <w:rFonts w:hint="eastAsia" w:ascii="宋体" w:hAnsi="宋体"/>
          <w:sz w:val="24"/>
          <w:szCs w:val="24"/>
        </w:rPr>
      </w:pPr>
      <w:r>
        <w:rPr>
          <w:rFonts w:hint="eastAsia" w:ascii="宋体" w:hAnsi="宋体"/>
          <w:sz w:val="24"/>
          <w:szCs w:val="24"/>
        </w:rPr>
        <w:t>投标人所有设备必须满足图纸及技术文件的要求，图纸与技术文件不一致的，按标准高的执行。</w:t>
      </w:r>
    </w:p>
    <w:p>
      <w:pPr>
        <w:spacing w:before="100" w:after="100"/>
        <w:jc w:val="center"/>
        <w:rPr>
          <w:rFonts w:hint="eastAsia" w:ascii="宋体" w:hAnsi="宋体"/>
          <w:b/>
          <w:bCs/>
          <w:sz w:val="28"/>
          <w:szCs w:val="28"/>
        </w:rPr>
      </w:pPr>
      <w:r>
        <w:rPr>
          <w:rFonts w:hint="eastAsia" w:ascii="宋体" w:hAnsi="宋体"/>
          <w:b/>
          <w:bCs/>
          <w:sz w:val="28"/>
          <w:szCs w:val="28"/>
        </w:rPr>
        <w:t>第二章 采购项目商务要求</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施工期为签订合同，根据现场情况，由招标人书面通知进场日期，进场后</w:t>
      </w:r>
      <w:r>
        <w:rPr>
          <w:rFonts w:hint="eastAsia" w:ascii="宋体" w:hAnsi="宋体" w:cs="宋体"/>
          <w:sz w:val="24"/>
          <w:szCs w:val="24"/>
          <w:lang w:val="en-US" w:eastAsia="zh-CN"/>
        </w:rPr>
        <w:t>10</w:t>
      </w:r>
      <w:r>
        <w:rPr>
          <w:rFonts w:hint="eastAsia" w:ascii="宋体" w:hAnsi="宋体" w:eastAsia="宋体" w:cs="宋体"/>
          <w:sz w:val="24"/>
          <w:szCs w:val="24"/>
        </w:rPr>
        <w:t>个日历日完成系统安装和调试。中标人必须派出足够的人员到施工现场，确保工期按时完成。并提供详细的安装调试计划及保证措施。</w:t>
      </w:r>
    </w:p>
    <w:p>
      <w:pPr>
        <w:spacing w:before="100" w:after="100"/>
        <w:ind w:firstLine="729" w:firstLineChars="304"/>
        <w:rPr>
          <w:rFonts w:hint="eastAsia" w:ascii="宋体" w:hAnsi="宋体" w:eastAsia="宋体" w:cs="宋体"/>
          <w:sz w:val="24"/>
          <w:szCs w:val="24"/>
        </w:rPr>
      </w:pPr>
      <w:r>
        <w:rPr>
          <w:rFonts w:hint="eastAsia" w:ascii="宋体" w:hAnsi="宋体" w:eastAsia="宋体" w:cs="宋体"/>
          <w:sz w:val="24"/>
          <w:szCs w:val="24"/>
        </w:rPr>
        <w:t>按设计要求及国家相关标准规范组织验收。</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w:t>
      </w:r>
      <w:r>
        <w:rPr>
          <w:rFonts w:hint="eastAsia" w:ascii="宋体" w:hAnsi="宋体" w:eastAsia="宋体" w:cs="宋体"/>
          <w:color w:val="0000FF"/>
          <w:sz w:val="24"/>
          <w:szCs w:val="24"/>
        </w:rPr>
        <w:t>对提供的产品免费保修期（质保期）为</w:t>
      </w:r>
      <w:r>
        <w:rPr>
          <w:rFonts w:hint="eastAsia" w:ascii="宋体" w:hAnsi="宋体" w:cs="宋体"/>
          <w:color w:val="0000FF"/>
          <w:sz w:val="24"/>
          <w:szCs w:val="24"/>
          <w:lang w:val="en-US" w:eastAsia="zh-CN"/>
        </w:rPr>
        <w:t>五</w:t>
      </w:r>
      <w:r>
        <w:rPr>
          <w:rFonts w:hint="eastAsia" w:ascii="宋体" w:hAnsi="宋体" w:eastAsia="宋体" w:cs="宋体"/>
          <w:color w:val="0000FF"/>
          <w:sz w:val="24"/>
          <w:szCs w:val="24"/>
          <w:lang w:eastAsia="zh-CN"/>
        </w:rPr>
        <w:t>年</w:t>
      </w:r>
      <w:r>
        <w:rPr>
          <w:rFonts w:hint="eastAsia" w:ascii="宋体" w:hAnsi="宋体" w:eastAsia="宋体" w:cs="宋体"/>
          <w:sz w:val="24"/>
          <w:szCs w:val="24"/>
        </w:rPr>
        <w:t>，终身维护，质保期内每年按投标文件的承诺巡检次数进行巡检。保修期满，按投标方承诺方案回访。保修期从项目验收合格之日起开始计算。提供的产品及工程的软件部分，提供终身免费升级。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三、 报价要求：</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1、报价应注明各产品</w:t>
      </w:r>
      <w:r>
        <w:rPr>
          <w:rFonts w:hint="eastAsia" w:ascii="宋体" w:hAnsi="宋体" w:eastAsia="宋体" w:cs="宋体"/>
          <w:sz w:val="24"/>
          <w:szCs w:val="24"/>
          <w:lang w:val="en-US" w:eastAsia="zh-CN"/>
        </w:rPr>
        <w:t>品牌、</w:t>
      </w:r>
      <w:r>
        <w:rPr>
          <w:rFonts w:hint="eastAsia" w:ascii="宋体" w:hAnsi="宋体" w:eastAsia="宋体" w:cs="宋体"/>
          <w:sz w:val="24"/>
          <w:szCs w:val="24"/>
        </w:rPr>
        <w:t>规格、型号、参数、数量等。</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2、提供以本标书清单为基准的项目报价；一个标的只允许一个报价，不接受任何</w:t>
      </w:r>
      <w:r>
        <w:rPr>
          <w:rFonts w:hint="eastAsia" w:ascii="宋体" w:hAnsi="宋体" w:eastAsia="宋体" w:cs="宋体"/>
          <w:sz w:val="24"/>
          <w:szCs w:val="24"/>
          <w:lang w:eastAsia="zh-CN"/>
        </w:rPr>
        <w:t>有选择性的</w:t>
      </w:r>
      <w:r>
        <w:rPr>
          <w:rFonts w:hint="eastAsia" w:ascii="宋体" w:hAnsi="宋体" w:eastAsia="宋体" w:cs="宋体"/>
          <w:sz w:val="24"/>
          <w:szCs w:val="24"/>
        </w:rPr>
        <w:t>报价。</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3、报价方式为国内</w:t>
      </w:r>
      <w:r>
        <w:rPr>
          <w:rFonts w:hint="eastAsia" w:ascii="宋体" w:hAnsi="宋体" w:eastAsia="宋体" w:cs="宋体"/>
          <w:sz w:val="24"/>
          <w:szCs w:val="24"/>
          <w:lang w:eastAsia="zh-CN"/>
        </w:rPr>
        <w:t>指定地点</w:t>
      </w:r>
      <w:r>
        <w:rPr>
          <w:rFonts w:hint="eastAsia" w:ascii="宋体" w:hAnsi="宋体" w:eastAsia="宋体" w:cs="宋体"/>
          <w:sz w:val="24"/>
          <w:szCs w:val="24"/>
        </w:rPr>
        <w:t>交货价，并以人民币为报价货币，报价中必须包含设备的购置费用、运输费用、售后服务费用以及各种税务费用</w:t>
      </w:r>
      <w:r>
        <w:rPr>
          <w:rFonts w:hint="eastAsia" w:ascii="宋体" w:hAnsi="宋体" w:eastAsia="宋体" w:cs="宋体"/>
          <w:sz w:val="24"/>
          <w:szCs w:val="24"/>
          <w:lang w:eastAsia="zh-CN"/>
        </w:rPr>
        <w:t>（提供增值税专用发票）</w:t>
      </w:r>
      <w:r>
        <w:rPr>
          <w:rFonts w:hint="eastAsia" w:ascii="宋体" w:hAnsi="宋体" w:eastAsia="宋体" w:cs="宋体"/>
          <w:sz w:val="24"/>
          <w:szCs w:val="24"/>
        </w:rPr>
        <w:t>。</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4、报价</w:t>
      </w:r>
      <w:r>
        <w:rPr>
          <w:rFonts w:hint="eastAsia" w:ascii="宋体" w:hAnsi="宋体" w:cs="宋体"/>
          <w:sz w:val="24"/>
          <w:szCs w:val="24"/>
          <w:lang w:eastAsia="zh-CN"/>
        </w:rPr>
        <w:t>应包含</w:t>
      </w:r>
      <w:r>
        <w:rPr>
          <w:rFonts w:hint="eastAsia" w:ascii="宋体" w:hAnsi="宋体" w:eastAsia="宋体" w:cs="宋体"/>
          <w:sz w:val="24"/>
          <w:szCs w:val="24"/>
        </w:rPr>
        <w:t>主要产品的培训，并提供培训方案。</w:t>
      </w:r>
    </w:p>
    <w:p>
      <w:pPr>
        <w:spacing w:before="100" w:after="100"/>
        <w:ind w:left="0" w:leftChars="0" w:firstLine="480" w:firstLineChars="200"/>
        <w:rPr>
          <w:rFonts w:hint="eastAsia" w:ascii="宋体" w:hAnsi="宋体" w:eastAsia="宋体" w:cs="宋体"/>
          <w:b/>
          <w:bCs/>
          <w:sz w:val="24"/>
          <w:szCs w:val="24"/>
        </w:rPr>
      </w:pPr>
      <w:r>
        <w:rPr>
          <w:rFonts w:hint="eastAsia" w:ascii="宋体" w:hAnsi="宋体" w:eastAsia="宋体" w:cs="宋体"/>
          <w:sz w:val="24"/>
          <w:szCs w:val="24"/>
        </w:rPr>
        <w:t>5、投标人所提供的产品、服务均需要明确价格，如未标明价格或已标明单项价格而未计入总价，则投标人默</w:t>
      </w:r>
      <w:r>
        <w:rPr>
          <w:rFonts w:hint="eastAsia" w:ascii="宋体" w:hAnsi="宋体" w:eastAsia="宋体" w:cs="宋体"/>
          <w:b/>
          <w:bCs/>
          <w:sz w:val="24"/>
          <w:szCs w:val="24"/>
        </w:rPr>
        <w:t>认该项目为免费提供。</w:t>
      </w:r>
    </w:p>
    <w:p>
      <w:pPr>
        <w:spacing w:before="100" w:after="100"/>
        <w:ind w:left="0" w:leftChars="0" w:firstLine="482" w:firstLineChars="200"/>
        <w:rPr>
          <w:rFonts w:hint="eastAsia" w:ascii="宋体" w:hAnsi="宋体" w:eastAsia="宋体" w:cs="宋体"/>
          <w:b/>
          <w:color w:val="FF0000"/>
          <w:sz w:val="24"/>
          <w:szCs w:val="24"/>
        </w:rPr>
      </w:pPr>
      <w:r>
        <w:rPr>
          <w:rFonts w:hint="eastAsia" w:ascii="宋体" w:hAnsi="宋体" w:eastAsia="宋体" w:cs="宋体"/>
          <w:b/>
          <w:bCs/>
          <w:color w:val="FF0000"/>
          <w:sz w:val="24"/>
          <w:szCs w:val="24"/>
        </w:rPr>
        <w:t>四、付款方式：</w:t>
      </w:r>
      <w:r>
        <w:rPr>
          <w:rFonts w:hint="eastAsia" w:ascii="宋体" w:hAnsi="宋体" w:eastAsia="宋体" w:cs="宋体"/>
          <w:b/>
          <w:bCs/>
          <w:color w:val="FF0000"/>
          <w:sz w:val="24"/>
          <w:szCs w:val="24"/>
          <w:lang w:val="en-US" w:eastAsia="zh-CN"/>
        </w:rPr>
        <w:t>设备安装调试结束后，运行一个月后进行验收，验收合格一个月后一周内付至合同的90%，剩余尾款作为质保金，待验收合格</w:t>
      </w:r>
      <w:r>
        <w:rPr>
          <w:rFonts w:hint="eastAsia" w:ascii="宋体" w:hAnsi="宋体" w:cs="宋体"/>
          <w:b/>
          <w:bCs/>
          <w:color w:val="FF0000"/>
          <w:sz w:val="24"/>
          <w:szCs w:val="24"/>
          <w:lang w:val="en-US" w:eastAsia="zh-CN"/>
        </w:rPr>
        <w:t>三</w:t>
      </w:r>
      <w:r>
        <w:rPr>
          <w:rFonts w:hint="eastAsia" w:ascii="宋体" w:hAnsi="宋体" w:eastAsia="宋体" w:cs="宋体"/>
          <w:b/>
          <w:bCs/>
          <w:color w:val="FF0000"/>
          <w:sz w:val="24"/>
          <w:szCs w:val="24"/>
          <w:lang w:val="en-US" w:eastAsia="zh-CN"/>
        </w:rPr>
        <w:t>年后无重大质量问题后付清</w:t>
      </w:r>
      <w:r>
        <w:rPr>
          <w:rFonts w:hint="eastAsia" w:ascii="宋体" w:hAnsi="宋体" w:eastAsia="宋体" w:cs="宋体"/>
          <w:b/>
          <w:color w:val="FF0000"/>
          <w:sz w:val="24"/>
          <w:szCs w:val="24"/>
        </w:rPr>
        <w:t>。</w:t>
      </w:r>
    </w:p>
    <w:p>
      <w:pPr>
        <w:spacing w:before="100" w:after="100"/>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五、 </w:t>
      </w:r>
      <w:r>
        <w:rPr>
          <w:rFonts w:hint="eastAsia" w:ascii="宋体" w:hAnsi="宋体" w:eastAsia="宋体" w:cs="宋体"/>
          <w:b/>
          <w:bCs/>
          <w:sz w:val="24"/>
          <w:szCs w:val="24"/>
          <w:lang w:eastAsia="zh-CN"/>
        </w:rPr>
        <w:t>其他</w:t>
      </w:r>
      <w:r>
        <w:rPr>
          <w:rFonts w:hint="eastAsia" w:ascii="宋体" w:hAnsi="宋体" w:eastAsia="宋体" w:cs="宋体"/>
          <w:b/>
          <w:bCs/>
          <w:sz w:val="24"/>
          <w:szCs w:val="24"/>
        </w:rPr>
        <w:t>相关说明：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1、中标单位与招标人签订合同。</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2、为确保产品的质量及供货时间，中标人须根据要求提供针对本次采购项目的供货证明、相应年限的原厂商质保承诺函。否则将不予通过项目验收。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3、无论投标结果如何，投标人自行承担与投标响应有关的全部费用。</w:t>
      </w:r>
    </w:p>
    <w:p>
      <w:pPr>
        <w:spacing w:before="100" w:after="100"/>
        <w:rPr>
          <w:rFonts w:hint="eastAsia" w:ascii="宋体" w:hAnsi="宋体" w:eastAsia="宋体" w:cs="宋体"/>
          <w:b/>
          <w:color w:val="0000FF"/>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color w:val="0000FF"/>
          <w:sz w:val="24"/>
          <w:szCs w:val="24"/>
          <w:lang w:val="en-US" w:eastAsia="zh-CN"/>
        </w:rPr>
        <w:t>六、具体设备清单及技术要求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FF"/>
          <w:sz w:val="24"/>
          <w:szCs w:val="24"/>
          <w:lang w:val="en-US" w:eastAsia="zh-CN"/>
        </w:rPr>
        <w:t>详见附件清单。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1．本项目的所有产品为一个整体，如有任何遗漏，由投标人免费补齐。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2．合同报价中需列明主要产品的单价，合同有效期内，如新增或新购与中标清单中一致的货物，则享受不低于本次招标的优惠，同时享受与本次招标同等的技术支持和售后保修服务。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3．本次招标的商品必须是符合国家技术规格和质量标准的合格产品，全新从未使用过，保存完好，无不良现象。如发生所供商品与投标时承诺的不符，招标人有权拒收或退货，由此产生的一切责任和后果由投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4．投标人保证所供应的商品在权利（包括知识产权）上不存在任何瑕疵，如所供商品存在权利（包括知识产权）瑕疵，由此引起的一切纠纷与招标人无关，投标人承担全部责任和后果。</w:t>
      </w:r>
    </w:p>
    <w:p>
      <w:pPr>
        <w:spacing w:before="100" w:after="10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bookmarkStart w:id="53" w:name="_GoBack"/>
      <w:bookmarkEnd w:id="53"/>
    </w:p>
    <w:p>
      <w:pPr>
        <w:pStyle w:val="2"/>
        <w:rPr>
          <w:rFonts w:ascii="宋体" w:hAnsi="宋体" w:cs="宋体"/>
          <w:sz w:val="24"/>
        </w:rPr>
      </w:pPr>
    </w:p>
    <w:p>
      <w:pPr>
        <w:pStyle w:val="2"/>
        <w:rPr>
          <w:rFonts w:ascii="宋体" w:hAnsi="宋体" w:cs="宋体"/>
          <w:sz w:val="24"/>
        </w:rPr>
      </w:pPr>
    </w:p>
    <w:p>
      <w:pPr>
        <w:pStyle w:val="4"/>
        <w:rPr>
          <w:rFonts w:ascii="宋体" w:hAnsi="宋体"/>
          <w:color w:val="000000"/>
          <w:sz w:val="21"/>
          <w:szCs w:val="21"/>
        </w:rPr>
      </w:pPr>
      <w:bookmarkStart w:id="1" w:name="_Toc12022"/>
      <w:bookmarkStart w:id="2" w:name="_Toc34991461"/>
      <w:bookmarkStart w:id="3" w:name="_Toc231286901"/>
      <w:bookmarkStart w:id="4" w:name="_Toc231280938"/>
      <w:bookmarkStart w:id="5" w:name="_Toc231282228"/>
      <w:bookmarkStart w:id="6" w:name="_Toc231280804"/>
      <w:bookmarkStart w:id="7" w:name="_Toc231289905"/>
      <w:bookmarkStart w:id="8" w:name="_Toc231279156"/>
      <w:bookmarkStart w:id="9" w:name="_Toc231276966"/>
      <w:bookmarkStart w:id="10" w:name="_Toc231281339"/>
      <w:bookmarkStart w:id="11" w:name="_Toc231284489"/>
      <w:bookmarkStart w:id="12" w:name="_Toc231280344"/>
      <w:bookmarkStart w:id="13" w:name="_Toc231281705"/>
      <w:bookmarkStart w:id="14" w:name="_Toc231279737"/>
      <w:bookmarkStart w:id="15" w:name="_Toc231305090"/>
      <w:bookmarkStart w:id="16" w:name="_Toc231304988"/>
      <w:bookmarkStart w:id="17" w:name="_Toc231289932"/>
      <w:bookmarkStart w:id="18" w:name="_Toc231279666"/>
      <w:bookmarkStart w:id="19" w:name="_Toc231279586"/>
      <w:bookmarkStart w:id="20" w:name="_Toc231289771"/>
      <w:bookmarkStart w:id="21" w:name="_Toc231279247"/>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：投标函</w:t>
      </w:r>
      <w:bookmarkEnd w:id="1"/>
      <w:bookmarkEnd w:id="2"/>
    </w:p>
    <w:p>
      <w:pPr>
        <w:jc w:val="center"/>
        <w:rPr>
          <w:rFonts w:ascii="宋体"/>
          <w:color w:val="000000"/>
        </w:rPr>
      </w:pPr>
      <w:r>
        <w:rPr>
          <w:rFonts w:hint="eastAsia" w:ascii="宋体" w:hAnsi="宋体"/>
          <w:b/>
          <w:bCs/>
          <w:color w:val="000000"/>
          <w:sz w:val="44"/>
        </w:rPr>
        <w:t>投</w:t>
      </w:r>
      <w:r>
        <w:rPr>
          <w:rFonts w:ascii="宋体" w:hAnsi="宋体"/>
          <w:b/>
          <w:bCs/>
          <w:color w:val="000000"/>
          <w:sz w:val="44"/>
        </w:rPr>
        <w:t xml:space="preserve">    </w:t>
      </w:r>
      <w:r>
        <w:rPr>
          <w:rFonts w:hint="eastAsia" w:ascii="宋体" w:hAnsi="宋体"/>
          <w:b/>
          <w:bCs/>
          <w:color w:val="000000"/>
          <w:sz w:val="44"/>
        </w:rPr>
        <w:t>标</w:t>
      </w:r>
      <w:r>
        <w:rPr>
          <w:rFonts w:ascii="宋体" w:hAnsi="宋体"/>
          <w:b/>
          <w:bCs/>
          <w:color w:val="000000"/>
          <w:sz w:val="44"/>
        </w:rPr>
        <w:t xml:space="preserve">    </w:t>
      </w:r>
      <w:r>
        <w:rPr>
          <w:rFonts w:hint="eastAsia" w:ascii="宋体" w:hAnsi="宋体"/>
          <w:b/>
          <w:bCs/>
          <w:color w:val="000000"/>
          <w:sz w:val="44"/>
        </w:rPr>
        <w:t>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公开招标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公开招标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公开招标</w:t>
      </w:r>
      <w:r>
        <w:rPr>
          <w:rFonts w:hint="eastAsia"/>
          <w:color w:val="000000"/>
          <w:sz w:val="24"/>
        </w:rPr>
        <w:t>项目及该项目相关人员之间均不存在可能影响</w:t>
      </w:r>
      <w:r>
        <w:rPr>
          <w:rFonts w:hint="eastAsia"/>
          <w:color w:val="000000"/>
          <w:sz w:val="24"/>
          <w:lang w:eastAsia="zh-CN"/>
        </w:rPr>
        <w:t>公开招标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公开招标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公开招标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公开招标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公开招标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3"/>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4"/>
        <w:rPr>
          <w:rFonts w:ascii="宋体" w:hAnsi="宋体"/>
          <w:b w:val="0"/>
          <w:color w:val="000000"/>
          <w:sz w:val="21"/>
          <w:szCs w:val="21"/>
        </w:rPr>
      </w:pPr>
      <w:bookmarkStart w:id="22" w:name="_Toc30593"/>
      <w:bookmarkStart w:id="23" w:name="_Toc34991462"/>
      <w:bookmarkStart w:id="24" w:name="_Toc231280941"/>
      <w:bookmarkStart w:id="25" w:name="_Toc231279740"/>
      <w:bookmarkStart w:id="26" w:name="_Toc407266082"/>
      <w:bookmarkStart w:id="27" w:name="_Toc231282231"/>
      <w:bookmarkStart w:id="28" w:name="_Toc231284492"/>
      <w:bookmarkStart w:id="29" w:name="_Toc231289935"/>
      <w:bookmarkStart w:id="30" w:name="_Toc231280347"/>
      <w:bookmarkStart w:id="31" w:name="_Toc231286904"/>
      <w:bookmarkStart w:id="32" w:name="_Toc231279589"/>
      <w:bookmarkStart w:id="33" w:name="_Toc231279669"/>
      <w:bookmarkStart w:id="34" w:name="_Toc231281342"/>
      <w:bookmarkStart w:id="35" w:name="_Toc231280807"/>
      <w:bookmarkStart w:id="36" w:name="_Toc231289908"/>
      <w:bookmarkStart w:id="37" w:name="_Toc231304991"/>
      <w:bookmarkStart w:id="38" w:name="_Toc231281708"/>
      <w:bookmarkStart w:id="39" w:name="_Toc231289774"/>
      <w:bookmarkStart w:id="40" w:name="_Toc231305093"/>
      <w:r>
        <w:rPr>
          <w:rFonts w:hint="eastAsia" w:ascii="宋体" w:hAnsi="宋体"/>
          <w:b w:val="0"/>
          <w:color w:val="000000"/>
          <w:sz w:val="21"/>
          <w:szCs w:val="21"/>
        </w:rPr>
        <w:t>附件</w:t>
      </w:r>
      <w:r>
        <w:rPr>
          <w:rFonts w:ascii="宋体" w:hAnsi="宋体"/>
          <w:b w:val="0"/>
          <w:color w:val="000000"/>
          <w:sz w:val="21"/>
          <w:szCs w:val="21"/>
        </w:rPr>
        <w:t>2</w:t>
      </w:r>
      <w:r>
        <w:rPr>
          <w:rFonts w:hint="eastAsia" w:ascii="宋体" w:hAnsi="宋体"/>
          <w:b w:val="0"/>
          <w:color w:val="000000"/>
          <w:sz w:val="21"/>
          <w:szCs w:val="21"/>
        </w:rPr>
        <w:t>：投</w:t>
      </w:r>
      <w:r>
        <w:rPr>
          <w:rFonts w:ascii="宋体" w:hAnsi="宋体"/>
          <w:b w:val="0"/>
          <w:color w:val="000000"/>
          <w:sz w:val="21"/>
          <w:szCs w:val="21"/>
        </w:rPr>
        <w:t xml:space="preserve"> </w:t>
      </w:r>
      <w:r>
        <w:rPr>
          <w:rFonts w:hint="eastAsia" w:ascii="宋体" w:hAnsi="宋体"/>
          <w:b w:val="0"/>
          <w:color w:val="000000"/>
          <w:sz w:val="21"/>
          <w:szCs w:val="21"/>
        </w:rPr>
        <w:t>标</w:t>
      </w:r>
      <w:r>
        <w:rPr>
          <w:rFonts w:ascii="宋体" w:hAnsi="宋体"/>
          <w:b w:val="0"/>
          <w:color w:val="000000"/>
          <w:sz w:val="21"/>
          <w:szCs w:val="21"/>
        </w:rPr>
        <w:t xml:space="preserve"> </w:t>
      </w:r>
      <w:r>
        <w:rPr>
          <w:rFonts w:hint="eastAsia" w:ascii="宋体" w:hAnsi="宋体"/>
          <w:b w:val="0"/>
          <w:color w:val="000000"/>
          <w:sz w:val="21"/>
          <w:szCs w:val="21"/>
        </w:rPr>
        <w:t>报</w:t>
      </w:r>
      <w:r>
        <w:rPr>
          <w:rFonts w:ascii="宋体" w:hAnsi="宋体"/>
          <w:b w:val="0"/>
          <w:color w:val="000000"/>
          <w:sz w:val="21"/>
          <w:szCs w:val="21"/>
        </w:rPr>
        <w:t xml:space="preserve"> </w:t>
      </w:r>
      <w:r>
        <w:rPr>
          <w:rFonts w:hint="eastAsia" w:ascii="宋体" w:hAnsi="宋体"/>
          <w:b w:val="0"/>
          <w:color w:val="000000"/>
          <w:sz w:val="21"/>
          <w:szCs w:val="21"/>
        </w:rPr>
        <w:t>价</w:t>
      </w:r>
      <w:r>
        <w:rPr>
          <w:rFonts w:ascii="宋体" w:hAnsi="宋体"/>
          <w:b w:val="0"/>
          <w:color w:val="000000"/>
          <w:sz w:val="21"/>
          <w:szCs w:val="21"/>
        </w:rPr>
        <w:t xml:space="preserve"> </w:t>
      </w:r>
      <w:r>
        <w:rPr>
          <w:rFonts w:hint="eastAsia" w:ascii="宋体" w:hAnsi="宋体"/>
          <w:b w:val="0"/>
          <w:color w:val="000000"/>
          <w:sz w:val="21"/>
          <w:szCs w:val="21"/>
        </w:rPr>
        <w:t>总</w:t>
      </w:r>
      <w:r>
        <w:rPr>
          <w:rFonts w:ascii="宋体" w:hAnsi="宋体"/>
          <w:b w:val="0"/>
          <w:color w:val="000000"/>
          <w:sz w:val="21"/>
          <w:szCs w:val="21"/>
        </w:rPr>
        <w:t xml:space="preserve"> </w:t>
      </w:r>
      <w:r>
        <w:rPr>
          <w:rFonts w:hint="eastAsia" w:ascii="宋体" w:hAnsi="宋体"/>
          <w:b w:val="0"/>
          <w:color w:val="000000"/>
          <w:sz w:val="21"/>
          <w:szCs w:val="21"/>
        </w:rPr>
        <w:t>表</w:t>
      </w:r>
      <w:bookmarkEnd w:id="22"/>
      <w:bookmarkEnd w:id="23"/>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4"/>
        <w:rPr>
          <w:rFonts w:ascii="宋体"/>
          <w:b w:val="0"/>
          <w:color w:val="000000"/>
          <w:sz w:val="36"/>
          <w:szCs w:val="36"/>
        </w:rPr>
      </w:pPr>
      <w:r>
        <w:rPr>
          <w:rFonts w:ascii="宋体"/>
          <w:color w:val="000000"/>
          <w:spacing w:val="4"/>
          <w:sz w:val="24"/>
        </w:rPr>
        <w:br w:type="page"/>
      </w:r>
      <w:bookmarkStart w:id="41" w:name="_Toc7052"/>
      <w:bookmarkStart w:id="42"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1"/>
      <w:bookmarkEnd w:id="42"/>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3"/>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4"/>
        <w:rPr>
          <w:rFonts w:ascii="宋体"/>
          <w:b w:val="0"/>
          <w:color w:val="000000"/>
          <w:sz w:val="36"/>
          <w:szCs w:val="36"/>
        </w:rPr>
      </w:pPr>
      <w:r>
        <w:rPr>
          <w:rFonts w:ascii="宋体" w:hAnsi="宋体"/>
          <w:color w:val="000000"/>
          <w:spacing w:val="4"/>
          <w:sz w:val="24"/>
        </w:rPr>
        <w:br w:type="page"/>
      </w:r>
      <w:bookmarkStart w:id="43" w:name="_Toc8152"/>
      <w:bookmarkStart w:id="44" w:name="_Toc34991464"/>
      <w:r>
        <w:rPr>
          <w:rFonts w:hint="eastAsia" w:ascii="宋体" w:hAnsi="宋体"/>
          <w:b w:val="0"/>
          <w:color w:val="000000"/>
          <w:sz w:val="21"/>
          <w:szCs w:val="21"/>
        </w:rPr>
        <w:t>附件</w:t>
      </w:r>
      <w:r>
        <w:rPr>
          <w:rFonts w:ascii="宋体" w:hAnsi="宋体"/>
          <w:b w:val="0"/>
          <w:color w:val="000000"/>
          <w:sz w:val="21"/>
          <w:szCs w:val="21"/>
        </w:rPr>
        <w:t>4</w:t>
      </w:r>
      <w:r>
        <w:rPr>
          <w:rFonts w:hint="eastAsia" w:ascii="宋体" w:hAnsi="宋体"/>
          <w:b w:val="0"/>
          <w:color w:val="000000"/>
          <w:sz w:val="21"/>
          <w:szCs w:val="21"/>
        </w:rPr>
        <w:t>：技术规格响应</w:t>
      </w:r>
      <w:r>
        <w:rPr>
          <w:rFonts w:ascii="宋体" w:hAnsi="宋体"/>
          <w:b w:val="0"/>
          <w:color w:val="000000"/>
          <w:sz w:val="21"/>
          <w:szCs w:val="21"/>
        </w:rPr>
        <w:t>/</w:t>
      </w:r>
      <w:r>
        <w:rPr>
          <w:rFonts w:hint="eastAsia" w:ascii="宋体" w:hAnsi="宋体"/>
          <w:b w:val="0"/>
          <w:color w:val="000000"/>
          <w:sz w:val="21"/>
          <w:szCs w:val="21"/>
        </w:rPr>
        <w:t>偏离表</w:t>
      </w:r>
      <w:bookmarkEnd w:id="43"/>
      <w:bookmarkEnd w:id="44"/>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pPr>
      <w:r>
        <w:rPr>
          <w:rFonts w:hint="eastAsia" w:ascii="宋体" w:hAnsi="宋体"/>
          <w:color w:val="000000"/>
          <w:sz w:val="24"/>
        </w:rPr>
        <w:t>注：投标人应对照用户需求表中的技术规格，逐条核对所提供货物/服务是否做出了实质性的响应，有</w:t>
      </w:r>
      <w:r>
        <w:rPr>
          <w:rFonts w:hint="eastAsia" w:ascii="宋体" w:hAnsi="宋体"/>
          <w:color w:val="000000"/>
          <w:sz w:val="24"/>
          <w:lang w:eastAsia="zh-CN"/>
        </w:rPr>
        <w:t>偏离的必须作出</w:t>
      </w:r>
      <w:r>
        <w:rPr>
          <w:rFonts w:hint="eastAsia" w:ascii="宋体" w:hAnsi="宋体"/>
          <w:color w:val="000000"/>
          <w:sz w:val="24"/>
        </w:rPr>
        <w:t>说明，对有具体参数要求的指标项，投标人必须提供本次投标货物的具体参数值。</w:t>
      </w:r>
    </w:p>
    <w:p>
      <w:pPr>
        <w:pStyle w:val="4"/>
        <w:rPr>
          <w:rFonts w:ascii="宋体"/>
          <w:b w:val="0"/>
          <w:color w:val="000000"/>
          <w:sz w:val="36"/>
          <w:szCs w:val="36"/>
        </w:rPr>
      </w:pPr>
      <w:r>
        <w:rPr>
          <w:rFonts w:ascii="宋体"/>
          <w:color w:val="000000"/>
          <w:sz w:val="24"/>
        </w:rPr>
        <w:br w:type="page"/>
      </w:r>
      <w:bookmarkStart w:id="45" w:name="_Toc17756"/>
      <w:bookmarkStart w:id="46" w:name="_Toc34991465"/>
      <w:r>
        <w:rPr>
          <w:rFonts w:hint="eastAsia" w:ascii="宋体" w:hAnsi="宋体"/>
          <w:b w:val="0"/>
          <w:color w:val="000000"/>
          <w:sz w:val="21"/>
          <w:szCs w:val="21"/>
        </w:rPr>
        <w:t>附件</w:t>
      </w:r>
      <w:r>
        <w:rPr>
          <w:rFonts w:ascii="宋体" w:hAnsi="宋体"/>
          <w:b w:val="0"/>
          <w:color w:val="000000"/>
          <w:sz w:val="21"/>
          <w:szCs w:val="21"/>
        </w:rPr>
        <w:t>5</w:t>
      </w:r>
      <w:r>
        <w:rPr>
          <w:rFonts w:hint="eastAsia" w:ascii="宋体" w:hAnsi="宋体"/>
          <w:b w:val="0"/>
          <w:color w:val="000000"/>
          <w:sz w:val="21"/>
          <w:szCs w:val="21"/>
        </w:rPr>
        <w:t>：商务条款响应</w:t>
      </w:r>
      <w:r>
        <w:rPr>
          <w:rFonts w:ascii="宋体" w:hAnsi="宋体"/>
          <w:b w:val="0"/>
          <w:color w:val="000000"/>
          <w:sz w:val="21"/>
          <w:szCs w:val="21"/>
        </w:rPr>
        <w:t>/</w:t>
      </w:r>
      <w:r>
        <w:rPr>
          <w:rFonts w:hint="eastAsia" w:ascii="宋体" w:hAnsi="宋体"/>
          <w:b w:val="0"/>
          <w:color w:val="000000"/>
          <w:sz w:val="21"/>
          <w:szCs w:val="21"/>
        </w:rPr>
        <w:t>偏离表</w:t>
      </w:r>
      <w:bookmarkEnd w:id="45"/>
      <w:bookmarkEnd w:id="46"/>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3"/>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4"/>
        <w:rPr>
          <w:rFonts w:ascii="宋体" w:hAnsi="宋体"/>
          <w:b w:val="0"/>
          <w:color w:val="000000"/>
          <w:sz w:val="21"/>
          <w:szCs w:val="21"/>
        </w:rPr>
      </w:pPr>
      <w:bookmarkStart w:id="47" w:name="_Toc29319"/>
      <w:bookmarkStart w:id="48" w:name="_Toc34991466"/>
      <w:r>
        <w:rPr>
          <w:rFonts w:hint="eastAsia" w:ascii="宋体" w:hAnsi="宋体"/>
          <w:b w:val="0"/>
          <w:color w:val="000000"/>
          <w:sz w:val="21"/>
          <w:szCs w:val="21"/>
        </w:rPr>
        <w:t>附件</w:t>
      </w:r>
      <w:r>
        <w:rPr>
          <w:rFonts w:ascii="宋体" w:hAnsi="宋体"/>
          <w:b w:val="0"/>
          <w:color w:val="000000"/>
          <w:sz w:val="21"/>
          <w:szCs w:val="21"/>
        </w:rPr>
        <w:t>6</w:t>
      </w:r>
      <w:r>
        <w:rPr>
          <w:rFonts w:hint="eastAsia" w:ascii="宋体" w:hAnsi="宋体"/>
          <w:b w:val="0"/>
          <w:color w:val="000000"/>
          <w:sz w:val="21"/>
          <w:szCs w:val="21"/>
        </w:rPr>
        <w:t>：法定代表人资格证明</w:t>
      </w:r>
      <w:bookmarkEnd w:id="47"/>
      <w:bookmarkEnd w:id="48"/>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4"/>
        <w:rPr>
          <w:color w:val="000000"/>
        </w:rPr>
      </w:pPr>
      <w:bookmarkStart w:id="49" w:name="_Toc13075"/>
      <w:bookmarkStart w:id="50"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ascii="宋体" w:hAnsi="宋体"/>
          <w:b w:val="0"/>
          <w:color w:val="000000"/>
          <w:sz w:val="21"/>
          <w:szCs w:val="21"/>
        </w:rPr>
        <w:t>7</w:t>
      </w:r>
      <w:r>
        <w:rPr>
          <w:rFonts w:hint="eastAsia" w:ascii="宋体" w:hAnsi="宋体"/>
          <w:b w:val="0"/>
          <w:color w:val="000000"/>
          <w:sz w:val="21"/>
          <w:szCs w:val="21"/>
        </w:rPr>
        <w:t>：法定代表人授权书</w:t>
      </w:r>
      <w:bookmarkEnd w:id="49"/>
      <w:bookmarkEnd w:id="50"/>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0"/>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pStyle w:val="4"/>
        <w:rPr>
          <w:b w:val="0"/>
          <w:color w:val="000000"/>
          <w:sz w:val="44"/>
          <w:szCs w:val="44"/>
        </w:rPr>
      </w:pPr>
      <w:r>
        <w:rPr>
          <w:color w:val="000000"/>
        </w:rPr>
        <w:br w:type="page"/>
      </w:r>
      <w:bookmarkStart w:id="51" w:name="_Toc30136"/>
      <w:bookmarkStart w:id="52" w:name="_Toc34991468"/>
      <w:r>
        <w:rPr>
          <w:rFonts w:hint="eastAsia" w:ascii="宋体" w:hAnsi="宋体"/>
          <w:b w:val="0"/>
          <w:color w:val="000000"/>
          <w:sz w:val="21"/>
          <w:szCs w:val="21"/>
        </w:rPr>
        <w:t>附件8：报名投标确认函</w:t>
      </w:r>
      <w:bookmarkEnd w:id="51"/>
      <w:bookmarkEnd w:id="52"/>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提供</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投标</w:t>
      </w:r>
      <w:r>
        <w:rPr>
          <w:rFonts w:hint="eastAsia" w:ascii="宋体" w:hAnsi="宋体" w:cs="宋体"/>
          <w:color w:val="000000"/>
          <w:kern w:val="0"/>
          <w:sz w:val="24"/>
        </w:rPr>
        <w:t>保证金并会准时参加本次采购的投标；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黑体" w:hAnsi="黑体" w:eastAsia="黑体"/>
          <w:b/>
          <w:color w:val="000000"/>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如我单位提供虚假信息或未履行以上承诺，贵校可全额没收我单位缴纳的投标保证金（作为预定的损害赔偿而非罚款）。</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left="0" w:leftChars="0" w:firstLine="1260" w:firstLineChars="525"/>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left="0" w:leftChars="0" w:firstLine="1260" w:firstLineChars="525"/>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4"/>
        <w:spacing w:before="0" w:after="0" w:line="460" w:lineRule="exact"/>
        <w:ind w:left="0" w:leftChars="0" w:firstLine="1260" w:firstLineChars="525"/>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ascii="宋体" w:hAnsi="宋体"/>
          <w:color w:val="000000"/>
          <w:sz w:val="24"/>
          <w:u w:val="single"/>
        </w:rPr>
      </w:pPr>
      <w:r>
        <w:rPr>
          <w:rFonts w:hint="eastAsia" w:ascii="黑体" w:hAnsi="黑体" w:eastAsia="黑体"/>
          <w:b/>
          <w:bCs w:val="0"/>
          <w:color w:val="000000"/>
          <w:sz w:val="24"/>
          <w:u w:val="none"/>
        </w:rPr>
        <w:t>备注</w:t>
      </w:r>
      <w:r>
        <w:rPr>
          <w:rFonts w:hint="eastAsia" w:ascii="黑体" w:hAnsi="黑体" w:eastAsia="黑体"/>
          <w:b/>
          <w:bCs w:val="0"/>
          <w:color w:val="000000"/>
          <w:sz w:val="24"/>
          <w:u w:val="none"/>
          <w:lang w:eastAsia="zh-CN"/>
        </w:rPr>
        <w:t>：</w:t>
      </w:r>
      <w:r>
        <w:rPr>
          <w:rFonts w:hint="eastAsia" w:ascii="宋体" w:hAnsi="宋体" w:eastAsia="黑体"/>
          <w:color w:val="000000"/>
          <w:sz w:val="24"/>
          <w:lang w:val="en-US" w:eastAsia="zh-CN"/>
        </w:rPr>
        <w:t>1.</w:t>
      </w:r>
      <w:r>
        <w:rPr>
          <w:rFonts w:hint="eastAsia" w:ascii="宋体" w:hAnsi="宋体"/>
          <w:color w:val="000000"/>
          <w:sz w:val="24"/>
        </w:rPr>
        <w:t>准备参与本项目投标的单位如实填写后通过电子邮箱</w:t>
      </w:r>
      <w:r>
        <w:rPr>
          <w:rFonts w:hint="eastAsia" w:ascii="黑体" w:hAnsi="黑体" w:eastAsia="黑体"/>
          <w:b/>
          <w:color w:val="000000"/>
          <w:sz w:val="24"/>
        </w:rPr>
        <w:t>（PDF及word版本）</w:t>
      </w:r>
      <w:r>
        <w:rPr>
          <w:rFonts w:hint="eastAsia" w:ascii="宋体" w:hAnsi="宋体"/>
          <w:color w:val="000000"/>
          <w:sz w:val="24"/>
        </w:rPr>
        <w:t>发送到（邮箱：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Style w:val="2"/>
      </w:pPr>
    </w:p>
    <w:sectPr>
      <w:headerReference r:id="rId3" w:type="default"/>
      <w:footerReference r:id="rId4" w:type="default"/>
      <w:pgSz w:w="11906" w:h="16838"/>
      <w:pgMar w:top="1077" w:right="1304" w:bottom="1020" w:left="1417" w:header="56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75532"/>
    <w:multiLevelType w:val="multilevel"/>
    <w:tmpl w:val="63575532"/>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2366BFC"/>
    <w:rsid w:val="02C34648"/>
    <w:rsid w:val="034706E5"/>
    <w:rsid w:val="051605BC"/>
    <w:rsid w:val="052563AB"/>
    <w:rsid w:val="06A420ED"/>
    <w:rsid w:val="078556D9"/>
    <w:rsid w:val="07D41536"/>
    <w:rsid w:val="08CD3F71"/>
    <w:rsid w:val="08FB6841"/>
    <w:rsid w:val="09C851E3"/>
    <w:rsid w:val="09EE765E"/>
    <w:rsid w:val="0A833281"/>
    <w:rsid w:val="0C1110C3"/>
    <w:rsid w:val="0CDD29F0"/>
    <w:rsid w:val="0D2D7BF7"/>
    <w:rsid w:val="0DBB5368"/>
    <w:rsid w:val="0F315D59"/>
    <w:rsid w:val="0F491384"/>
    <w:rsid w:val="0FB86E64"/>
    <w:rsid w:val="0FD23F5F"/>
    <w:rsid w:val="101C0C30"/>
    <w:rsid w:val="10A34788"/>
    <w:rsid w:val="116575D6"/>
    <w:rsid w:val="11A007F3"/>
    <w:rsid w:val="13841069"/>
    <w:rsid w:val="142F1893"/>
    <w:rsid w:val="145566DF"/>
    <w:rsid w:val="1457547C"/>
    <w:rsid w:val="14C52920"/>
    <w:rsid w:val="14C63838"/>
    <w:rsid w:val="152F7E36"/>
    <w:rsid w:val="156D0294"/>
    <w:rsid w:val="167F3072"/>
    <w:rsid w:val="174E5C33"/>
    <w:rsid w:val="17AC2ABD"/>
    <w:rsid w:val="17D14778"/>
    <w:rsid w:val="18465780"/>
    <w:rsid w:val="1A193F3B"/>
    <w:rsid w:val="1AB23575"/>
    <w:rsid w:val="1B2E70E8"/>
    <w:rsid w:val="1C0466A8"/>
    <w:rsid w:val="1C364BBA"/>
    <w:rsid w:val="1CA476F7"/>
    <w:rsid w:val="1CFC4FCF"/>
    <w:rsid w:val="1D7D3B03"/>
    <w:rsid w:val="207F2647"/>
    <w:rsid w:val="22C97E48"/>
    <w:rsid w:val="23B762FF"/>
    <w:rsid w:val="23E30CD9"/>
    <w:rsid w:val="24066C35"/>
    <w:rsid w:val="24471A0C"/>
    <w:rsid w:val="252F7C57"/>
    <w:rsid w:val="25F513DD"/>
    <w:rsid w:val="2602624C"/>
    <w:rsid w:val="27202030"/>
    <w:rsid w:val="27397933"/>
    <w:rsid w:val="27612588"/>
    <w:rsid w:val="29552D45"/>
    <w:rsid w:val="2B8453D4"/>
    <w:rsid w:val="2C432879"/>
    <w:rsid w:val="2C627C4F"/>
    <w:rsid w:val="2C773E2D"/>
    <w:rsid w:val="2D2B3EDE"/>
    <w:rsid w:val="2D6C3CDD"/>
    <w:rsid w:val="2E832474"/>
    <w:rsid w:val="32596A25"/>
    <w:rsid w:val="342F3A6A"/>
    <w:rsid w:val="35F966E1"/>
    <w:rsid w:val="364E7665"/>
    <w:rsid w:val="36D601E8"/>
    <w:rsid w:val="371C5AC4"/>
    <w:rsid w:val="38307A53"/>
    <w:rsid w:val="389D2E5E"/>
    <w:rsid w:val="38E8560F"/>
    <w:rsid w:val="391C0B65"/>
    <w:rsid w:val="39FF1CAB"/>
    <w:rsid w:val="3B00217F"/>
    <w:rsid w:val="3B5211DC"/>
    <w:rsid w:val="3C340801"/>
    <w:rsid w:val="3D7A254C"/>
    <w:rsid w:val="3D9267FC"/>
    <w:rsid w:val="3E391328"/>
    <w:rsid w:val="3ECF32FA"/>
    <w:rsid w:val="416A65A4"/>
    <w:rsid w:val="4198777F"/>
    <w:rsid w:val="43654233"/>
    <w:rsid w:val="44B07A08"/>
    <w:rsid w:val="45BB5620"/>
    <w:rsid w:val="46363230"/>
    <w:rsid w:val="46FD1054"/>
    <w:rsid w:val="47BB194D"/>
    <w:rsid w:val="485A31EE"/>
    <w:rsid w:val="490258E8"/>
    <w:rsid w:val="49342513"/>
    <w:rsid w:val="4BC86126"/>
    <w:rsid w:val="4C516396"/>
    <w:rsid w:val="4C797198"/>
    <w:rsid w:val="4D454CFC"/>
    <w:rsid w:val="4DBE70C8"/>
    <w:rsid w:val="4ED25562"/>
    <w:rsid w:val="4F566AB1"/>
    <w:rsid w:val="4FEB4DF1"/>
    <w:rsid w:val="513D7296"/>
    <w:rsid w:val="520B348B"/>
    <w:rsid w:val="52464F50"/>
    <w:rsid w:val="529275A5"/>
    <w:rsid w:val="52C553E8"/>
    <w:rsid w:val="55741B58"/>
    <w:rsid w:val="57C46052"/>
    <w:rsid w:val="58E514AF"/>
    <w:rsid w:val="5A4C3E5A"/>
    <w:rsid w:val="5B4E3863"/>
    <w:rsid w:val="5CEA1B7D"/>
    <w:rsid w:val="5D8C3A2F"/>
    <w:rsid w:val="5E9474D3"/>
    <w:rsid w:val="5F230066"/>
    <w:rsid w:val="616B0426"/>
    <w:rsid w:val="61B91426"/>
    <w:rsid w:val="62126170"/>
    <w:rsid w:val="62B03E2D"/>
    <w:rsid w:val="63264353"/>
    <w:rsid w:val="65DB3287"/>
    <w:rsid w:val="66093965"/>
    <w:rsid w:val="67784E22"/>
    <w:rsid w:val="68FA0664"/>
    <w:rsid w:val="69D525EC"/>
    <w:rsid w:val="6BC1223C"/>
    <w:rsid w:val="6BE33FA7"/>
    <w:rsid w:val="6C465F5C"/>
    <w:rsid w:val="6C6178D9"/>
    <w:rsid w:val="70B34FC2"/>
    <w:rsid w:val="72224E32"/>
    <w:rsid w:val="72C47013"/>
    <w:rsid w:val="73CC7AC9"/>
    <w:rsid w:val="747554DC"/>
    <w:rsid w:val="7548217D"/>
    <w:rsid w:val="75B94E29"/>
    <w:rsid w:val="77C16289"/>
    <w:rsid w:val="77C819C8"/>
    <w:rsid w:val="78930A25"/>
    <w:rsid w:val="7A835A7B"/>
    <w:rsid w:val="7A9018C8"/>
    <w:rsid w:val="7C0204A3"/>
    <w:rsid w:val="7C6A78A5"/>
    <w:rsid w:val="7D783DA2"/>
    <w:rsid w:val="7E0D28D9"/>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20"/>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before="100" w:beforeAutospacing="1" w:after="200" w:line="273" w:lineRule="auto"/>
      <w:ind w:left="720"/>
      <w:contextualSpacing/>
    </w:pPr>
    <w:rPr>
      <w:rFonts w:ascii="Calibri" w:hAnsi="Calibri"/>
      <w:sz w:val="22"/>
      <w:szCs w:val="22"/>
    </w:rPr>
  </w:style>
  <w:style w:type="paragraph" w:styleId="6">
    <w:name w:val="Normal Indent"/>
    <w:basedOn w:val="1"/>
    <w:qFormat/>
    <w:uiPriority w:val="0"/>
    <w:pPr>
      <w:ind w:firstLine="420"/>
    </w:pPr>
    <w:rPr>
      <w:szCs w:val="20"/>
    </w:rPr>
  </w:style>
  <w:style w:type="paragraph" w:styleId="7">
    <w:name w:val="annotation text"/>
    <w:basedOn w:val="1"/>
    <w:link w:val="26"/>
    <w:unhideWhenUsed/>
    <w:qFormat/>
    <w:uiPriority w:val="99"/>
    <w:pPr>
      <w:jc w:val="left"/>
    </w:pPr>
    <w:rPr>
      <w:szCs w:val="21"/>
    </w:rPr>
  </w:style>
  <w:style w:type="paragraph" w:styleId="8">
    <w:name w:val="Body Text"/>
    <w:basedOn w:val="1"/>
    <w:link w:val="21"/>
    <w:qFormat/>
    <w:uiPriority w:val="0"/>
    <w:pPr>
      <w:snapToGrid w:val="0"/>
      <w:spacing w:before="120" w:after="120" w:line="360" w:lineRule="auto"/>
    </w:pPr>
    <w:rPr>
      <w:rFonts w:ascii="宋体" w:hAnsi="宋体"/>
      <w:sz w:val="24"/>
      <w:szCs w:val="20"/>
    </w:rPr>
  </w:style>
  <w:style w:type="paragraph" w:styleId="9">
    <w:name w:val="Plain Text"/>
    <w:basedOn w:val="1"/>
    <w:link w:val="22"/>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ascii="Calibri" w:hAnsi="Calibri"/>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ascii="Times New Roman" w:hAnsi="Times New Roman" w:eastAsia="宋体" w:cs="Times New Roman"/>
    </w:rPr>
  </w:style>
  <w:style w:type="character" w:styleId="17">
    <w:name w:val="Hyperlink"/>
    <w:basedOn w:val="15"/>
    <w:unhideWhenUsed/>
    <w:qFormat/>
    <w:uiPriority w:val="99"/>
    <w:rPr>
      <w:color w:val="0000FF"/>
      <w:u w:val="single"/>
    </w:rPr>
  </w:style>
  <w:style w:type="paragraph" w:customStyle="1" w:styleId="18">
    <w:name w:val="样式2"/>
    <w:basedOn w:val="1"/>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19">
    <w:name w:val="Char1"/>
    <w:basedOn w:val="1"/>
    <w:qFormat/>
    <w:uiPriority w:val="0"/>
  </w:style>
  <w:style w:type="character" w:customStyle="1" w:styleId="20">
    <w:name w:val="标题 3 字符"/>
    <w:link w:val="5"/>
    <w:semiHidden/>
    <w:qFormat/>
    <w:uiPriority w:val="0"/>
    <w:rPr>
      <w:b/>
      <w:bCs/>
      <w:kern w:val="2"/>
      <w:sz w:val="32"/>
      <w:szCs w:val="32"/>
    </w:rPr>
  </w:style>
  <w:style w:type="character" w:customStyle="1" w:styleId="21">
    <w:name w:val="正文文本 字符"/>
    <w:link w:val="8"/>
    <w:qFormat/>
    <w:uiPriority w:val="0"/>
    <w:rPr>
      <w:rFonts w:ascii="宋体" w:hAnsi="宋体"/>
      <w:kern w:val="2"/>
      <w:sz w:val="24"/>
    </w:rPr>
  </w:style>
  <w:style w:type="character" w:customStyle="1" w:styleId="22">
    <w:name w:val="纯文本 字符"/>
    <w:link w:val="9"/>
    <w:qFormat/>
    <w:uiPriority w:val="0"/>
    <w:rPr>
      <w:rFonts w:ascii="宋体" w:hAnsi="Courier New"/>
      <w:kern w:val="2"/>
      <w:sz w:val="21"/>
    </w:rPr>
  </w:style>
  <w:style w:type="paragraph" w:customStyle="1" w:styleId="2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批注文字 字符"/>
    <w:basedOn w:val="15"/>
    <w:link w:val="7"/>
    <w:qFormat/>
    <w:uiPriority w:val="99"/>
    <w:rPr>
      <w:kern w:val="2"/>
      <w:sz w:val="21"/>
      <w:szCs w:val="21"/>
    </w:rPr>
  </w:style>
  <w:style w:type="character" w:customStyle="1" w:styleId="27">
    <w:name w:val="15"/>
    <w:basedOn w:val="15"/>
    <w:qFormat/>
    <w:uiPriority w:val="0"/>
    <w:rPr>
      <w:rFonts w:hint="eastAsia" w:ascii="宋体" w:hAnsi="宋体" w:eastAsia="宋体"/>
      <w:color w:val="000000"/>
      <w:sz w:val="20"/>
      <w:szCs w:val="20"/>
    </w:rPr>
  </w:style>
  <w:style w:type="paragraph" w:customStyle="1" w:styleId="2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PlainText"/>
    <w:basedOn w:val="1"/>
    <w:qFormat/>
    <w:uiPriority w:val="0"/>
    <w:rPr>
      <w:rFonts w:ascii="宋体" w:hAnsi="Courier New"/>
      <w:szCs w:val="21"/>
    </w:rPr>
  </w:style>
  <w:style w:type="paragraph" w:customStyle="1" w:styleId="30">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9622</Words>
  <Characters>10075</Characters>
  <Lines>134</Lines>
  <Paragraphs>37</Paragraphs>
  <TotalTime>44</TotalTime>
  <ScaleCrop>false</ScaleCrop>
  <LinksUpToDate>false</LinksUpToDate>
  <CharactersWithSpaces>10809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2022-10-18T09:15:00Z</cp:lastPrinted>
  <dcterms:modified xsi:type="dcterms:W3CDTF">2023-07-12T08:27:29Z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481AE3D7026F401D8D78D189E53BCAEC_13</vt:lpwstr>
  </property>
</Properties>
</file>