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15" w:lineRule="atLeast"/>
        <w:jc w:val="center"/>
        <w:rPr>
          <w:rFonts w:ascii="仿宋_GB2312" w:hAnsi="微软雅黑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bCs/>
          <w:kern w:val="0"/>
          <w:sz w:val="28"/>
          <w:szCs w:val="28"/>
        </w:rPr>
        <w:t>海安理工置业有限公司理工佳园项目</w:t>
      </w:r>
    </w:p>
    <w:p>
      <w:pPr>
        <w:widowControl/>
        <w:shd w:val="clear" w:color="auto" w:fill="FFFFFF"/>
        <w:spacing w:line="315" w:lineRule="atLeas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景观工程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招标公告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b/>
          <w:bCs/>
          <w:kern w:val="0"/>
          <w:sz w:val="24"/>
          <w:szCs w:val="24"/>
        </w:rPr>
      </w:pP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微软雅黑" w:eastAsia="仿宋_GB2312" w:cs="宋体"/>
          <w:b/>
          <w:bCs/>
          <w:kern w:val="0"/>
          <w:sz w:val="24"/>
          <w:szCs w:val="24"/>
        </w:rPr>
        <w:t>1、项目概况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理工佳园位于海安市经济技术开发区学贤街1号，项目已具备招标条件，现对该项目的景观工程，进行公开招标。</w:t>
      </w:r>
    </w:p>
    <w:p>
      <w:pPr>
        <w:widowControl/>
        <w:shd w:val="clear" w:color="auto" w:fill="FFFFFF"/>
        <w:spacing w:line="408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微软雅黑" w:eastAsia="仿宋_GB2312" w:cs="宋体"/>
          <w:b/>
          <w:bCs/>
          <w:kern w:val="0"/>
          <w:sz w:val="24"/>
          <w:szCs w:val="24"/>
        </w:rPr>
        <w:t>2、工期要求：90天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b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3、招标文件获取途径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投标人自行下载（投标人自行登录南通理工学院招标主页</w:t>
      </w:r>
      <w:r>
        <w:rPr>
          <w:rFonts w:ascii="仿宋_GB2312" w:hAnsi="微软雅黑" w:eastAsia="仿宋_GB2312" w:cs="宋体"/>
          <w:kern w:val="0"/>
          <w:sz w:val="24"/>
          <w:szCs w:val="24"/>
        </w:rPr>
        <w:t>https://hqzc.ntit.edu.cn/1654/list.htm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下载,报名中有任何疑问，请在工作时间与项目联系人联系）。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4、参加本次招标活动的投标人需具备以下条件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(1)参加投标的单位（以下称“投标单位”）必须具有独立的法人资格，营业执照在有效期内，招标内容在营业执照的经营范围内。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(2)</w:t>
      </w:r>
      <w:r>
        <w:rPr>
          <w:rFonts w:hint="eastAsia" w:ascii="仿宋_GB2312" w:eastAsia="仿宋_GB2312"/>
          <w:color w:val="000000"/>
          <w:sz w:val="24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拟派项目负责人需为本公司人员，并具有类似工程项目经验。。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(3) 投标单位提供近3年承担过的1</w:t>
      </w:r>
      <w:r>
        <w:rPr>
          <w:rFonts w:ascii="仿宋_GB2312" w:hAnsi="宋体" w:eastAsia="仿宋_GB2312" w:cs="宋体"/>
          <w:kern w:val="0"/>
          <w:sz w:val="24"/>
          <w:szCs w:val="24"/>
        </w:rPr>
        <w:t>0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万平方米及以上房地产景观工程业绩清单及合同复印件。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（4）未处于被责令停业、投标资格被取消或者财产被接管、冻结和破产状态；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（5）在最近三年内没有骗取中标，在经营活动中没有重大违法记录、严重违约和设备重大质量问题。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5、投标人资格审查方式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资格后审。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6、付款方式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（1）工程竣工验收合格后，支付合同暂定价的80%；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（2）验收合格一年后付至审计结算价的95%；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（3）余下剩余5%作为质量保修金，待质保期满后验收无质量问题付清（质保期自竣工验收合格后两年）。</w:t>
      </w:r>
    </w:p>
    <w:p>
      <w:pPr>
        <w:widowControl/>
        <w:shd w:val="clear" w:color="auto" w:fill="FFFFFF"/>
        <w:spacing w:line="315" w:lineRule="atLeast"/>
        <w:ind w:firstLine="480" w:firstLineChars="200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（4）每次付款前需提供等额的增值税专用发票。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7、招标文件售价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人民币300元。投标时现场缴纳，售后不退。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8、投标保证金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投标人需缴纳投标保证金人民币壹拾万元，并将缴纳凭证作为附件附在投标文件中。中标单位交纳的保证金转为履约保证金；未中标单位交纳的投标保证金将等额无息退还。投标单位需在投标截止日期前将该保证金汇入招标单位以下账户，截止日期后汇入的视为废标。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户名：海安理工置业有限公司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开户行：海安农商行新生支行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 xml:space="preserve">账号：3206210401010000058247 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9、其他说明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投标报名时间截止后，如投标人少于3个，采购人可选择其他方式采购或重新组织招标，也可顺延本项目的投标报名时间、投标截止时间及开标时间并予公告。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11、投标截止时间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2023年10月1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4"/>
          <w:szCs w:val="24"/>
        </w:rPr>
        <w:t>日11时00分。</w:t>
      </w:r>
    </w:p>
    <w:p>
      <w:pPr>
        <w:widowControl/>
        <w:shd w:val="clear" w:color="auto" w:fill="FFFFFF"/>
        <w:spacing w:line="315" w:lineRule="atLeast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12、通讯方式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与本次招标有关的事宜请按下列通讯方式联系：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联系地址：海安市经济技术开发区南湖大道1号</w:t>
      </w:r>
    </w:p>
    <w:p>
      <w:pPr>
        <w:widowControl/>
        <w:shd w:val="clear" w:color="auto" w:fill="FFFFFF"/>
        <w:spacing w:line="315" w:lineRule="atLeast"/>
        <w:ind w:firstLine="480"/>
        <w:jc w:val="left"/>
        <w:rPr>
          <w:rFonts w:ascii="仿宋_GB2312" w:hAnsi="微软雅黑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投标联系人/联系电话：</w:t>
      </w:r>
      <w:r>
        <w:rPr>
          <w:rFonts w:hint="eastAsia" w:ascii="仿宋_GB2312" w:eastAsia="仿宋_GB2312"/>
          <w:color w:val="000000"/>
          <w:sz w:val="24"/>
        </w:rPr>
        <w:t>钱禹丞  18951945935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MzAxZmQzODFlZmUzYzEzMmMxODUzZjVmZDkyY2QifQ=="/>
  </w:docVars>
  <w:rsids>
    <w:rsidRoot w:val="002E33A8"/>
    <w:rsid w:val="001077C8"/>
    <w:rsid w:val="002E33A8"/>
    <w:rsid w:val="004B31F8"/>
    <w:rsid w:val="005E2AAB"/>
    <w:rsid w:val="00725DD3"/>
    <w:rsid w:val="00763978"/>
    <w:rsid w:val="008E58A6"/>
    <w:rsid w:val="008F7209"/>
    <w:rsid w:val="00D90BAD"/>
    <w:rsid w:val="00DE6771"/>
    <w:rsid w:val="00E40C88"/>
    <w:rsid w:val="23425BF3"/>
    <w:rsid w:val="4D11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846</Characters>
  <Lines>7</Lines>
  <Paragraphs>1</Paragraphs>
  <TotalTime>32</TotalTime>
  <ScaleCrop>false</ScaleCrop>
  <LinksUpToDate>false</LinksUpToDate>
  <CharactersWithSpaces>993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2023-08-19T01:38:00Z</dcterms:created>
  <dc:creator>陈晖</dc:creator>
  <cp:lastModifiedBy>阳光灿烂</cp:lastModifiedBy>
  <dcterms:modified xsi:type="dcterms:W3CDTF">2023-10-12T08:27:13Z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39E4663959EC45BE8A55326ED5D4C683_12</vt:lpwstr>
  </property>
</Properties>
</file>