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工程项目</w:t>
      </w:r>
      <w:r>
        <w:rPr>
          <w:rFonts w:hint="eastAsia" w:ascii="黑体" w:hAnsi="黑体" w:eastAsia="黑体" w:cs="黑体"/>
          <w:b/>
          <w:bCs/>
          <w:sz w:val="48"/>
          <w:szCs w:val="48"/>
        </w:rPr>
        <w:t>招标文件</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default"/>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eastAsia="zh-CN"/>
        </w:rPr>
        <w:t>海安校区土木工程学院（</w:t>
      </w:r>
      <w:r>
        <w:rPr>
          <w:rFonts w:hint="eastAsia" w:ascii="宋体" w:hAnsi="宋体" w:cs="宋体"/>
          <w:b/>
          <w:bCs/>
          <w:sz w:val="32"/>
          <w:szCs w:val="32"/>
          <w:lang w:val="en-US" w:eastAsia="zh-CN"/>
        </w:rPr>
        <w:t>教学楼、实训楼</w:t>
      </w:r>
      <w:r>
        <w:rPr>
          <w:rFonts w:hint="eastAsia" w:ascii="宋体" w:hAnsi="宋体" w:cs="宋体"/>
          <w:b/>
          <w:bCs/>
          <w:sz w:val="32"/>
          <w:szCs w:val="32"/>
          <w:lang w:eastAsia="zh-CN"/>
        </w:rPr>
        <w:t>）无负压供水设备采购招标文件</w:t>
      </w:r>
    </w:p>
    <w:p>
      <w:pPr>
        <w:jc w:val="both"/>
        <w:rPr>
          <w:rFonts w:hint="eastAsia" w:ascii="宋体" w:hAnsi="宋体" w:cs="宋体"/>
          <w:b/>
          <w:bCs/>
          <w:sz w:val="32"/>
          <w:szCs w:val="32"/>
        </w:rPr>
      </w:pPr>
      <w:r>
        <w:rPr>
          <w:rFonts w:hint="eastAsia" w:ascii="宋体" w:hAnsi="宋体" w:cs="宋体"/>
          <w:b/>
          <w:bCs/>
          <w:sz w:val="32"/>
          <w:szCs w:val="32"/>
        </w:rPr>
        <w:t xml:space="preserve">  </w:t>
      </w:r>
    </w:p>
    <w:p>
      <w:pPr>
        <w:jc w:val="center"/>
        <w:rPr>
          <w:rFonts w:hint="eastAsia" w:ascii="宋体" w:hAnsi="宋体" w:cs="宋体"/>
          <w:sz w:val="28"/>
          <w:szCs w:val="28"/>
        </w:rPr>
      </w:pPr>
      <w:r>
        <w:rPr>
          <w:rFonts w:hint="eastAsia"/>
          <w:b/>
          <w:bCs/>
          <w:sz w:val="24"/>
          <w:szCs w:val="24"/>
          <w:lang w:eastAsia="zh-CN"/>
        </w:rPr>
        <w:t>（项目编号：</w:t>
      </w:r>
      <w:r>
        <w:rPr>
          <w:rFonts w:hint="eastAsia"/>
          <w:b/>
          <w:bCs/>
          <w:color w:val="auto"/>
          <w:sz w:val="24"/>
          <w:szCs w:val="24"/>
          <w:highlight w:val="none"/>
          <w:lang w:val="en-US" w:eastAsia="zh-CN"/>
        </w:rPr>
        <w:t>ZJZB2024001）</w:t>
      </w:r>
    </w:p>
    <w:p>
      <w:pPr>
        <w:jc w:val="center"/>
        <w:rPr>
          <w:rFonts w:hint="eastAsia" w:ascii="宋体" w:hAnsi="宋体" w:cs="宋体"/>
          <w:sz w:val="28"/>
          <w:szCs w:val="28"/>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hint="eastAsia" w:asciiTheme="majorEastAsia" w:hAnsiTheme="majorEastAsia" w:eastAsiaTheme="majorEastAsia" w:cstheme="majorEastAsia"/>
          <w:b/>
          <w:bCs/>
          <w:sz w:val="32"/>
          <w:szCs w:val="32"/>
          <w:highlight w:val="none"/>
          <w:lang w:eastAsia="zh-CN"/>
        </w:rPr>
        <w:t>4</w:t>
      </w:r>
      <w:r>
        <w:rPr>
          <w:rFonts w:hint="eastAsia" w:asciiTheme="majorEastAsia" w:hAnsiTheme="majorEastAsia" w:eastAsiaTheme="majorEastAsia" w:cstheme="majorEastAsia"/>
          <w:b/>
          <w:bCs/>
          <w:sz w:val="32"/>
          <w:szCs w:val="32"/>
          <w:highlight w:val="none"/>
        </w:rPr>
        <w:t xml:space="preserve"> 年 </w:t>
      </w:r>
      <w:r>
        <w:rPr>
          <w:rFonts w:asciiTheme="majorEastAsia" w:hAnsiTheme="majorEastAsia" w:eastAsiaTheme="majorEastAsia" w:cstheme="majorEastAsia"/>
          <w:b/>
          <w:bCs/>
          <w:sz w:val="32"/>
          <w:szCs w:val="32"/>
          <w:highlight w:val="none"/>
        </w:rPr>
        <w:t>0</w:t>
      </w:r>
      <w:r>
        <w:rPr>
          <w:rFonts w:hint="eastAsia" w:asciiTheme="majorEastAsia" w:hAnsiTheme="majorEastAsia" w:eastAsiaTheme="majorEastAsia" w:cstheme="majorEastAsia"/>
          <w:b/>
          <w:bCs/>
          <w:sz w:val="32"/>
          <w:szCs w:val="32"/>
          <w:highlight w:val="none"/>
          <w:lang w:val="en-US" w:eastAsia="zh-CN"/>
        </w:rPr>
        <w:t>4</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08</w:t>
      </w:r>
      <w:r>
        <w:rPr>
          <w:rFonts w:hint="eastAsia" w:asciiTheme="majorEastAsia" w:hAnsiTheme="majorEastAsia" w:eastAsiaTheme="majorEastAsia" w:cstheme="majorEastAsia"/>
          <w:b/>
          <w:bCs/>
          <w:sz w:val="32"/>
          <w:szCs w:val="32"/>
          <w:highlight w:val="none"/>
        </w:rPr>
        <w:t>日</w:t>
      </w: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spacing w:line="760" w:lineRule="exact"/>
        <w:jc w:val="both"/>
        <w:rPr>
          <w:rFonts w:hint="eastAsia" w:ascii="宋体" w:hAnsi="宋体"/>
          <w:b/>
          <w:bCs/>
          <w:sz w:val="44"/>
          <w:szCs w:val="44"/>
        </w:rPr>
      </w:pPr>
      <w:r>
        <w:rPr>
          <w:rFonts w:hint="eastAsia" w:ascii="宋体" w:hAnsi="宋体"/>
          <w:b/>
          <w:bCs/>
          <w:sz w:val="44"/>
          <w:szCs w:val="44"/>
        </w:rPr>
        <w:t xml:space="preserve"> </w:t>
      </w:r>
    </w:p>
    <w:p>
      <w:pPr>
        <w:keepNext w:val="0"/>
        <w:keepLines w:val="0"/>
        <w:pageBreakBefore w:val="0"/>
        <w:kinsoku/>
        <w:wordWrap/>
        <w:overflowPunct/>
        <w:topLinePunct w:val="0"/>
        <w:autoSpaceDN/>
        <w:bidi w:val="0"/>
        <w:spacing w:line="400" w:lineRule="exact"/>
        <w:ind w:firstLine="602" w:firstLineChars="200"/>
        <w:jc w:val="center"/>
        <w:textAlignment w:val="auto"/>
        <w:rPr>
          <w:rFonts w:hint="eastAsia" w:ascii="仿宋" w:hAnsi="仿宋" w:eastAsia="仿宋" w:cs="仿宋"/>
          <w:sz w:val="28"/>
          <w:szCs w:val="28"/>
        </w:rPr>
      </w:pPr>
      <w:r>
        <w:rPr>
          <w:rFonts w:hint="eastAsia" w:ascii="宋体" w:hAnsi="宋体"/>
          <w:b/>
          <w:bCs/>
          <w:sz w:val="30"/>
          <w:szCs w:val="30"/>
        </w:rPr>
        <w:t>一、招标公告</w:t>
      </w:r>
    </w:p>
    <w:p>
      <w:pPr>
        <w:keepNext w:val="0"/>
        <w:keepLines w:val="0"/>
        <w:pageBreakBefore w:val="0"/>
        <w:shd w:val="clear" w:color="auto" w:fill="FFFFFF"/>
        <w:kinsoku/>
        <w:wordWrap/>
        <w:overflowPunct/>
        <w:topLinePunct w:val="0"/>
        <w:autoSpaceDE/>
        <w:autoSpaceDN/>
        <w:bidi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根据国家采购与招投标法律法规的有关规定，</w:t>
      </w:r>
      <w:r>
        <w:rPr>
          <w:rFonts w:hint="eastAsia" w:ascii="仿宋" w:hAnsi="仿宋" w:eastAsia="仿宋" w:cs="仿宋"/>
          <w:color w:val="000000"/>
          <w:sz w:val="24"/>
          <w:szCs w:val="24"/>
          <w:shd w:val="clear" w:color="auto" w:fill="FFFFFF"/>
          <w:lang w:eastAsia="zh-CN"/>
        </w:rPr>
        <w:t>海安校区土木工程学院无负压供水设备采购</w:t>
      </w:r>
      <w:r>
        <w:rPr>
          <w:rFonts w:hint="eastAsia" w:ascii="仿宋" w:hAnsi="仿宋" w:eastAsia="仿宋" w:cs="仿宋"/>
          <w:sz w:val="24"/>
          <w:szCs w:val="24"/>
          <w:lang w:val="en-US" w:eastAsia="zh-CN"/>
        </w:rPr>
        <w:t>项目</w:t>
      </w:r>
      <w:r>
        <w:rPr>
          <w:rFonts w:hint="eastAsia" w:ascii="仿宋" w:hAnsi="仿宋" w:eastAsia="仿宋" w:cs="仿宋"/>
          <w:sz w:val="24"/>
          <w:szCs w:val="24"/>
        </w:rPr>
        <w:t>进行公开招标，欢迎具备相应资质和实力的投标单位参加投标。现将有关事项公告如下：</w:t>
      </w:r>
      <w:r>
        <w:rPr>
          <w:rFonts w:hint="eastAsia" w:ascii="仿宋" w:hAnsi="仿宋" w:eastAsia="仿宋" w:cs="仿宋"/>
          <w:sz w:val="24"/>
          <w:szCs w:val="24"/>
        </w:rPr>
        <w:br w:type="textWrapping"/>
      </w:r>
      <w:r>
        <w:rPr>
          <w:rFonts w:hint="eastAsia" w:ascii="仿宋" w:hAnsi="仿宋" w:eastAsia="仿宋" w:cs="仿宋"/>
          <w:b/>
          <w:bCs/>
          <w:sz w:val="24"/>
          <w:szCs w:val="24"/>
          <w:lang w:val="en-US" w:eastAsia="zh-CN"/>
        </w:rPr>
        <w:t xml:space="preserve"> </w:t>
      </w:r>
      <w:r>
        <w:rPr>
          <w:rFonts w:hint="eastAsia" w:ascii="仿宋" w:hAnsi="仿宋" w:eastAsia="仿宋" w:cs="仿宋"/>
          <w:b/>
          <w:bCs/>
          <w:color w:val="000000"/>
          <w:sz w:val="24"/>
          <w:szCs w:val="24"/>
          <w:shd w:val="clear" w:color="auto" w:fill="FFFFFF"/>
          <w:lang w:val="en-US" w:eastAsia="zh-CN"/>
        </w:rPr>
        <w:t>一</w:t>
      </w:r>
      <w:r>
        <w:rPr>
          <w:rFonts w:hint="eastAsia" w:ascii="仿宋" w:hAnsi="仿宋" w:eastAsia="仿宋" w:cs="仿宋"/>
          <w:b/>
          <w:bCs/>
          <w:color w:val="000000"/>
          <w:sz w:val="24"/>
          <w:szCs w:val="24"/>
          <w:shd w:val="clear" w:color="auto" w:fill="FFFFFF"/>
        </w:rPr>
        <w:t>、工程概况</w:t>
      </w:r>
      <w:r>
        <w:rPr>
          <w:rFonts w:hint="eastAsia" w:ascii="仿宋" w:hAnsi="仿宋" w:eastAsia="仿宋" w:cs="仿宋"/>
          <w:b/>
          <w:bCs/>
          <w:color w:val="000000"/>
          <w:sz w:val="24"/>
          <w:szCs w:val="24"/>
          <w:shd w:val="clear" w:color="auto" w:fill="FFFFFF"/>
          <w:lang w:eastAsia="zh-CN"/>
        </w:rPr>
        <w:t>：</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（1）工程地点：南通理工学院</w:t>
      </w:r>
      <w:r>
        <w:rPr>
          <w:rFonts w:hint="eastAsia" w:ascii="仿宋" w:hAnsi="仿宋" w:eastAsia="仿宋" w:cs="仿宋"/>
          <w:color w:val="000000"/>
          <w:sz w:val="24"/>
          <w:szCs w:val="24"/>
          <w:shd w:val="clear" w:color="auto" w:fill="FFFFFF"/>
          <w:lang w:eastAsia="zh-CN"/>
        </w:rPr>
        <w:t>海安校区</w:t>
      </w:r>
      <w:r>
        <w:rPr>
          <w:rFonts w:hint="eastAsia" w:ascii="仿宋" w:hAnsi="仿宋" w:eastAsia="仿宋" w:cs="仿宋"/>
          <w:color w:val="000000"/>
          <w:sz w:val="24"/>
          <w:szCs w:val="24"/>
          <w:shd w:val="clear" w:color="auto" w:fill="FFFFFF"/>
        </w:rPr>
        <w:t>；</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2</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eastAsia="zh-CN"/>
        </w:rPr>
        <w:t>工程数量</w:t>
      </w:r>
      <w:r>
        <w:rPr>
          <w:rFonts w:hint="eastAsia" w:ascii="仿宋" w:hAnsi="仿宋" w:eastAsia="仿宋" w:cs="仿宋"/>
          <w:color w:val="000000"/>
          <w:sz w:val="24"/>
          <w:szCs w:val="24"/>
          <w:shd w:val="clear" w:color="auto" w:fill="FFFFFF"/>
        </w:rPr>
        <w:t>：具体要求、货物品名、数量及技术规格详见</w:t>
      </w:r>
      <w:r>
        <w:rPr>
          <w:rFonts w:hint="eastAsia" w:ascii="仿宋" w:hAnsi="仿宋" w:eastAsia="仿宋" w:cs="仿宋"/>
          <w:color w:val="000000"/>
          <w:sz w:val="24"/>
          <w:szCs w:val="24"/>
          <w:shd w:val="clear" w:color="auto" w:fill="FFFFFF"/>
          <w:lang w:eastAsia="zh-CN"/>
        </w:rPr>
        <w:t>采购清单及图纸</w:t>
      </w:r>
      <w:r>
        <w:rPr>
          <w:rFonts w:hint="eastAsia" w:ascii="仿宋" w:hAnsi="仿宋" w:eastAsia="仿宋" w:cs="仿宋"/>
          <w:color w:val="000000"/>
          <w:sz w:val="24"/>
          <w:szCs w:val="24"/>
          <w:shd w:val="clear" w:color="auto" w:fill="FFFFFF"/>
        </w:rPr>
        <w:t>。</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3</w:t>
      </w:r>
      <w:r>
        <w:rPr>
          <w:rFonts w:hint="eastAsia" w:ascii="仿宋" w:hAnsi="仿宋" w:eastAsia="仿宋" w:cs="仿宋"/>
          <w:color w:val="000000"/>
          <w:sz w:val="24"/>
          <w:szCs w:val="24"/>
          <w:shd w:val="clear" w:color="auto" w:fill="FFFFFF"/>
        </w:rPr>
        <w:t>）计划</w:t>
      </w:r>
      <w:r>
        <w:rPr>
          <w:rFonts w:hint="eastAsia" w:ascii="仿宋" w:hAnsi="仿宋" w:eastAsia="仿宋" w:cs="仿宋"/>
          <w:color w:val="000000"/>
          <w:sz w:val="24"/>
          <w:szCs w:val="24"/>
          <w:shd w:val="clear" w:color="auto" w:fill="FFFFFF"/>
          <w:lang w:eastAsia="zh-CN"/>
        </w:rPr>
        <w:t>安装</w:t>
      </w:r>
      <w:r>
        <w:rPr>
          <w:rFonts w:hint="eastAsia" w:ascii="仿宋" w:hAnsi="仿宋" w:eastAsia="仿宋" w:cs="仿宋"/>
          <w:color w:val="000000"/>
          <w:sz w:val="24"/>
          <w:szCs w:val="24"/>
          <w:shd w:val="clear" w:color="auto" w:fill="FFFFFF"/>
        </w:rPr>
        <w:t>工期</w:t>
      </w:r>
      <w:r>
        <w:rPr>
          <w:rFonts w:hint="eastAsia" w:ascii="仿宋" w:hAnsi="仿宋" w:eastAsia="仿宋" w:cs="仿宋"/>
          <w:color w:val="000000"/>
          <w:sz w:val="24"/>
          <w:szCs w:val="24"/>
          <w:shd w:val="clear" w:color="auto" w:fill="FFFFFF"/>
          <w:lang w:eastAsia="zh-CN"/>
        </w:rPr>
        <w:t>：</w:t>
      </w:r>
      <w:r>
        <w:rPr>
          <w:rFonts w:hint="eastAsia" w:ascii="仿宋" w:hAnsi="仿宋" w:eastAsia="仿宋" w:cs="仿宋"/>
          <w:color w:val="auto"/>
          <w:sz w:val="24"/>
          <w:szCs w:val="24"/>
          <w:u w:val="single"/>
          <w:shd w:val="clear" w:color="auto" w:fill="FFFFFF"/>
        </w:rPr>
        <w:t xml:space="preserve"> 202</w:t>
      </w:r>
      <w:r>
        <w:rPr>
          <w:rFonts w:hint="eastAsia" w:ascii="仿宋" w:hAnsi="仿宋" w:eastAsia="仿宋" w:cs="仿宋"/>
          <w:color w:val="auto"/>
          <w:sz w:val="24"/>
          <w:szCs w:val="24"/>
          <w:u w:val="single"/>
          <w:shd w:val="clear" w:color="auto" w:fill="FFFFFF"/>
          <w:lang w:val="en-US" w:eastAsia="zh-CN"/>
        </w:rPr>
        <w:t>4</w:t>
      </w:r>
      <w:r>
        <w:rPr>
          <w:rFonts w:hint="eastAsia" w:ascii="仿宋" w:hAnsi="仿宋" w:eastAsia="仿宋" w:cs="仿宋"/>
          <w:color w:val="auto"/>
          <w:sz w:val="24"/>
          <w:szCs w:val="24"/>
          <w:u w:val="single"/>
          <w:shd w:val="clear" w:color="auto" w:fill="FFFFFF"/>
        </w:rPr>
        <w:t>年</w:t>
      </w:r>
      <w:r>
        <w:rPr>
          <w:rFonts w:hint="eastAsia" w:ascii="仿宋" w:hAnsi="仿宋" w:eastAsia="仿宋" w:cs="仿宋"/>
          <w:color w:val="auto"/>
          <w:sz w:val="24"/>
          <w:szCs w:val="24"/>
          <w:u w:val="single"/>
          <w:shd w:val="clear" w:color="auto" w:fill="FFFFFF"/>
          <w:lang w:val="en-US" w:eastAsia="zh-CN"/>
        </w:rPr>
        <w:t>5</w:t>
      </w:r>
      <w:r>
        <w:rPr>
          <w:rFonts w:hint="eastAsia" w:ascii="仿宋" w:hAnsi="仿宋" w:eastAsia="仿宋" w:cs="仿宋"/>
          <w:color w:val="auto"/>
          <w:sz w:val="24"/>
          <w:szCs w:val="24"/>
          <w:u w:val="single"/>
          <w:shd w:val="clear" w:color="auto" w:fill="FFFFFF"/>
        </w:rPr>
        <w:t>月</w:t>
      </w:r>
      <w:r>
        <w:rPr>
          <w:rFonts w:hint="eastAsia" w:ascii="仿宋" w:hAnsi="仿宋" w:eastAsia="仿宋" w:cs="仿宋"/>
          <w:color w:val="auto"/>
          <w:sz w:val="24"/>
          <w:szCs w:val="24"/>
          <w:u w:val="single"/>
          <w:shd w:val="clear" w:color="auto" w:fill="FFFFFF"/>
          <w:lang w:val="en-US" w:eastAsia="zh-CN"/>
        </w:rPr>
        <w:t>20</w:t>
      </w:r>
      <w:r>
        <w:rPr>
          <w:rFonts w:hint="eastAsia" w:ascii="仿宋" w:hAnsi="仿宋" w:eastAsia="仿宋" w:cs="仿宋"/>
          <w:color w:val="auto"/>
          <w:sz w:val="24"/>
          <w:szCs w:val="24"/>
          <w:u w:val="single"/>
          <w:shd w:val="clear" w:color="auto" w:fill="FFFFFF"/>
        </w:rPr>
        <w:t>日至 202</w:t>
      </w:r>
      <w:r>
        <w:rPr>
          <w:rFonts w:hint="eastAsia" w:ascii="仿宋" w:hAnsi="仿宋" w:eastAsia="仿宋" w:cs="仿宋"/>
          <w:color w:val="auto"/>
          <w:sz w:val="24"/>
          <w:szCs w:val="24"/>
          <w:u w:val="single"/>
          <w:shd w:val="clear" w:color="auto" w:fill="FFFFFF"/>
          <w:lang w:val="en-US" w:eastAsia="zh-CN"/>
        </w:rPr>
        <w:t>4</w:t>
      </w:r>
      <w:r>
        <w:rPr>
          <w:rFonts w:hint="eastAsia" w:ascii="仿宋" w:hAnsi="仿宋" w:eastAsia="仿宋" w:cs="仿宋"/>
          <w:color w:val="auto"/>
          <w:sz w:val="24"/>
          <w:szCs w:val="24"/>
          <w:u w:val="single"/>
          <w:shd w:val="clear" w:color="auto" w:fill="FFFFFF"/>
        </w:rPr>
        <w:t>年</w:t>
      </w:r>
      <w:r>
        <w:rPr>
          <w:rFonts w:hint="eastAsia" w:ascii="仿宋" w:hAnsi="仿宋" w:eastAsia="仿宋" w:cs="仿宋"/>
          <w:color w:val="auto"/>
          <w:sz w:val="24"/>
          <w:szCs w:val="24"/>
          <w:u w:val="single"/>
          <w:shd w:val="clear" w:color="auto" w:fill="FFFFFF"/>
          <w:lang w:val="en-US" w:eastAsia="zh-CN"/>
        </w:rPr>
        <w:t>6</w:t>
      </w:r>
      <w:r>
        <w:rPr>
          <w:rFonts w:hint="eastAsia" w:ascii="仿宋" w:hAnsi="仿宋" w:eastAsia="仿宋" w:cs="仿宋"/>
          <w:color w:val="auto"/>
          <w:sz w:val="24"/>
          <w:szCs w:val="24"/>
          <w:u w:val="single"/>
          <w:shd w:val="clear" w:color="auto" w:fill="FFFFFF"/>
        </w:rPr>
        <w:t>月</w:t>
      </w:r>
      <w:r>
        <w:rPr>
          <w:rFonts w:hint="eastAsia" w:ascii="仿宋" w:hAnsi="仿宋" w:eastAsia="仿宋" w:cs="仿宋"/>
          <w:color w:val="auto"/>
          <w:sz w:val="24"/>
          <w:szCs w:val="24"/>
          <w:u w:val="single"/>
          <w:shd w:val="clear" w:color="auto" w:fill="FFFFFF"/>
          <w:lang w:val="en-US" w:eastAsia="zh-CN"/>
        </w:rPr>
        <w:t>5</w:t>
      </w:r>
      <w:r>
        <w:rPr>
          <w:rFonts w:hint="eastAsia" w:ascii="仿宋" w:hAnsi="仿宋" w:eastAsia="仿宋" w:cs="仿宋"/>
          <w:color w:val="auto"/>
          <w:sz w:val="24"/>
          <w:szCs w:val="24"/>
          <w:u w:val="single"/>
          <w:shd w:val="clear" w:color="auto" w:fill="FFFFFF"/>
        </w:rPr>
        <w:t>日，施工总日期为</w:t>
      </w:r>
      <w:r>
        <w:rPr>
          <w:rFonts w:hint="eastAsia" w:ascii="仿宋" w:hAnsi="仿宋" w:eastAsia="仿宋" w:cs="仿宋"/>
          <w:color w:val="auto"/>
          <w:sz w:val="24"/>
          <w:szCs w:val="24"/>
          <w:u w:val="single"/>
          <w:shd w:val="clear" w:color="auto" w:fill="FFFFFF"/>
          <w:lang w:val="en-US" w:eastAsia="zh-CN"/>
        </w:rPr>
        <w:t>15</w:t>
      </w:r>
      <w:r>
        <w:rPr>
          <w:rFonts w:hint="eastAsia" w:ascii="仿宋" w:hAnsi="仿宋" w:eastAsia="仿宋" w:cs="仿宋"/>
          <w:color w:val="auto"/>
          <w:sz w:val="24"/>
          <w:szCs w:val="24"/>
          <w:u w:val="single"/>
          <w:shd w:val="clear" w:color="auto" w:fill="FFFFFF"/>
        </w:rPr>
        <w:t>天</w:t>
      </w:r>
      <w:r>
        <w:rPr>
          <w:rFonts w:hint="eastAsia" w:ascii="仿宋" w:hAnsi="仿宋" w:eastAsia="仿宋" w:cs="仿宋"/>
          <w:color w:val="auto"/>
          <w:sz w:val="24"/>
          <w:szCs w:val="24"/>
          <w:shd w:val="clear" w:color="auto" w:fill="FFFFFF"/>
        </w:rPr>
        <w:t>。</w:t>
      </w:r>
    </w:p>
    <w:p>
      <w:pPr>
        <w:keepNext w:val="0"/>
        <w:keepLines w:val="0"/>
        <w:pageBreakBefore w:val="0"/>
        <w:shd w:val="clear" w:color="auto" w:fill="FFFFFF"/>
        <w:kinsoku/>
        <w:wordWrap/>
        <w:overflowPunct/>
        <w:topLinePunct w:val="0"/>
        <w:autoSpaceDE/>
        <w:autoSpaceDN/>
        <w:bidi w:val="0"/>
        <w:spacing w:line="440" w:lineRule="exact"/>
        <w:ind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安装进度根据现场实际施工进度进行加工、安装.</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4</w:t>
      </w:r>
      <w:r>
        <w:rPr>
          <w:rFonts w:hint="eastAsia" w:ascii="仿宋" w:hAnsi="仿宋" w:eastAsia="仿宋" w:cs="仿宋"/>
          <w:color w:val="000000"/>
          <w:sz w:val="24"/>
          <w:szCs w:val="24"/>
          <w:shd w:val="clear" w:color="auto" w:fill="FFFFFF"/>
        </w:rPr>
        <w:t>）质量标准：</w:t>
      </w:r>
      <w:r>
        <w:rPr>
          <w:rFonts w:hint="eastAsia" w:ascii="仿宋" w:hAnsi="仿宋" w:eastAsia="仿宋" w:cs="仿宋"/>
          <w:color w:val="000000"/>
          <w:sz w:val="24"/>
          <w:szCs w:val="24"/>
          <w:u w:val="single"/>
          <w:shd w:val="clear" w:color="auto" w:fill="FFFFFF"/>
        </w:rPr>
        <w:t>一次性验收合格。</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shd w:val="clear" w:color="auto" w:fill="FFFFFF"/>
          <w:lang w:eastAsia="zh-CN"/>
        </w:rPr>
        <w:t>二</w:t>
      </w:r>
      <w:r>
        <w:rPr>
          <w:rFonts w:hint="eastAsia" w:ascii="仿宋" w:hAnsi="仿宋" w:eastAsia="仿宋" w:cs="仿宋"/>
          <w:b/>
          <w:bCs/>
          <w:color w:val="000000"/>
          <w:sz w:val="24"/>
          <w:szCs w:val="24"/>
          <w:shd w:val="clear" w:color="auto" w:fill="FFFFFF"/>
        </w:rPr>
        <w:t>、投标人资格要求：</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参加本次招标活动的投标人除应当符合《中华人民共和国政府采购法》第二十二条的规定外，还必须具备以下条件：</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1、经国家工商行政管理机关注册的企业法人或其他组织，具有独立承担民事责任的能力；</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2、企业营业执照经营范围中具有无负压设备或成套供水设备或水处理设备生产(或销售)等内容；</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3、招标货物的专业制造厂（商）、经销商或销售商，注册资本不低于500万人民币；</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4、具有本次招标货物的供货、售后服务等的相应经验和能力；</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5、具有良好的商业信誉，近三年运营状况良好且未处于停业或破产状态，资产未被重组、接管和冻结，没有骗取中标、严重违约、恶意举报（含举报不实）行为，不存在尚未了结的被讼案件，不存在招标投标活动中受到违规处罚且处于该行业限制投标期间的记录等情形。</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333333"/>
          <w:sz w:val="24"/>
        </w:rPr>
      </w:pPr>
      <w:r>
        <w:rPr>
          <w:rFonts w:hint="eastAsia" w:ascii="仿宋" w:hAnsi="仿宋" w:eastAsia="仿宋" w:cs="仿宋"/>
          <w:b/>
          <w:bCs/>
          <w:sz w:val="24"/>
        </w:rPr>
        <w:t>五、招标文件售价：</w:t>
      </w:r>
      <w:r>
        <w:rPr>
          <w:rFonts w:hint="eastAsia" w:ascii="仿宋" w:hAnsi="仿宋" w:eastAsia="仿宋" w:cs="仿宋"/>
          <w:sz w:val="24"/>
        </w:rPr>
        <w:t>人民币</w:t>
      </w:r>
      <w:r>
        <w:rPr>
          <w:rFonts w:hint="eastAsia" w:ascii="仿宋" w:hAnsi="仿宋" w:eastAsia="仿宋" w:cs="仿宋"/>
          <w:sz w:val="24"/>
          <w:highlight w:val="none"/>
          <w:lang w:val="en-US" w:eastAsia="zh-CN"/>
        </w:rPr>
        <w:t>300</w:t>
      </w:r>
      <w:r>
        <w:rPr>
          <w:rFonts w:hint="eastAsia" w:ascii="仿宋" w:hAnsi="仿宋" w:eastAsia="仿宋" w:cs="仿宋"/>
          <w:sz w:val="24"/>
          <w:highlight w:val="none"/>
        </w:rPr>
        <w:t>元</w:t>
      </w:r>
      <w:r>
        <w:rPr>
          <w:rFonts w:hint="eastAsia" w:ascii="仿宋" w:hAnsi="仿宋" w:eastAsia="仿宋" w:cs="仿宋"/>
          <w:sz w:val="24"/>
        </w:rPr>
        <w:t>（支付宝，支付宝账号：</w:t>
      </w:r>
      <w:r>
        <w:rPr>
          <w:rFonts w:hint="eastAsia" w:ascii="仿宋" w:hAnsi="仿宋" w:eastAsia="仿宋" w:cs="仿宋"/>
          <w:color w:val="auto"/>
          <w:sz w:val="24"/>
        </w:rPr>
        <w:t>1</w:t>
      </w:r>
      <w:r>
        <w:rPr>
          <w:rFonts w:hint="eastAsia" w:ascii="仿宋" w:hAnsi="仿宋" w:eastAsia="仿宋" w:cs="仿宋"/>
          <w:color w:val="auto"/>
          <w:sz w:val="24"/>
          <w:lang w:val="en-US" w:eastAsia="zh-CN"/>
        </w:rPr>
        <w:t>8932206561</w:t>
      </w:r>
      <w:r>
        <w:rPr>
          <w:rFonts w:hint="eastAsia" w:ascii="仿宋" w:hAnsi="仿宋" w:eastAsia="仿宋" w:cs="仿宋"/>
          <w:color w:val="auto"/>
          <w:sz w:val="24"/>
        </w:rPr>
        <w:t>。</w:t>
      </w:r>
      <w:r>
        <w:rPr>
          <w:rFonts w:hint="eastAsia" w:ascii="仿宋" w:hAnsi="仿宋" w:eastAsia="仿宋" w:cs="仿宋"/>
          <w:sz w:val="24"/>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rPr>
        <w:t>六、投标保证金：</w:t>
      </w:r>
      <w:r>
        <w:rPr>
          <w:rFonts w:hint="eastAsia" w:ascii="仿宋" w:hAnsi="仿宋" w:eastAsia="仿宋" w:cs="仿宋"/>
          <w:sz w:val="24"/>
        </w:rPr>
        <w:t>人民币</w:t>
      </w:r>
      <w:r>
        <w:rPr>
          <w:rFonts w:hint="eastAsia" w:ascii="仿宋" w:hAnsi="仿宋" w:eastAsia="仿宋" w:cs="仿宋"/>
          <w:sz w:val="24"/>
          <w:highlight w:val="none"/>
          <w:lang w:val="en-US" w:eastAsia="zh-CN"/>
        </w:rPr>
        <w:t>30000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5"/>
        <w:widowControl/>
        <w:spacing w:beforeAutospacing="0" w:afterAutospacing="0" w:line="360" w:lineRule="exact"/>
        <w:rPr>
          <w:rFonts w:ascii="仿宋" w:hAnsi="仿宋" w:eastAsia="仿宋" w:cs="仿宋"/>
          <w:color w:val="222222"/>
        </w:rPr>
      </w:pP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hint="eastAsia" w:ascii="仿宋" w:hAnsi="仿宋" w:eastAsia="仿宋" w:cs="仿宋"/>
          <w:sz w:val="24"/>
          <w:highlight w:val="none"/>
          <w:lang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时00分前将“报名投标确认函”（格式见</w:t>
      </w:r>
      <w:r>
        <w:rPr>
          <w:rFonts w:hint="eastAsia" w:ascii="仿宋" w:hAnsi="仿宋" w:eastAsia="仿宋" w:cs="仿宋"/>
          <w:sz w:val="24"/>
          <w:highlight w:val="none"/>
          <w:lang w:eastAsia="zh-CN"/>
        </w:rPr>
        <w:t>附件</w:t>
      </w:r>
      <w:r>
        <w:rPr>
          <w:rFonts w:hint="eastAsia" w:ascii="仿宋" w:hAnsi="仿宋" w:eastAsia="仿宋" w:cs="仿宋"/>
          <w:sz w:val="24"/>
          <w:highlight w:val="none"/>
        </w:rPr>
        <w:t>）填写完整后扫描+投保保证金汇款记录+标书费汇款记录，发送电子邮件至以下邮箱：</w:t>
      </w:r>
      <w:r>
        <w:rPr>
          <w:rFonts w:hint="eastAsia" w:ascii="仿宋" w:hAnsi="仿宋" w:eastAsia="仿宋" w:cs="仿宋"/>
          <w:color w:val="FF0000"/>
          <w:sz w:val="24"/>
          <w:highlight w:val="none"/>
          <w:lang w:val="en-US" w:eastAsia="zh-CN"/>
        </w:rPr>
        <w:t>75935541</w:t>
      </w:r>
      <w:r>
        <w:rPr>
          <w:rFonts w:hint="eastAsia" w:ascii="仿宋" w:hAnsi="仿宋" w:eastAsia="仿宋" w:cs="仿宋"/>
          <w:color w:val="FF0000"/>
          <w:sz w:val="24"/>
          <w:highlight w:val="none"/>
        </w:rPr>
        <w:t>@</w:t>
      </w:r>
      <w:r>
        <w:rPr>
          <w:rFonts w:hint="eastAsia" w:ascii="仿宋" w:hAnsi="仿宋" w:eastAsia="仿宋" w:cs="仿宋"/>
          <w:color w:val="FF0000"/>
          <w:sz w:val="24"/>
          <w:highlight w:val="none"/>
          <w:lang w:val="en-US" w:eastAsia="zh-CN"/>
        </w:rPr>
        <w:t>qq.com</w:t>
      </w:r>
      <w:r>
        <w:rPr>
          <w:rFonts w:hint="eastAsia" w:ascii="仿宋" w:hAnsi="仿宋" w:eastAsia="仿宋" w:cs="仿宋"/>
          <w:sz w:val="24"/>
          <w:highlight w:val="none"/>
        </w:rPr>
        <w:t>。邮件主题：***公司****项目报名。如潜在投标人未按上述要求操作，将自行承担所产生的风险。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、本项目现场不开标，开标时间另行通知。</w:t>
      </w:r>
    </w:p>
    <w:p>
      <w:pPr>
        <w:autoSpaceDE w:val="0"/>
        <w:spacing w:line="360" w:lineRule="exact"/>
        <w:jc w:val="left"/>
        <w:rPr>
          <w:rFonts w:ascii="仿宋" w:hAnsi="仿宋" w:eastAsia="仿宋" w:cs="仿宋"/>
          <w:b/>
          <w:bCs/>
          <w:sz w:val="24"/>
          <w:highlight w:val="none"/>
        </w:rPr>
      </w:pPr>
      <w:r>
        <w:rPr>
          <w:rFonts w:hint="eastAsia" w:ascii="仿宋" w:hAnsi="仿宋" w:eastAsia="仿宋" w:cs="仿宋"/>
          <w:b/>
          <w:bCs/>
          <w:sz w:val="24"/>
          <w:highlight w:val="none"/>
        </w:rPr>
        <w:t>八、投标文件递交方式</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现场递交：</w:t>
      </w:r>
    </w:p>
    <w:p>
      <w:pPr>
        <w:numPr>
          <w:ilvl w:val="0"/>
          <w:numId w:val="1"/>
        </w:num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投标文件接收开始时间：202</w:t>
      </w:r>
      <w:r>
        <w:rPr>
          <w:rFonts w:hint="eastAsia" w:ascii="仿宋" w:hAnsi="仿宋" w:eastAsia="仿宋" w:cs="仿宋"/>
          <w:sz w:val="24"/>
          <w:highlight w:val="none"/>
          <w:lang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日8时00分</w:t>
      </w:r>
    </w:p>
    <w:p>
      <w:pPr>
        <w:numPr>
          <w:ilvl w:val="0"/>
          <w:numId w:val="1"/>
        </w:num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投标文件接收截止时间：202</w:t>
      </w:r>
      <w:r>
        <w:rPr>
          <w:rFonts w:hint="eastAsia" w:ascii="仿宋" w:hAnsi="仿宋" w:eastAsia="仿宋" w:cs="仿宋"/>
          <w:sz w:val="24"/>
          <w:highlight w:val="none"/>
          <w:lang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rPr>
      </w:pPr>
      <w:r>
        <w:rPr>
          <w:rFonts w:hint="eastAsia" w:ascii="仿宋" w:hAnsi="仿宋" w:eastAsia="仿宋" w:cs="仿宋"/>
          <w:sz w:val="24"/>
        </w:rPr>
        <w:t>（3）投标文件接收地点：南通理工学院资产与基建处</w:t>
      </w:r>
      <w:r>
        <w:rPr>
          <w:rFonts w:hint="eastAsia" w:ascii="仿宋" w:hAnsi="仿宋" w:eastAsia="仿宋" w:cs="仿宋"/>
          <w:sz w:val="24"/>
          <w:lang w:eastAsia="zh-CN"/>
        </w:rPr>
        <w:t>基建招采科</w:t>
      </w:r>
      <w:r>
        <w:rPr>
          <w:rFonts w:hint="eastAsia" w:ascii="仿宋" w:hAnsi="仿宋" w:eastAsia="仿宋" w:cs="仿宋"/>
          <w:sz w:val="24"/>
        </w:rPr>
        <w:t>210办公室</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联系电话：18932206561</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val="en-US" w:eastAsia="zh-CN"/>
        </w:rPr>
        <w:t>快递邮寄：</w:t>
      </w:r>
      <w:bookmarkStart w:id="20" w:name="_GoBack"/>
      <w:bookmarkEnd w:id="20"/>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仿宋" w:hAnsi="仿宋" w:eastAsia="仿宋" w:cs="仿宋"/>
          <w:b/>
          <w:bCs/>
          <w:color w:val="auto"/>
          <w:sz w:val="24"/>
          <w:szCs w:val="24"/>
          <w:lang w:val="en-US" w:eastAsia="zh-CN"/>
        </w:rPr>
        <w:t>EMS</w:t>
      </w:r>
      <w:r>
        <w:rPr>
          <w:rFonts w:hint="eastAsia" w:ascii="仿宋" w:hAnsi="仿宋" w:eastAsia="仿宋" w:cs="仿宋"/>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收件人：谢老师，南通市崇川区永兴路211号南通理工学院资产与基建处行政楼210办公室。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szCs w:val="24"/>
          <w:lang w:val="en-US" w:eastAsia="zh-CN"/>
        </w:rPr>
        <w:t>联系电话：</w:t>
      </w:r>
      <w:r>
        <w:rPr>
          <w:rFonts w:hint="eastAsia" w:ascii="仿宋" w:hAnsi="仿宋" w:eastAsia="仿宋" w:cs="仿宋"/>
          <w:kern w:val="2"/>
          <w:sz w:val="24"/>
          <w:szCs w:val="24"/>
          <w:lang w:val="en-US" w:eastAsia="zh-CN"/>
        </w:rPr>
        <w:t>18932206561</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5"/>
        <w:widowControl/>
        <w:spacing w:beforeAutospacing="0" w:afterAutospacing="0" w:line="360" w:lineRule="exact"/>
        <w:rPr>
          <w:rFonts w:hint="eastAsia" w:ascii="仿宋" w:hAnsi="仿宋" w:eastAsia="仿宋" w:cs="仿宋"/>
          <w:kern w:val="2"/>
          <w:lang w:val="en-US" w:eastAsia="zh-CN"/>
        </w:rPr>
      </w:pPr>
      <w:r>
        <w:rPr>
          <w:rFonts w:hint="eastAsia" w:ascii="仿宋" w:hAnsi="仿宋" w:eastAsia="仿宋" w:cs="仿宋"/>
          <w:kern w:val="2"/>
        </w:rPr>
        <w:t>单位部门：南通理工学院</w:t>
      </w:r>
      <w:r>
        <w:rPr>
          <w:rFonts w:hint="eastAsia" w:ascii="仿宋" w:hAnsi="仿宋" w:eastAsia="仿宋" w:cs="仿宋"/>
          <w:color w:val="000000"/>
          <w:lang w:bidi="ar"/>
        </w:rPr>
        <w:t>资产与基建处</w:t>
      </w:r>
      <w:r>
        <w:rPr>
          <w:rFonts w:hint="eastAsia" w:ascii="仿宋" w:hAnsi="仿宋" w:eastAsia="仿宋" w:cs="仿宋"/>
          <w:color w:val="000000"/>
          <w:lang w:eastAsia="zh-CN" w:bidi="ar"/>
        </w:rPr>
        <w:t>基建招标采购科</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kern w:val="2"/>
        </w:rPr>
        <w:t>联系地址：南通市崇川区永兴路211号南通理工学院，行政楼</w:t>
      </w:r>
      <w:r>
        <w:rPr>
          <w:rFonts w:hint="eastAsia" w:ascii="仿宋" w:hAnsi="仿宋" w:eastAsia="仿宋" w:cs="仿宋"/>
          <w:color w:val="000000"/>
          <w:lang w:bidi="ar"/>
        </w:rPr>
        <w:t>资产与基建处</w:t>
      </w:r>
      <w:r>
        <w:rPr>
          <w:rFonts w:hint="eastAsia" w:ascii="仿宋" w:hAnsi="仿宋" w:eastAsia="仿宋" w:cs="仿宋"/>
          <w:lang w:eastAsia="zh-CN" w:bidi="ar"/>
        </w:rPr>
        <w:t>基建招采科</w:t>
      </w:r>
      <w:r>
        <w:rPr>
          <w:rFonts w:hint="eastAsia" w:ascii="仿宋" w:hAnsi="仿宋" w:eastAsia="仿宋" w:cs="仿宋"/>
          <w:lang w:bidi="ar"/>
        </w:rPr>
        <w:t>210</w:t>
      </w:r>
      <w:r>
        <w:rPr>
          <w:rFonts w:hint="eastAsia" w:ascii="仿宋" w:hAnsi="仿宋" w:eastAsia="仿宋" w:cs="仿宋"/>
          <w:kern w:val="2"/>
        </w:rPr>
        <w:t>办公室。</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kern w:val="2"/>
        </w:rPr>
        <w:t>邮政编码：226002</w:t>
      </w:r>
    </w:p>
    <w:p>
      <w:pPr>
        <w:pStyle w:val="15"/>
        <w:widowControl/>
        <w:spacing w:beforeAutospacing="0" w:afterAutospacing="0" w:line="360" w:lineRule="exact"/>
        <w:rPr>
          <w:rFonts w:hint="eastAsia" w:ascii="仿宋" w:hAnsi="仿宋" w:eastAsia="仿宋" w:cs="仿宋"/>
          <w:kern w:val="2"/>
          <w:lang w:val="en-US" w:eastAsia="zh-CN"/>
        </w:rPr>
      </w:pPr>
      <w:r>
        <w:rPr>
          <w:rFonts w:hint="eastAsia" w:ascii="仿宋" w:hAnsi="仿宋" w:eastAsia="仿宋" w:cs="仿宋"/>
          <w:b/>
          <w:bCs/>
          <w:kern w:val="2"/>
        </w:rPr>
        <w:t>招标联系人及方式：</w:t>
      </w:r>
      <w:r>
        <w:rPr>
          <w:rFonts w:hint="eastAsia" w:ascii="仿宋" w:hAnsi="仿宋" w:eastAsia="仿宋" w:cs="仿宋"/>
          <w:kern w:val="2"/>
        </w:rPr>
        <w:t>谢老师18932206561</w:t>
      </w:r>
      <w:r>
        <w:rPr>
          <w:rFonts w:hint="eastAsia" w:ascii="仿宋" w:hAnsi="仿宋" w:eastAsia="仿宋" w:cs="仿宋"/>
          <w:kern w:val="2"/>
          <w:lang w:val="en-US" w:eastAsia="zh-CN"/>
        </w:rPr>
        <w:t xml:space="preserve">    </w:t>
      </w:r>
    </w:p>
    <w:p>
      <w:pPr>
        <w:pStyle w:val="15"/>
        <w:widowControl/>
        <w:spacing w:beforeAutospacing="0" w:afterAutospacing="0" w:line="360" w:lineRule="exact"/>
        <w:rPr>
          <w:rFonts w:hint="eastAsia" w:ascii="仿宋" w:hAnsi="仿宋" w:eastAsia="仿宋" w:cs="仿宋"/>
          <w:kern w:val="2"/>
        </w:rPr>
      </w:pPr>
      <w:r>
        <w:rPr>
          <w:rFonts w:hint="eastAsia" w:ascii="仿宋" w:hAnsi="仿宋" w:eastAsia="仿宋" w:cs="仿宋"/>
          <w:b/>
          <w:bCs/>
          <w:kern w:val="2"/>
        </w:rPr>
        <w:t>技术/现场踏勘联系人及联系方式：</w:t>
      </w:r>
      <w:r>
        <w:rPr>
          <w:rFonts w:hint="eastAsia" w:ascii="仿宋" w:hAnsi="仿宋" w:eastAsia="仿宋" w:cs="仿宋"/>
          <w:b/>
          <w:bCs/>
          <w:kern w:val="2"/>
          <w:lang w:eastAsia="zh-CN"/>
        </w:rPr>
        <w:t>张工</w:t>
      </w:r>
      <w:r>
        <w:rPr>
          <w:rFonts w:hint="eastAsia" w:ascii="仿宋" w:hAnsi="仿宋" w:eastAsia="仿宋" w:cs="仿宋"/>
          <w:kern w:val="2"/>
          <w:sz w:val="24"/>
          <w:szCs w:val="24"/>
          <w:u w:val="none"/>
          <w:lang w:val="en-US" w:eastAsia="zh-CN"/>
        </w:rPr>
        <w:t xml:space="preserve"> 13813796003、 陈工13862726648</w:t>
      </w:r>
      <w:r>
        <w:rPr>
          <w:rFonts w:ascii="仿宋" w:hAnsi="仿宋" w:eastAsia="仿宋" w:cs="仿宋"/>
          <w:kern w:val="2"/>
          <w:u w:val="none"/>
        </w:rPr>
        <w:t xml:space="preserve"> </w:t>
      </w:r>
      <w:r>
        <w:rPr>
          <w:rFonts w:hint="eastAsia" w:ascii="仿宋" w:hAnsi="仿宋" w:eastAsia="仿宋" w:cs="仿宋"/>
          <w:kern w:val="2"/>
        </w:rPr>
        <w:t>（招标人不组织投标人对工程现场的集中踏勘。投标人如有必要可自行前往</w:t>
      </w:r>
      <w:r>
        <w:rPr>
          <w:rFonts w:ascii="仿宋" w:hAnsi="仿宋" w:eastAsia="仿宋" w:cs="仿宋"/>
          <w:kern w:val="2"/>
        </w:rPr>
        <w:t>现场考察</w:t>
      </w:r>
      <w:r>
        <w:rPr>
          <w:rFonts w:hint="eastAsia" w:ascii="仿宋" w:hAnsi="仿宋" w:eastAsia="仿宋" w:cs="仿宋"/>
          <w:kern w:val="2"/>
        </w:rPr>
        <w:t>，</w:t>
      </w:r>
      <w:r>
        <w:rPr>
          <w:rFonts w:ascii="仿宋" w:hAnsi="仿宋" w:eastAsia="仿宋" w:cs="仿宋"/>
          <w:kern w:val="2"/>
        </w:rPr>
        <w:t>投标人发生费用自理。</w:t>
      </w:r>
      <w:r>
        <w:rPr>
          <w:rFonts w:hint="eastAsia" w:ascii="仿宋" w:hAnsi="仿宋" w:eastAsia="仿宋" w:cs="仿宋"/>
          <w:kern w:val="2"/>
        </w:rPr>
        <w:t>）</w:t>
      </w:r>
    </w:p>
    <w:p>
      <w:pPr>
        <w:pStyle w:val="15"/>
        <w:widowControl/>
        <w:spacing w:beforeAutospacing="0" w:afterAutospacing="0" w:line="360" w:lineRule="exact"/>
        <w:ind w:firstLine="480" w:firstLineChars="200"/>
        <w:rPr>
          <w:rFonts w:hint="eastAsia" w:ascii="仿宋" w:hAnsi="仿宋" w:eastAsia="仿宋" w:cs="仿宋"/>
          <w:kern w:val="2"/>
        </w:rPr>
      </w:pPr>
      <w:r>
        <w:rPr>
          <w:rFonts w:hint="eastAsia" w:ascii="仿宋" w:hAnsi="仿宋" w:eastAsia="仿宋" w:cs="仿宋"/>
          <w:kern w:val="2"/>
        </w:rPr>
        <w:t>如对技术条款有疑问请咨询技术联系人；如对商务条款、采购程序及结果有质疑请咨询招标联系人。</w:t>
      </w:r>
    </w:p>
    <w:p>
      <w:pPr>
        <w:pStyle w:val="15"/>
        <w:widowControl/>
        <w:spacing w:beforeAutospacing="0" w:afterAutospacing="0" w:line="360" w:lineRule="exact"/>
        <w:rPr>
          <w:rFonts w:hint="eastAsia" w:ascii="仿宋" w:hAnsi="仿宋" w:eastAsia="仿宋" w:cs="仿宋"/>
          <w:kern w:val="2"/>
        </w:rPr>
      </w:pPr>
    </w:p>
    <w:p>
      <w:pPr>
        <w:pStyle w:val="15"/>
        <w:widowControl/>
        <w:spacing w:beforeAutospacing="0" w:afterAutospacing="0" w:line="360" w:lineRule="exact"/>
        <w:rPr>
          <w:color w:val="FF0000"/>
        </w:rPr>
      </w:pPr>
      <w:r>
        <w:rPr>
          <w:rFonts w:hint="eastAsia" w:ascii="仿宋" w:hAnsi="仿宋" w:eastAsia="仿宋" w:cs="仿宋"/>
          <w:color w:val="FF0000"/>
          <w:kern w:val="2"/>
        </w:rPr>
        <w:t>联系时间：工作日8:00-11:30,14:00-17:00。其他时间概不接待。</w:t>
      </w:r>
    </w:p>
    <w:p>
      <w:pPr>
        <w:snapToGrid w:val="0"/>
        <w:spacing w:line="360" w:lineRule="exact"/>
        <w:rPr>
          <w:rFonts w:ascii="宋体" w:hAnsi="宋体" w:cs="宋体"/>
          <w:b/>
          <w:sz w:val="24"/>
        </w:rPr>
      </w:pP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bCs/>
          <w:sz w:val="24"/>
          <w:szCs w:val="24"/>
          <w:lang w:val="en-US" w:eastAsia="zh-CN"/>
        </w:rPr>
        <w:sectPr>
          <w:headerReference r:id="rId4" w:type="first"/>
          <w:footerReference r:id="rId6" w:type="first"/>
          <w:headerReference r:id="rId3" w:type="default"/>
          <w:footerReference r:id="rId5" w:type="default"/>
          <w:pgSz w:w="11906" w:h="16838"/>
          <w:pgMar w:top="1440" w:right="1417" w:bottom="1440" w:left="1417" w:header="851" w:footer="907" w:gutter="0"/>
          <w:pgNumType w:fmt="decimal" w:start="1"/>
          <w:cols w:space="720" w:num="1"/>
          <w:docGrid w:type="lines" w:linePitch="290" w:charSpace="0"/>
        </w:sect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lang w:val="en-US" w:eastAsia="zh-CN"/>
        </w:rPr>
        <w:t>第二部分 投标要求</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eastAsia" w:eastAsia="宋体"/>
          <w:b/>
          <w:bCs w:val="0"/>
          <w:sz w:val="24"/>
          <w:szCs w:val="24"/>
          <w:lang w:eastAsia="zh-CN"/>
        </w:rPr>
      </w:pPr>
      <w:r>
        <w:rPr>
          <w:rFonts w:hint="eastAsia" w:eastAsia="宋体"/>
          <w:b/>
          <w:bCs w:val="0"/>
          <w:sz w:val="24"/>
          <w:szCs w:val="24"/>
          <w:lang w:val="en-US" w:eastAsia="zh-CN"/>
        </w:rPr>
        <w:t xml:space="preserve">一、 </w:t>
      </w:r>
      <w:r>
        <w:rPr>
          <w:rFonts w:hint="eastAsia"/>
          <w:b/>
          <w:bCs w:val="0"/>
          <w:sz w:val="24"/>
          <w:szCs w:val="24"/>
        </w:rPr>
        <w:t>投标文件</w:t>
      </w:r>
      <w:r>
        <w:rPr>
          <w:rFonts w:hint="eastAsia"/>
          <w:b/>
          <w:bCs w:val="0"/>
          <w:sz w:val="24"/>
          <w:szCs w:val="24"/>
          <w:lang w:eastAsia="zh-CN"/>
        </w:rPr>
        <w:t>：</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sz w:val="24"/>
          <w:szCs w:val="24"/>
        </w:rPr>
      </w:pPr>
      <w:r>
        <w:rPr>
          <w:rFonts w:hint="eastAsia"/>
          <w:b/>
          <w:sz w:val="24"/>
          <w:szCs w:val="24"/>
        </w:rPr>
        <w:t>1</w:t>
      </w:r>
      <w:r>
        <w:rPr>
          <w:b/>
          <w:sz w:val="24"/>
          <w:szCs w:val="24"/>
        </w:rPr>
        <w:t>.</w:t>
      </w:r>
      <w:r>
        <w:rPr>
          <w:rFonts w:hint="eastAsia"/>
          <w:b/>
          <w:sz w:val="24"/>
          <w:szCs w:val="24"/>
        </w:rPr>
        <w:t>1</w:t>
      </w:r>
      <w:r>
        <w:rPr>
          <w:b/>
          <w:sz w:val="24"/>
          <w:szCs w:val="24"/>
        </w:rPr>
        <w:t xml:space="preserve">. </w:t>
      </w:r>
      <w:r>
        <w:rPr>
          <w:rFonts w:hint="eastAsia"/>
          <w:sz w:val="24"/>
          <w:szCs w:val="24"/>
        </w:rPr>
        <w:t>投标文件的组成</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b/>
          <w:sz w:val="24"/>
          <w:szCs w:val="24"/>
        </w:rPr>
      </w:pPr>
      <w:r>
        <w:rPr>
          <w:rFonts w:hint="eastAsia"/>
          <w:sz w:val="24"/>
          <w:szCs w:val="24"/>
        </w:rPr>
        <w:t>投标人编写的投标文件必须包括</w:t>
      </w:r>
      <w:r>
        <w:rPr>
          <w:rFonts w:hint="eastAsia"/>
          <w:b/>
          <w:sz w:val="24"/>
          <w:szCs w:val="24"/>
        </w:rPr>
        <w:t>商务部分、技术部分</w:t>
      </w:r>
      <w:r>
        <w:rPr>
          <w:rFonts w:hint="eastAsia"/>
          <w:sz w:val="24"/>
          <w:szCs w:val="24"/>
        </w:rPr>
        <w:t>和</w:t>
      </w:r>
      <w:r>
        <w:rPr>
          <w:rFonts w:hint="eastAsia"/>
          <w:b/>
          <w:sz w:val="24"/>
          <w:szCs w:val="24"/>
        </w:rPr>
        <w:t>资格证明部分</w:t>
      </w:r>
      <w:r>
        <w:rPr>
          <w:rFonts w:hint="eastAsia"/>
          <w:sz w:val="24"/>
          <w:szCs w:val="24"/>
        </w:rPr>
        <w:t>。</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rPr>
        <w:t>商务部分（报价）：</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）投标函（格式见附件</w:t>
      </w:r>
      <w:r>
        <w:rPr>
          <w:sz w:val="24"/>
          <w:szCs w:val="24"/>
        </w:rPr>
        <w:t>1</w:t>
      </w:r>
      <w:r>
        <w:rPr>
          <w:rFonts w:hint="eastAsia"/>
          <w:sz w:val="24"/>
          <w:szCs w:val="24"/>
        </w:rPr>
        <w:t>）</w:t>
      </w:r>
    </w:p>
    <w:p>
      <w:pPr>
        <w:keepNext w:val="0"/>
        <w:keepLines w:val="0"/>
        <w:pageBreakBefore w:val="0"/>
        <w:kinsoku/>
        <w:wordWrap/>
        <w:overflowPunct/>
        <w:topLinePunct w:val="0"/>
        <w:autoSpaceDE/>
        <w:autoSpaceDN/>
        <w:bidi w:val="0"/>
        <w:adjustRightInd/>
        <w:snapToGrid/>
        <w:spacing w:line="420" w:lineRule="exact"/>
        <w:ind w:firstLine="470" w:firstLineChars="196"/>
        <w:textAlignment w:val="auto"/>
        <w:outlineLvl w:val="9"/>
        <w:rPr>
          <w:rFonts w:hint="eastAsia" w:eastAsia="宋体"/>
          <w:sz w:val="24"/>
          <w:szCs w:val="24"/>
          <w:lang w:eastAsia="zh-CN"/>
        </w:rPr>
      </w:pPr>
      <w:r>
        <w:rPr>
          <w:rFonts w:hint="eastAsia"/>
          <w:sz w:val="24"/>
          <w:szCs w:val="24"/>
        </w:rPr>
        <w:t>（2）南通理工学院</w:t>
      </w:r>
      <w:r>
        <w:rPr>
          <w:rFonts w:hint="eastAsia"/>
          <w:sz w:val="24"/>
          <w:szCs w:val="24"/>
          <w:lang w:eastAsia="zh-CN"/>
        </w:rPr>
        <w:t>无负压供水设备采购</w:t>
      </w:r>
      <w:r>
        <w:rPr>
          <w:rFonts w:hint="eastAsia"/>
          <w:sz w:val="24"/>
          <w:szCs w:val="24"/>
        </w:rPr>
        <w:t>报价清单</w:t>
      </w:r>
    </w:p>
    <w:p>
      <w:pPr>
        <w:pStyle w:val="31"/>
        <w:keepNext w:val="0"/>
        <w:keepLines w:val="0"/>
        <w:pageBreakBefore w:val="0"/>
        <w:kinsoku/>
        <w:wordWrap/>
        <w:overflowPunct/>
        <w:topLinePunct w:val="0"/>
        <w:autoSpaceDE/>
        <w:autoSpaceDN/>
        <w:bidi w:val="0"/>
        <w:adjustRightInd/>
        <w:snapToGrid/>
        <w:spacing w:line="420" w:lineRule="exact"/>
        <w:ind w:left="120" w:firstLine="361" w:firstLineChars="150"/>
        <w:textAlignment w:val="auto"/>
        <w:outlineLvl w:val="9"/>
        <w:rPr>
          <w:sz w:val="24"/>
          <w:szCs w:val="24"/>
        </w:rPr>
      </w:pPr>
      <w:r>
        <w:rPr>
          <w:rFonts w:hint="eastAsia"/>
          <w:b/>
          <w:sz w:val="24"/>
          <w:szCs w:val="24"/>
        </w:rPr>
        <w:t>技术部分</w:t>
      </w:r>
      <w:r>
        <w:rPr>
          <w:rFonts w:hint="eastAsia"/>
          <w:sz w:val="24"/>
          <w:szCs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）服务承诺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（2）产品质量（产品质量证明材料、品牌的市场占有率等）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（3）投标人202</w:t>
      </w:r>
      <w:r>
        <w:rPr>
          <w:rFonts w:hint="eastAsia"/>
          <w:sz w:val="24"/>
          <w:szCs w:val="24"/>
          <w:lang w:val="en-US" w:eastAsia="zh-CN"/>
        </w:rPr>
        <w:t>3</w:t>
      </w:r>
      <w:r>
        <w:rPr>
          <w:rFonts w:hint="eastAsia"/>
          <w:sz w:val="24"/>
          <w:szCs w:val="24"/>
        </w:rPr>
        <w:t xml:space="preserve">年1月以来与本次招标货物同类产品的销售业绩（合同复印件，原件备查）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（4）投标保证金缴纳凭证</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（5）投标人认为需要陈述的其他内容</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rPr>
        <w:t>资格证明部分：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）营业执照复印件（复印件加盖单位公章）</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2</w:t>
      </w:r>
      <w:r>
        <w:rPr>
          <w:rFonts w:hint="eastAsia"/>
          <w:sz w:val="24"/>
          <w:szCs w:val="24"/>
        </w:rPr>
        <w:t>）法定代表人资格证明（格式见附件2）</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3</w:t>
      </w:r>
      <w:r>
        <w:rPr>
          <w:rFonts w:hint="eastAsia"/>
          <w:sz w:val="24"/>
          <w:szCs w:val="24"/>
        </w:rPr>
        <w:t>）法定代表人授权书（格式见附件3）</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ascii="黑体" w:hAnsi="黑体" w:eastAsia="黑体"/>
          <w:b/>
          <w:sz w:val="24"/>
          <w:szCs w:val="24"/>
        </w:rPr>
      </w:pPr>
      <w:r>
        <w:rPr>
          <w:rFonts w:hint="eastAsia" w:ascii="黑体" w:hAnsi="黑体" w:eastAsia="黑体"/>
          <w:b/>
          <w:sz w:val="24"/>
          <w:szCs w:val="24"/>
        </w:rPr>
        <w:t>以上资格证明文件的复印件均需加盖投标人公章，原件备查。</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sz w:val="24"/>
          <w:szCs w:val="24"/>
        </w:rPr>
      </w:pPr>
      <w:r>
        <w:rPr>
          <w:rFonts w:hint="eastAsia"/>
          <w:b/>
          <w:sz w:val="24"/>
          <w:szCs w:val="24"/>
        </w:rPr>
        <w:t>1</w:t>
      </w:r>
      <w:r>
        <w:rPr>
          <w:b/>
          <w:sz w:val="24"/>
          <w:szCs w:val="24"/>
        </w:rPr>
        <w:t>.</w:t>
      </w:r>
      <w:r>
        <w:rPr>
          <w:rFonts w:hint="eastAsia"/>
          <w:b/>
          <w:sz w:val="24"/>
          <w:szCs w:val="24"/>
        </w:rPr>
        <w:t>2</w:t>
      </w:r>
      <w:r>
        <w:rPr>
          <w:b/>
          <w:sz w:val="24"/>
          <w:szCs w:val="24"/>
        </w:rPr>
        <w:t xml:space="preserve">. </w:t>
      </w:r>
      <w:r>
        <w:rPr>
          <w:rFonts w:hint="eastAsia"/>
          <w:sz w:val="24"/>
          <w:szCs w:val="24"/>
        </w:rPr>
        <w:t>投标文件的形式及签署</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）投标人需提交包含上述所有内容的</w:t>
      </w:r>
      <w:r>
        <w:rPr>
          <w:rFonts w:hint="eastAsia"/>
          <w:b/>
          <w:bCs/>
          <w:sz w:val="24"/>
          <w:szCs w:val="24"/>
        </w:rPr>
        <w:t>投标文件正本</w:t>
      </w:r>
      <w:r>
        <w:rPr>
          <w:rFonts w:hint="eastAsia"/>
          <w:b/>
          <w:bCs/>
          <w:sz w:val="24"/>
          <w:szCs w:val="24"/>
          <w:lang w:eastAsia="zh-CN"/>
        </w:rPr>
        <w:t>壹</w:t>
      </w:r>
      <w:r>
        <w:rPr>
          <w:rFonts w:hint="eastAsia"/>
          <w:b/>
          <w:bCs/>
          <w:sz w:val="24"/>
          <w:szCs w:val="24"/>
        </w:rPr>
        <w:t>份、副本</w:t>
      </w:r>
      <w:r>
        <w:rPr>
          <w:rFonts w:hint="eastAsia"/>
          <w:b/>
          <w:bCs/>
          <w:sz w:val="24"/>
          <w:szCs w:val="24"/>
          <w:lang w:val="en-US" w:eastAsia="zh-CN"/>
        </w:rPr>
        <w:t>叁</w:t>
      </w:r>
      <w:r>
        <w:rPr>
          <w:rFonts w:hint="eastAsia"/>
          <w:b/>
          <w:bCs/>
          <w:sz w:val="24"/>
          <w:szCs w:val="24"/>
        </w:rPr>
        <w:t>份</w:t>
      </w:r>
      <w:r>
        <w:rPr>
          <w:rFonts w:hint="eastAsia"/>
          <w:b/>
          <w:bCs/>
          <w:sz w:val="24"/>
          <w:szCs w:val="24"/>
          <w:lang w:eastAsia="zh-CN"/>
        </w:rPr>
        <w:t>，</w:t>
      </w:r>
      <w:r>
        <w:rPr>
          <w:rFonts w:hint="eastAsia"/>
          <w:b/>
          <w:bCs/>
          <w:sz w:val="24"/>
          <w:szCs w:val="24"/>
        </w:rPr>
        <w:t>投标文件电子版壹份</w:t>
      </w:r>
      <w:r>
        <w:rPr>
          <w:rFonts w:hint="eastAsia"/>
          <w:sz w:val="24"/>
          <w:szCs w:val="24"/>
        </w:rPr>
        <w:t>。</w:t>
      </w:r>
      <w:r>
        <w:rPr>
          <w:rFonts w:hint="eastAsia"/>
          <w:b/>
          <w:sz w:val="24"/>
          <w:szCs w:val="24"/>
        </w:rPr>
        <w:t>投标文件的封面上</w:t>
      </w:r>
      <w:r>
        <w:rPr>
          <w:rFonts w:hint="eastAsia"/>
          <w:sz w:val="24"/>
          <w:szCs w:val="24"/>
        </w:rPr>
        <w:t>明确标明正本和副本。如投标文件正本与副本有不同之处，以正本为准。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（2）投标文件正本与副本均应使用</w:t>
      </w:r>
      <w:r>
        <w:rPr>
          <w:sz w:val="24"/>
          <w:szCs w:val="24"/>
        </w:rPr>
        <w:t>A4</w:t>
      </w:r>
      <w:r>
        <w:rPr>
          <w:rFonts w:hint="eastAsia"/>
          <w:sz w:val="24"/>
          <w:szCs w:val="24"/>
        </w:rPr>
        <w:t>型纸打印并胶印装订。</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（3）投标文件不应有涂改、增删之处，但如有错误必须修改时，修改处必须由授权代表签署。</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b/>
          <w:sz w:val="24"/>
          <w:szCs w:val="24"/>
        </w:rPr>
      </w:pPr>
      <w:r>
        <w:rPr>
          <w:rFonts w:hint="eastAsia"/>
          <w:b/>
          <w:sz w:val="24"/>
          <w:szCs w:val="24"/>
        </w:rPr>
        <w:t>1</w:t>
      </w:r>
      <w:r>
        <w:rPr>
          <w:b/>
          <w:sz w:val="24"/>
          <w:szCs w:val="24"/>
        </w:rPr>
        <w:t>.</w:t>
      </w:r>
      <w:r>
        <w:rPr>
          <w:rFonts w:hint="eastAsia"/>
          <w:b/>
          <w:sz w:val="24"/>
          <w:szCs w:val="24"/>
        </w:rPr>
        <w:t>3</w:t>
      </w:r>
      <w:r>
        <w:rPr>
          <w:b/>
          <w:sz w:val="24"/>
          <w:szCs w:val="24"/>
        </w:rPr>
        <w:t xml:space="preserve">. </w:t>
      </w:r>
      <w:r>
        <w:rPr>
          <w:rFonts w:hint="eastAsia"/>
          <w:sz w:val="24"/>
          <w:szCs w:val="24"/>
        </w:rPr>
        <w:t>投标文件的密封和标记</w:t>
      </w:r>
    </w:p>
    <w:p>
      <w:pPr>
        <w:keepNext w:val="0"/>
        <w:keepLines w:val="0"/>
        <w:pageBreakBefore w:val="0"/>
        <w:kinsoku/>
        <w:wordWrap/>
        <w:overflowPunct/>
        <w:topLinePunct w:val="0"/>
        <w:autoSpaceDE/>
        <w:autoSpaceDN/>
        <w:bidi w:val="0"/>
        <w:adjustRightInd/>
        <w:snapToGrid/>
        <w:spacing w:line="420" w:lineRule="exact"/>
        <w:ind w:firstLine="470" w:firstLineChars="196"/>
        <w:textAlignment w:val="auto"/>
        <w:outlineLvl w:val="9"/>
        <w:rPr>
          <w:sz w:val="24"/>
          <w:szCs w:val="24"/>
        </w:rPr>
      </w:pPr>
      <w:r>
        <w:rPr>
          <w:rFonts w:hint="eastAsia"/>
          <w:sz w:val="24"/>
          <w:szCs w:val="24"/>
        </w:rPr>
        <w:t>投标人应将投标文件用封套加以密封，在封口处粘贴密封条，盖骑缝公章，并在封套上标明：</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1</w:t>
      </w:r>
      <w:r>
        <w:rPr>
          <w:rFonts w:hint="eastAsia"/>
          <w:sz w:val="24"/>
          <w:szCs w:val="24"/>
        </w:rPr>
        <w:t>）收件人：</w:t>
      </w:r>
      <w:r>
        <w:rPr>
          <w:rFonts w:hint="eastAsia"/>
          <w:sz w:val="24"/>
          <w:szCs w:val="24"/>
          <w:lang w:eastAsia="zh-CN"/>
        </w:rPr>
        <w:t>南通理工学院</w:t>
      </w:r>
      <w:r>
        <w:rPr>
          <w:rFonts w:hint="eastAsia"/>
          <w:sz w:val="24"/>
          <w:szCs w:val="24"/>
        </w:rPr>
        <w:t>资产与</w:t>
      </w:r>
      <w:r>
        <w:rPr>
          <w:rFonts w:hint="eastAsia"/>
          <w:sz w:val="24"/>
          <w:szCs w:val="24"/>
          <w:lang w:val="en-US" w:eastAsia="zh-CN"/>
        </w:rPr>
        <w:t>基建处基建招标采购科</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2</w:t>
      </w:r>
      <w:r>
        <w:rPr>
          <w:rFonts w:hint="eastAsia"/>
          <w:sz w:val="24"/>
          <w:szCs w:val="24"/>
        </w:rPr>
        <w:t>）招标项目编号：</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3</w:t>
      </w:r>
      <w:r>
        <w:rPr>
          <w:rFonts w:hint="eastAsia"/>
          <w:sz w:val="24"/>
          <w:szCs w:val="24"/>
        </w:rPr>
        <w:t>）招标项目名称：</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4</w:t>
      </w:r>
      <w:r>
        <w:rPr>
          <w:rFonts w:hint="eastAsia"/>
          <w:sz w:val="24"/>
          <w:szCs w:val="24"/>
        </w:rPr>
        <w:t>）投标人名称：</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5</w:t>
      </w:r>
      <w:r>
        <w:rPr>
          <w:rFonts w:hint="eastAsia"/>
          <w:sz w:val="24"/>
          <w:szCs w:val="24"/>
        </w:rPr>
        <w:t>）联系电话（手机）：</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b/>
          <w:sz w:val="24"/>
          <w:szCs w:val="24"/>
        </w:rPr>
      </w:pPr>
      <w:r>
        <w:rPr>
          <w:rFonts w:hint="eastAsia"/>
          <w:sz w:val="24"/>
          <w:szCs w:val="24"/>
        </w:rPr>
        <w:t>（</w:t>
      </w:r>
      <w:r>
        <w:rPr>
          <w:sz w:val="24"/>
          <w:szCs w:val="24"/>
        </w:rPr>
        <w:t>6</w:t>
      </w:r>
      <w:r>
        <w:rPr>
          <w:rFonts w:hint="eastAsia"/>
          <w:sz w:val="24"/>
          <w:szCs w:val="24"/>
        </w:rPr>
        <w:t>）开标之前不得启封</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b/>
          <w:sz w:val="24"/>
          <w:szCs w:val="24"/>
        </w:rPr>
      </w:pPr>
      <w:r>
        <w:rPr>
          <w:rFonts w:hint="eastAsia"/>
          <w:sz w:val="24"/>
          <w:szCs w:val="24"/>
        </w:rPr>
        <w:t>没有按上述规定密封和标记的投标文件，采购人将不承担投标文件错放或提前开启的责任。</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sz w:val="24"/>
          <w:szCs w:val="24"/>
        </w:rPr>
      </w:pPr>
      <w:r>
        <w:rPr>
          <w:rFonts w:hint="eastAsia" w:ascii="宋体"/>
          <w:b/>
          <w:bCs/>
          <w:sz w:val="24"/>
          <w:szCs w:val="24"/>
          <w:lang w:val="en-US" w:eastAsia="zh-CN"/>
        </w:rPr>
        <w:t>四、</w:t>
      </w:r>
      <w:r>
        <w:rPr>
          <w:rFonts w:hint="eastAsia" w:ascii="宋体" w:hAnsi="宋体" w:cs="宋体"/>
          <w:bCs/>
          <w:sz w:val="24"/>
          <w:szCs w:val="24"/>
        </w:rPr>
        <w:t>投标方参与竞标的物品必须是本单位的主要经营产品。</w:t>
      </w:r>
      <w:r>
        <w:rPr>
          <w:rFonts w:hint="eastAsia" w:ascii="宋体"/>
          <w:sz w:val="24"/>
          <w:szCs w:val="24"/>
          <w:lang w:val="zh-CN"/>
        </w:rPr>
        <w:t>投标</w:t>
      </w:r>
      <w:r>
        <w:rPr>
          <w:rFonts w:hint="eastAsia" w:ascii="宋体"/>
          <w:sz w:val="24"/>
          <w:szCs w:val="24"/>
          <w:lang w:val="en-US" w:eastAsia="zh-CN"/>
        </w:rPr>
        <w:t>产品</w:t>
      </w:r>
      <w:r>
        <w:rPr>
          <w:rFonts w:hint="eastAsia" w:ascii="宋体"/>
          <w:sz w:val="24"/>
          <w:szCs w:val="24"/>
          <w:lang w:val="zh-CN"/>
        </w:rPr>
        <w:t>必须是全新、未使用过的原装合格正品，完全符合招标文件规定的规格、性能和质量的要求，达到国家或行业规定的标准，属于国家强制认证的产品的必须通过认证。</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rFonts w:hint="eastAsia"/>
          <w:sz w:val="24"/>
          <w:szCs w:val="24"/>
        </w:rPr>
      </w:pPr>
      <w:r>
        <w:rPr>
          <w:rFonts w:hint="eastAsia"/>
          <w:b/>
          <w:bCs w:val="0"/>
          <w:sz w:val="24"/>
          <w:szCs w:val="24"/>
          <w:lang w:val="en-US" w:eastAsia="zh-CN"/>
        </w:rPr>
        <w:t>五</w:t>
      </w:r>
      <w:r>
        <w:rPr>
          <w:rFonts w:hint="eastAsia"/>
          <w:b/>
          <w:sz w:val="24"/>
          <w:szCs w:val="24"/>
          <w:lang w:val="en-US" w:eastAsia="zh-CN"/>
        </w:rPr>
        <w:t>、</w:t>
      </w:r>
      <w:r>
        <w:rPr>
          <w:rFonts w:hint="eastAsia"/>
          <w:sz w:val="24"/>
          <w:szCs w:val="24"/>
        </w:rPr>
        <w:t>投标总价应是货物完税后的</w:t>
      </w:r>
      <w:r>
        <w:rPr>
          <w:rFonts w:hint="eastAsia"/>
          <w:sz w:val="24"/>
          <w:szCs w:val="24"/>
          <w:lang w:eastAsia="zh-CN"/>
        </w:rPr>
        <w:t>用户的交</w:t>
      </w:r>
      <w:r>
        <w:rPr>
          <w:rFonts w:hint="eastAsia"/>
          <w:sz w:val="24"/>
          <w:szCs w:val="24"/>
        </w:rPr>
        <w:t>货价，其中应包含运输、搬运、保修等全部费用，以人民币报价。</w:t>
      </w:r>
    </w:p>
    <w:p>
      <w:pPr>
        <w:keepNext w:val="0"/>
        <w:keepLines w:val="0"/>
        <w:pageBreakBefore w:val="0"/>
        <w:widowControl/>
        <w:kinsoku/>
        <w:wordWrap/>
        <w:overflowPunct/>
        <w:topLinePunct w:val="0"/>
        <w:autoSpaceDE/>
        <w:autoSpaceDN/>
        <w:bidi w:val="0"/>
        <w:adjustRightInd/>
        <w:snapToGrid/>
        <w:spacing w:line="420" w:lineRule="exact"/>
        <w:ind w:firstLine="420"/>
        <w:textAlignment w:val="auto"/>
        <w:outlineLvl w:val="9"/>
        <w:rPr>
          <w:sz w:val="24"/>
          <w:szCs w:val="24"/>
        </w:rPr>
      </w:pPr>
      <w:bookmarkStart w:id="0" w:name="OLE_LINK49"/>
      <w:bookmarkStart w:id="1" w:name="OLE_LINK50"/>
      <w:r>
        <w:rPr>
          <w:sz w:val="24"/>
          <w:szCs w:val="24"/>
        </w:rPr>
        <w:t>报价时应充分考虑所有可能影响到报价的因素，一旦</w:t>
      </w:r>
      <w:r>
        <w:rPr>
          <w:rFonts w:hint="eastAsia"/>
          <w:sz w:val="24"/>
          <w:szCs w:val="24"/>
        </w:rPr>
        <w:t>招标</w:t>
      </w:r>
      <w:r>
        <w:rPr>
          <w:sz w:val="24"/>
          <w:szCs w:val="24"/>
        </w:rPr>
        <w:t>结束最终</w:t>
      </w:r>
      <w:r>
        <w:rPr>
          <w:rFonts w:hint="eastAsia"/>
          <w:sz w:val="24"/>
          <w:szCs w:val="24"/>
        </w:rPr>
        <w:t>中标</w:t>
      </w:r>
      <w:r>
        <w:rPr>
          <w:sz w:val="24"/>
          <w:szCs w:val="24"/>
        </w:rPr>
        <w:t>，如发生漏、缺、少项，都将被认为是</w:t>
      </w:r>
      <w:r>
        <w:rPr>
          <w:rFonts w:hint="eastAsia"/>
          <w:sz w:val="24"/>
          <w:szCs w:val="24"/>
        </w:rPr>
        <w:t>中标人</w:t>
      </w:r>
      <w:r>
        <w:rPr>
          <w:sz w:val="24"/>
          <w:szCs w:val="24"/>
        </w:rPr>
        <w:t>的报价让利行为，损失自负</w:t>
      </w:r>
      <w:r>
        <w:rPr>
          <w:rFonts w:hint="eastAsia"/>
          <w:sz w:val="24"/>
          <w:szCs w:val="24"/>
        </w:rPr>
        <w:t>。投标人的任何错漏、优惠、竞争性报价不得作为减轻责任、减少服务、增加收费、降低质量的理由。</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rPr>
      </w:pPr>
      <w:r>
        <w:rPr>
          <w:rFonts w:hint="eastAsia"/>
          <w:sz w:val="24"/>
          <w:szCs w:val="24"/>
        </w:rPr>
        <w:t>招标人不接受投标人的任何低于成本报价的不正当竞争方式。</w:t>
      </w:r>
      <w:bookmarkStart w:id="2" w:name="OLE_LINK35"/>
      <w:bookmarkStart w:id="3" w:name="OLE_LINK36"/>
      <w:r>
        <w:rPr>
          <w:rFonts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
      <w:bookmarkEnd w:id="3"/>
      <w:r>
        <w:rPr>
          <w:rFonts w:hint="eastAsia"/>
          <w:sz w:val="24"/>
          <w:szCs w:val="24"/>
        </w:rPr>
        <w:t>。</w:t>
      </w:r>
      <w:bookmarkEnd w:id="0"/>
      <w:bookmarkEnd w:id="1"/>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lang w:val="en-US" w:eastAsia="zh-CN"/>
        </w:rPr>
        <w:t>六、</w:t>
      </w:r>
      <w:r>
        <w:rPr>
          <w:rFonts w:hint="eastAsia"/>
          <w:sz w:val="24"/>
          <w:szCs w:val="24"/>
        </w:rPr>
        <w:t>投标文件的递交</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）投标人应仔细阅读招标文件的所有内容并</w:t>
      </w:r>
      <w:r>
        <w:rPr>
          <w:rFonts w:hint="eastAsia"/>
          <w:sz w:val="24"/>
          <w:szCs w:val="24"/>
          <w:lang w:eastAsia="zh-CN"/>
        </w:rPr>
        <w:t>作出</w:t>
      </w:r>
      <w:r>
        <w:rPr>
          <w:rFonts w:hint="eastAsia"/>
          <w:sz w:val="24"/>
          <w:szCs w:val="24"/>
        </w:rPr>
        <w:t>实质性的响应，同时按招标文件规定的要求和格式，提交完整的投标文件。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2</w:t>
      </w:r>
      <w:r>
        <w:rPr>
          <w:rFonts w:hint="eastAsia"/>
          <w:sz w:val="24"/>
          <w:szCs w:val="24"/>
        </w:rPr>
        <w:t>）投标文件应在投标截止时间</w:t>
      </w:r>
      <w:r>
        <w:rPr>
          <w:rFonts w:hint="eastAsia"/>
          <w:sz w:val="24"/>
          <w:szCs w:val="24"/>
          <w:lang w:eastAsia="zh-CN"/>
        </w:rPr>
        <w:t>之前</w:t>
      </w:r>
      <w:r>
        <w:rPr>
          <w:rFonts w:hint="eastAsia"/>
          <w:sz w:val="24"/>
          <w:szCs w:val="24"/>
        </w:rPr>
        <w:t>送达</w:t>
      </w:r>
      <w:r>
        <w:rPr>
          <w:rFonts w:hint="eastAsia" w:ascii="宋体" w:hAnsi="宋体" w:cs="宋体"/>
          <w:spacing w:val="2"/>
          <w:kern w:val="0"/>
          <w:sz w:val="24"/>
          <w:szCs w:val="24"/>
          <w:lang w:eastAsia="zh-CN"/>
        </w:rPr>
        <w:t>南通理工学院</w:t>
      </w:r>
      <w:r>
        <w:rPr>
          <w:rFonts w:hint="eastAsia" w:ascii="宋体" w:hAnsi="宋体" w:cs="宋体"/>
          <w:spacing w:val="2"/>
          <w:kern w:val="0"/>
          <w:sz w:val="24"/>
          <w:szCs w:val="24"/>
          <w:lang w:val="en-US" w:eastAsia="zh-CN"/>
        </w:rPr>
        <w:t>资产与基建处采购招标中心</w:t>
      </w:r>
      <w:r>
        <w:rPr>
          <w:rFonts w:hint="eastAsia" w:ascii="宋体" w:hAnsi="宋体" w:cs="宋体"/>
          <w:spacing w:val="2"/>
          <w:kern w:val="0"/>
          <w:sz w:val="24"/>
          <w:szCs w:val="24"/>
        </w:rPr>
        <w:t>（</w:t>
      </w:r>
      <w:r>
        <w:rPr>
          <w:rFonts w:hint="eastAsia" w:ascii="宋体" w:hAnsi="宋体" w:cs="宋体"/>
          <w:spacing w:val="2"/>
          <w:kern w:val="0"/>
          <w:sz w:val="24"/>
          <w:szCs w:val="24"/>
          <w:lang w:eastAsia="zh-CN"/>
        </w:rPr>
        <w:t>南通理工学院</w:t>
      </w:r>
      <w:r>
        <w:rPr>
          <w:rFonts w:hint="eastAsia" w:ascii="宋体" w:hAnsi="宋体" w:cs="宋体"/>
          <w:spacing w:val="2"/>
          <w:kern w:val="0"/>
          <w:sz w:val="24"/>
          <w:szCs w:val="24"/>
        </w:rPr>
        <w:t>主校区</w:t>
      </w:r>
      <w:r>
        <w:rPr>
          <w:rFonts w:hint="eastAsia" w:ascii="宋体" w:hAnsi="宋体" w:cs="宋体"/>
          <w:spacing w:val="2"/>
          <w:kern w:val="0"/>
          <w:sz w:val="24"/>
          <w:szCs w:val="24"/>
          <w:lang w:val="en-US" w:eastAsia="zh-CN"/>
        </w:rPr>
        <w:t>行政楼210</w:t>
      </w:r>
      <w:r>
        <w:rPr>
          <w:rFonts w:hint="eastAsia" w:ascii="宋体" w:hAnsi="宋体" w:cs="宋体"/>
          <w:spacing w:val="2"/>
          <w:kern w:val="0"/>
          <w:sz w:val="24"/>
          <w:szCs w:val="24"/>
        </w:rPr>
        <w:t>）</w:t>
      </w:r>
      <w:r>
        <w:rPr>
          <w:rFonts w:hint="eastAsia"/>
          <w:sz w:val="24"/>
          <w:szCs w:val="24"/>
        </w:rPr>
        <w:t>，</w:t>
      </w:r>
      <w:r>
        <w:rPr>
          <w:rFonts w:hint="eastAsia" w:ascii="黑体" w:eastAsia="黑体"/>
          <w:b/>
          <w:sz w:val="24"/>
          <w:szCs w:val="24"/>
        </w:rPr>
        <w:t>逾期送达或未送达指定地点以及未按询价文件要求密封的投标文件，潜在投标人须自行承担相应风险。</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3</w:t>
      </w:r>
      <w:r>
        <w:rPr>
          <w:rFonts w:hint="eastAsia"/>
          <w:sz w:val="24"/>
          <w:szCs w:val="24"/>
        </w:rPr>
        <w:t>）招标人不接受电报、电话、传真及电子邮件投标。</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sz w:val="24"/>
          <w:szCs w:val="24"/>
        </w:rPr>
      </w:pPr>
      <w:r>
        <w:rPr>
          <w:rFonts w:hint="eastAsia"/>
          <w:b/>
          <w:sz w:val="24"/>
          <w:szCs w:val="24"/>
          <w:lang w:val="en-US" w:eastAsia="zh-CN"/>
        </w:rPr>
        <w:t>七、</w:t>
      </w:r>
      <w:r>
        <w:rPr>
          <w:sz w:val="24"/>
          <w:szCs w:val="24"/>
        </w:rPr>
        <w:t xml:space="preserve"> </w:t>
      </w:r>
      <w:r>
        <w:rPr>
          <w:rFonts w:hint="eastAsia"/>
          <w:b/>
          <w:bCs/>
          <w:sz w:val="24"/>
          <w:szCs w:val="24"/>
        </w:rPr>
        <w:t>投标文件的修改和撤回</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）投标截止时间后投标文件不得修改。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2</w:t>
      </w:r>
      <w:r>
        <w:rPr>
          <w:rFonts w:hint="eastAsia"/>
          <w:sz w:val="24"/>
          <w:szCs w:val="24"/>
        </w:rPr>
        <w:t>）投标截止时间前投标人可以撤标，但在投标截止时间后不允许撤标。</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lang w:val="en-US" w:eastAsia="zh-CN"/>
        </w:rPr>
        <w:t xml:space="preserve">八、 </w:t>
      </w:r>
      <w:r>
        <w:rPr>
          <w:rFonts w:hint="eastAsia"/>
          <w:b/>
          <w:bCs/>
          <w:sz w:val="24"/>
          <w:szCs w:val="24"/>
        </w:rPr>
        <w:t>投标有效期</w:t>
      </w:r>
    </w:p>
    <w:p>
      <w:pPr>
        <w:keepNext w:val="0"/>
        <w:keepLines w:val="0"/>
        <w:pageBreakBefore w:val="0"/>
        <w:kinsoku/>
        <w:wordWrap/>
        <w:overflowPunct/>
        <w:topLinePunct w:val="0"/>
        <w:autoSpaceDE/>
        <w:autoSpaceDN/>
        <w:bidi w:val="0"/>
        <w:adjustRightInd/>
        <w:snapToGrid/>
        <w:spacing w:line="420" w:lineRule="exact"/>
        <w:ind w:firstLine="470" w:firstLineChars="196"/>
        <w:textAlignment w:val="auto"/>
        <w:outlineLvl w:val="9"/>
        <w:rPr>
          <w:b/>
          <w:sz w:val="24"/>
          <w:szCs w:val="24"/>
        </w:rPr>
      </w:pPr>
      <w:r>
        <w:rPr>
          <w:rFonts w:hint="eastAsia"/>
          <w:sz w:val="24"/>
          <w:szCs w:val="24"/>
        </w:rPr>
        <w:t>从投标截止时间起，投标有效期为</w:t>
      </w:r>
      <w:r>
        <w:rPr>
          <w:rFonts w:hint="eastAsia"/>
          <w:color w:val="FF0000"/>
          <w:sz w:val="24"/>
          <w:szCs w:val="24"/>
          <w:lang w:val="en-US" w:eastAsia="zh-CN"/>
        </w:rPr>
        <w:t>180</w:t>
      </w:r>
      <w:r>
        <w:rPr>
          <w:rFonts w:hint="eastAsia"/>
          <w:sz w:val="24"/>
          <w:szCs w:val="24"/>
          <w:lang w:val="en-US" w:eastAsia="zh-CN"/>
        </w:rPr>
        <w:t>天</w:t>
      </w:r>
      <w:r>
        <w:rPr>
          <w:rFonts w:hint="eastAsia"/>
          <w:sz w:val="24"/>
          <w:szCs w:val="24"/>
        </w:rPr>
        <w:t>。</w:t>
      </w:r>
    </w:p>
    <w:p>
      <w:pPr>
        <w:keepNext w:val="0"/>
        <w:keepLines w:val="0"/>
        <w:pageBreakBefore w:val="0"/>
        <w:numPr>
          <w:ilvl w:val="0"/>
          <w:numId w:val="2"/>
        </w:numPr>
        <w:kinsoku/>
        <w:wordWrap/>
        <w:overflowPunct/>
        <w:topLinePunct w:val="0"/>
        <w:autoSpaceDE/>
        <w:autoSpaceDN/>
        <w:bidi w:val="0"/>
        <w:adjustRightInd/>
        <w:snapToGrid/>
        <w:spacing w:line="420" w:lineRule="exact"/>
        <w:ind w:firstLine="482" w:firstLineChars="200"/>
        <w:textAlignment w:val="auto"/>
        <w:outlineLvl w:val="9"/>
        <w:rPr>
          <w:rFonts w:hint="eastAsia" w:eastAsia="宋体"/>
          <w:b/>
          <w:sz w:val="24"/>
          <w:szCs w:val="24"/>
          <w:lang w:val="en-US" w:eastAsia="zh-CN"/>
        </w:rPr>
      </w:pPr>
      <w:r>
        <w:rPr>
          <w:rFonts w:hint="eastAsia" w:eastAsia="宋体"/>
          <w:b/>
          <w:sz w:val="24"/>
          <w:szCs w:val="24"/>
          <w:lang w:val="en-US" w:eastAsia="zh-CN"/>
        </w:rPr>
        <w:t>招标终止</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投标截止后，如投标人少于</w:t>
      </w:r>
      <w:r>
        <w:rPr>
          <w:sz w:val="24"/>
          <w:szCs w:val="24"/>
        </w:rPr>
        <w:t>3</w:t>
      </w:r>
      <w:r>
        <w:rPr>
          <w:rFonts w:hint="eastAsia"/>
          <w:sz w:val="24"/>
          <w:szCs w:val="24"/>
        </w:rPr>
        <w:t>个，招标人有权选择其他采购方式或终止本次招标。</w:t>
      </w:r>
    </w:p>
    <w:p>
      <w:pPr>
        <w:spacing w:line="360" w:lineRule="auto"/>
        <w:rPr>
          <w:rFonts w:ascii="宋体"/>
          <w:b/>
          <w:sz w:val="24"/>
        </w:rPr>
      </w:pPr>
    </w:p>
    <w:p>
      <w:pPr>
        <w:keepNext w:val="0"/>
        <w:keepLines w:val="0"/>
        <w:pageBreakBefore/>
        <w:widowControl w:val="0"/>
        <w:kinsoku/>
        <w:wordWrap/>
        <w:overflowPunct/>
        <w:topLinePunct w:val="0"/>
        <w:autoSpaceDE/>
        <w:autoSpaceDN/>
        <w:bidi w:val="0"/>
        <w:adjustRightInd/>
        <w:snapToGrid/>
        <w:spacing w:line="360" w:lineRule="auto"/>
        <w:ind w:firstLine="643" w:firstLineChars="200"/>
        <w:jc w:val="center"/>
        <w:textAlignment w:val="auto"/>
        <w:rPr>
          <w:rFonts w:hint="eastAsia" w:eastAsia="宋体"/>
          <w:b/>
          <w:bCs/>
          <w:sz w:val="32"/>
          <w:szCs w:val="32"/>
          <w:lang w:val="en-US" w:eastAsia="zh-CN"/>
        </w:rPr>
      </w:pPr>
      <w:bookmarkStart w:id="4" w:name="_Toc37838045"/>
      <w:bookmarkStart w:id="5" w:name="_Toc75435080"/>
      <w:r>
        <w:rPr>
          <w:rFonts w:hint="eastAsia" w:eastAsia="宋体"/>
          <w:b/>
          <w:bCs/>
          <w:sz w:val="32"/>
          <w:szCs w:val="32"/>
          <w:lang w:val="en-US" w:eastAsia="zh-CN"/>
        </w:rPr>
        <w:t>第三部分 评标</w:t>
      </w:r>
    </w:p>
    <w:p>
      <w:pPr>
        <w:spacing w:line="360" w:lineRule="auto"/>
        <w:ind w:firstLine="480" w:firstLineChars="200"/>
        <w:rPr>
          <w:sz w:val="24"/>
        </w:rPr>
      </w:pPr>
      <w:r>
        <w:rPr>
          <w:rFonts w:hint="eastAsia"/>
          <w:b w:val="0"/>
          <w:bCs/>
          <w:sz w:val="24"/>
          <w:lang w:val="en-US" w:eastAsia="zh-CN"/>
        </w:rPr>
        <w:t>一、</w:t>
      </w:r>
      <w:r>
        <w:rPr>
          <w:b w:val="0"/>
          <w:bCs/>
          <w:sz w:val="24"/>
        </w:rPr>
        <w:t xml:space="preserve"> </w:t>
      </w:r>
      <w:r>
        <w:rPr>
          <w:rFonts w:hint="eastAsia"/>
          <w:sz w:val="24"/>
        </w:rPr>
        <w:t>招标人按规定的时间和地点进行公开开标，</w:t>
      </w:r>
      <w:r>
        <w:rPr>
          <w:rFonts w:hint="eastAsia"/>
          <w:b/>
          <w:bCs/>
          <w:color w:val="auto"/>
          <w:sz w:val="24"/>
        </w:rPr>
        <w:t>投标人</w:t>
      </w:r>
      <w:r>
        <w:rPr>
          <w:rFonts w:hint="eastAsia"/>
          <w:b/>
          <w:bCs/>
          <w:color w:val="auto"/>
          <w:sz w:val="24"/>
          <w:lang w:val="en-US" w:eastAsia="zh-CN"/>
        </w:rPr>
        <w:t>根据招标人通知</w:t>
      </w:r>
      <w:r>
        <w:rPr>
          <w:rFonts w:hint="eastAsia"/>
          <w:b/>
          <w:bCs/>
          <w:sz w:val="24"/>
        </w:rPr>
        <w:t>可派代表（持授权代表身份证明）参加。</w:t>
      </w:r>
      <w:r>
        <w:rPr>
          <w:rFonts w:hint="eastAsia" w:ascii="黑体" w:eastAsia="黑体"/>
          <w:b/>
          <w:bCs/>
          <w:sz w:val="24"/>
        </w:rPr>
        <w:t>投标人未派代表参加开标的，视为默认接受开标结果。</w:t>
      </w:r>
    </w:p>
    <w:p>
      <w:pPr>
        <w:spacing w:line="360" w:lineRule="auto"/>
        <w:ind w:firstLine="480" w:firstLineChars="200"/>
        <w:rPr>
          <w:b w:val="0"/>
          <w:bCs/>
          <w:sz w:val="24"/>
        </w:rPr>
      </w:pPr>
      <w:r>
        <w:rPr>
          <w:rFonts w:hint="eastAsia"/>
          <w:b w:val="0"/>
          <w:bCs/>
          <w:sz w:val="24"/>
          <w:lang w:val="en-US" w:eastAsia="zh-CN"/>
        </w:rPr>
        <w:t>二、</w:t>
      </w:r>
      <w:r>
        <w:rPr>
          <w:b w:val="0"/>
          <w:bCs/>
          <w:sz w:val="24"/>
        </w:rPr>
        <w:t xml:space="preserve"> </w:t>
      </w:r>
      <w:r>
        <w:rPr>
          <w:rFonts w:hint="eastAsia" w:ascii="宋体"/>
          <w:b w:val="0"/>
          <w:bCs/>
          <w:sz w:val="24"/>
          <w:lang w:val="zh-CN"/>
        </w:rPr>
        <w:t>开标时，</w:t>
      </w:r>
      <w:r>
        <w:rPr>
          <w:rFonts w:hint="eastAsia"/>
          <w:b w:val="0"/>
          <w:bCs/>
          <w:color w:val="auto"/>
          <w:sz w:val="24"/>
        </w:rPr>
        <w:t>招标人</w:t>
      </w:r>
      <w:r>
        <w:rPr>
          <w:rFonts w:hint="eastAsia" w:ascii="宋体"/>
          <w:b w:val="0"/>
          <w:bCs/>
          <w:color w:val="auto"/>
          <w:sz w:val="24"/>
          <w:lang w:val="zh-CN"/>
        </w:rPr>
        <w:t>将邀请</w:t>
      </w:r>
      <w:r>
        <w:rPr>
          <w:rFonts w:hint="eastAsia"/>
          <w:b w:val="0"/>
          <w:bCs/>
          <w:color w:val="auto"/>
          <w:sz w:val="24"/>
        </w:rPr>
        <w:t>投标人代表检查投标文件的密封情况，经确认无误后，由工作人员当众拆封，宣读投标人名称、投标价格、交货期等投标文件的主要内容。</w:t>
      </w:r>
    </w:p>
    <w:p>
      <w:pPr>
        <w:spacing w:line="360" w:lineRule="auto"/>
        <w:ind w:firstLine="480" w:firstLineChars="200"/>
        <w:rPr>
          <w:b w:val="0"/>
          <w:bCs/>
          <w:sz w:val="24"/>
        </w:rPr>
      </w:pPr>
      <w:r>
        <w:rPr>
          <w:rFonts w:hint="eastAsia"/>
          <w:b w:val="0"/>
          <w:bCs/>
          <w:sz w:val="24"/>
          <w:lang w:val="en-US" w:eastAsia="zh-CN"/>
        </w:rPr>
        <w:t>三、</w:t>
      </w:r>
      <w:r>
        <w:rPr>
          <w:b w:val="0"/>
          <w:bCs/>
          <w:sz w:val="24"/>
        </w:rPr>
        <w:t xml:space="preserve"> </w:t>
      </w:r>
      <w:r>
        <w:rPr>
          <w:rFonts w:hint="eastAsia"/>
          <w:b w:val="0"/>
          <w:bCs/>
          <w:sz w:val="24"/>
        </w:rPr>
        <w:t>招标人组织用户代表和</w:t>
      </w:r>
      <w:r>
        <w:rPr>
          <w:rFonts w:hint="eastAsia" w:ascii="宋体"/>
          <w:b w:val="0"/>
          <w:bCs/>
          <w:sz w:val="24"/>
          <w:lang w:val="zh-CN"/>
        </w:rPr>
        <w:t>有关技术、经济方面的</w:t>
      </w:r>
      <w:r>
        <w:rPr>
          <w:rFonts w:hint="eastAsia"/>
          <w:b w:val="0"/>
          <w:bCs/>
          <w:sz w:val="24"/>
        </w:rPr>
        <w:t>专家组成评标小组进行评标。</w:t>
      </w:r>
    </w:p>
    <w:p>
      <w:pPr>
        <w:spacing w:line="360" w:lineRule="auto"/>
        <w:ind w:firstLine="480" w:firstLineChars="200"/>
        <w:rPr>
          <w:b w:val="0"/>
          <w:bCs/>
          <w:sz w:val="24"/>
        </w:rPr>
      </w:pPr>
      <w:r>
        <w:rPr>
          <w:rFonts w:hint="eastAsia"/>
          <w:b w:val="0"/>
          <w:bCs/>
          <w:sz w:val="24"/>
          <w:lang w:val="en-US" w:eastAsia="zh-CN"/>
        </w:rPr>
        <w:t>四、</w:t>
      </w:r>
      <w:r>
        <w:rPr>
          <w:b w:val="0"/>
          <w:bCs/>
          <w:sz w:val="24"/>
        </w:rPr>
        <w:t xml:space="preserve"> </w:t>
      </w:r>
      <w:r>
        <w:rPr>
          <w:rFonts w:hint="eastAsia"/>
          <w:b w:val="0"/>
          <w:bCs/>
          <w:sz w:val="24"/>
        </w:rPr>
        <w:t>在详细评标之前，招标人和评委要对投标人的</w:t>
      </w:r>
      <w:r>
        <w:rPr>
          <w:rFonts w:hint="eastAsia" w:ascii="宋体" w:hAnsi="宋体"/>
          <w:b w:val="0"/>
          <w:bCs/>
          <w:sz w:val="24"/>
        </w:rPr>
        <w:t>投标资格以</w:t>
      </w:r>
      <w:r>
        <w:rPr>
          <w:rFonts w:hint="eastAsia"/>
          <w:b w:val="0"/>
          <w:bCs/>
          <w:sz w:val="24"/>
        </w:rPr>
        <w:t>及投标是否对招标文件的实质性要求和条件做出响应进行审查。</w:t>
      </w:r>
    </w:p>
    <w:p>
      <w:pPr>
        <w:spacing w:line="360" w:lineRule="auto"/>
        <w:ind w:firstLine="480" w:firstLineChars="200"/>
        <w:rPr>
          <w:b w:val="0"/>
          <w:bCs/>
          <w:sz w:val="24"/>
        </w:rPr>
      </w:pPr>
      <w:r>
        <w:rPr>
          <w:rFonts w:hint="eastAsia"/>
          <w:b w:val="0"/>
          <w:bCs/>
          <w:sz w:val="24"/>
          <w:lang w:val="en-US" w:eastAsia="zh-CN"/>
        </w:rPr>
        <w:t>五、</w:t>
      </w:r>
      <w:r>
        <w:rPr>
          <w:b w:val="0"/>
          <w:bCs/>
          <w:sz w:val="24"/>
        </w:rPr>
        <w:t xml:space="preserve"> </w:t>
      </w:r>
      <w:r>
        <w:rPr>
          <w:rFonts w:hint="eastAsia"/>
          <w:b w:val="0"/>
          <w:bCs/>
          <w:sz w:val="24"/>
        </w:rPr>
        <w:t>对招标文件的实质性要求和条件做出响应的投标应该是与招标文件要求的全部条款、条件、指标和规格相符，没有重大偏离的投标。招标人和评委判定投标的响应</w:t>
      </w:r>
      <w:r>
        <w:rPr>
          <w:rFonts w:hint="eastAsia"/>
          <w:b w:val="0"/>
          <w:bCs/>
          <w:sz w:val="24"/>
          <w:lang w:eastAsia="zh-CN"/>
        </w:rPr>
        <w:t>性质</w:t>
      </w:r>
      <w:r>
        <w:rPr>
          <w:rFonts w:hint="eastAsia"/>
          <w:b w:val="0"/>
          <w:bCs/>
          <w:sz w:val="24"/>
        </w:rPr>
        <w:t>根据投标本身的内容，而不寻求外部的证据，投标人不得通过修正或撤销不符合要求的偏离从而使其投标成为实质上响应的投标。</w:t>
      </w:r>
    </w:p>
    <w:p>
      <w:pPr>
        <w:spacing w:line="353" w:lineRule="auto"/>
        <w:ind w:firstLine="480" w:firstLineChars="200"/>
        <w:rPr>
          <w:b w:val="0"/>
          <w:bCs/>
          <w:sz w:val="24"/>
        </w:rPr>
      </w:pPr>
      <w:r>
        <w:rPr>
          <w:rFonts w:hint="eastAsia"/>
          <w:b w:val="0"/>
          <w:bCs/>
          <w:sz w:val="24"/>
          <w:lang w:val="en-US" w:eastAsia="zh-CN"/>
        </w:rPr>
        <w:t>六、</w:t>
      </w:r>
      <w:r>
        <w:rPr>
          <w:b w:val="0"/>
          <w:bCs/>
          <w:sz w:val="24"/>
        </w:rPr>
        <w:t xml:space="preserve"> </w:t>
      </w:r>
      <w:r>
        <w:rPr>
          <w:rFonts w:hint="eastAsia"/>
          <w:b w:val="0"/>
          <w:bCs/>
          <w:sz w:val="24"/>
        </w:rPr>
        <w:t>评标小组认为有必要时，将要求投标人述标或对投标文件中某些内容</w:t>
      </w:r>
      <w:r>
        <w:rPr>
          <w:rFonts w:hint="eastAsia"/>
          <w:b w:val="0"/>
          <w:bCs/>
          <w:sz w:val="24"/>
          <w:lang w:eastAsia="zh-CN"/>
        </w:rPr>
        <w:t>作出</w:t>
      </w:r>
      <w:r>
        <w:rPr>
          <w:rFonts w:hint="eastAsia"/>
          <w:b w:val="0"/>
          <w:bCs/>
          <w:sz w:val="24"/>
        </w:rPr>
        <w:t>澄清或说明，但不接受投标人主动提出的澄清和说明。</w:t>
      </w:r>
    </w:p>
    <w:p>
      <w:pPr>
        <w:spacing w:line="353" w:lineRule="auto"/>
        <w:ind w:firstLine="480" w:firstLineChars="200"/>
        <w:rPr>
          <w:b w:val="0"/>
          <w:bCs/>
          <w:sz w:val="24"/>
        </w:rPr>
      </w:pPr>
      <w:r>
        <w:rPr>
          <w:rFonts w:hint="eastAsia"/>
          <w:b w:val="0"/>
          <w:bCs/>
          <w:sz w:val="24"/>
          <w:lang w:val="en-US" w:eastAsia="zh-CN"/>
        </w:rPr>
        <w:t>七、</w:t>
      </w:r>
      <w:r>
        <w:rPr>
          <w:b w:val="0"/>
          <w:bCs/>
          <w:sz w:val="24"/>
        </w:rPr>
        <w:t xml:space="preserve"> </w:t>
      </w:r>
      <w:r>
        <w:rPr>
          <w:rFonts w:hint="eastAsia"/>
          <w:b w:val="0"/>
          <w:bCs/>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lang w:val="en-US" w:eastAsia="zh-CN"/>
        </w:rPr>
        <w:t>八</w:t>
      </w:r>
      <w:r>
        <w:rPr>
          <w:rFonts w:hint="eastAsia"/>
          <w:b/>
          <w:sz w:val="24"/>
        </w:rPr>
        <w:t>、评标方法及评分标准</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jc w:val="center"/>
        <w:rPr>
          <w:rFonts w:ascii="宋体"/>
          <w:bCs/>
          <w:sz w:val="24"/>
        </w:rPr>
      </w:pPr>
      <w:r>
        <w:rPr>
          <w:b/>
          <w:sz w:val="24"/>
        </w:rPr>
        <w:br w:type="page"/>
      </w:r>
      <w:r>
        <w:rPr>
          <w:rFonts w:hint="eastAsia" w:ascii="宋体" w:hAnsi="宋体"/>
          <w:b/>
          <w:bCs w:val="0"/>
          <w:sz w:val="24"/>
        </w:rPr>
        <w:t>评分标准</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b/>
                <w:bCs/>
                <w:color w:val="000000"/>
                <w:szCs w:val="21"/>
              </w:rPr>
            </w:pPr>
            <w:bookmarkStart w:id="6" w:name="_Hlk25755530"/>
            <w:r>
              <w:rPr>
                <w:rFonts w:hint="eastAsia" w:ascii="宋体" w:hAnsi="宋体" w:cs="宋体"/>
                <w:b/>
                <w:bCs/>
                <w:color w:val="000000"/>
                <w:szCs w:val="21"/>
              </w:rPr>
              <w:t>评审因素</w:t>
            </w:r>
          </w:p>
        </w:tc>
        <w:tc>
          <w:tcPr>
            <w:tcW w:w="1134"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w:t>
            </w:r>
          </w:p>
        </w:tc>
        <w:tc>
          <w:tcPr>
            <w:tcW w:w="7213" w:type="dxa"/>
            <w:gridSpan w:val="2"/>
            <w:vAlign w:val="center"/>
          </w:tcPr>
          <w:p>
            <w:pPr>
              <w:ind w:left="-2" w:leftChars="-1" w:firstLine="420" w:firstLineChars="200"/>
              <w:rPr>
                <w:rFonts w:hint="eastAsia"/>
              </w:rPr>
            </w:pPr>
            <w:r>
              <w:rPr>
                <w:rFonts w:hint="eastAsia"/>
              </w:rPr>
              <w:t>采用算术平均价法：</w:t>
            </w:r>
          </w:p>
          <w:p>
            <w:pPr>
              <w:spacing w:line="240" w:lineRule="auto"/>
              <w:ind w:left="-2" w:leftChars="-1" w:firstLine="420" w:firstLineChars="200"/>
              <w:rPr>
                <w:rFonts w:hint="eastAsia" w:ascii="宋体" w:hAnsi="宋体" w:eastAsia="宋体" w:cs="宋体"/>
              </w:rPr>
            </w:pPr>
            <w:r>
              <w:rPr>
                <w:rFonts w:hint="eastAsia" w:ascii="宋体" w:hAnsi="宋体" w:eastAsia="宋体" w:cs="宋体"/>
              </w:rPr>
              <w:t>所有有效投标报价的算术平均值作为评标基准价，等于评标基准价的得基本分</w:t>
            </w:r>
            <w:r>
              <w:rPr>
                <w:rFonts w:hint="eastAsia" w:ascii="宋体" w:hAnsi="宋体" w:cs="宋体"/>
                <w:lang w:val="en-US" w:eastAsia="zh-CN"/>
              </w:rPr>
              <w:t>60</w:t>
            </w:r>
            <w:r>
              <w:rPr>
                <w:rFonts w:hint="eastAsia" w:ascii="宋体" w:hAnsi="宋体" w:eastAsia="宋体" w:cs="宋体"/>
              </w:rPr>
              <w:t>分。投标人的投标报价每高于评标基准价2%扣1分，扣完为止。投标人的投标报价每低于评标基准价2%加1分，最多加</w:t>
            </w:r>
            <w:r>
              <w:rPr>
                <w:rFonts w:hint="eastAsia" w:ascii="宋体" w:hAnsi="宋体" w:eastAsia="宋体" w:cs="宋体"/>
                <w:lang w:val="en-US" w:eastAsia="zh-CN"/>
              </w:rPr>
              <w:t>10</w:t>
            </w:r>
            <w:r>
              <w:rPr>
                <w:rFonts w:hint="eastAsia" w:ascii="宋体" w:hAnsi="宋体" w:eastAsia="宋体" w:cs="宋体"/>
              </w:rPr>
              <w:t>分。中间插值计算。</w:t>
            </w:r>
          </w:p>
          <w:p>
            <w:pPr>
              <w:spacing w:line="240" w:lineRule="auto"/>
              <w:rPr>
                <w:rFonts w:ascii="宋体" w:hAnsi="宋体" w:cs="宋体"/>
                <w:color w:val="000000"/>
                <w:szCs w:val="21"/>
              </w:rPr>
            </w:pPr>
            <w:r>
              <w:rPr>
                <w:rFonts w:hint="eastAsia" w:ascii="宋体" w:hAnsi="宋体" w:eastAsia="宋体" w:cs="宋体"/>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15</w:t>
            </w:r>
            <w:r>
              <w:rPr>
                <w:rFonts w:hint="eastAsia" w:ascii="宋体" w:hAnsi="宋体" w:cs="宋体"/>
                <w:color w:val="000000"/>
                <w:szCs w:val="21"/>
              </w:rPr>
              <w:t>）</w:t>
            </w:r>
          </w:p>
        </w:tc>
        <w:tc>
          <w:tcPr>
            <w:tcW w:w="5937" w:type="dxa"/>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10</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vAlign w:val="center"/>
          </w:tcPr>
          <w:p>
            <w:pPr>
              <w:spacing w:line="360" w:lineRule="auto"/>
              <w:jc w:val="center"/>
              <w:rPr>
                <w:rFonts w:hint="eastAsia" w:ascii="宋体" w:hAnsi="宋体" w:cs="宋体"/>
                <w:color w:val="000000"/>
                <w:szCs w:val="21"/>
              </w:rPr>
            </w:pPr>
          </w:p>
        </w:tc>
        <w:tc>
          <w:tcPr>
            <w:tcW w:w="1134" w:type="dxa"/>
            <w:vMerge w:val="continue"/>
            <w:vAlign w:val="center"/>
          </w:tcPr>
          <w:p>
            <w:pPr>
              <w:spacing w:line="360" w:lineRule="auto"/>
              <w:jc w:val="center"/>
              <w:rPr>
                <w:rFonts w:hint="eastAsia" w:ascii="宋体" w:hAnsi="宋体" w:cs="宋体"/>
                <w:color w:val="000000"/>
                <w:szCs w:val="21"/>
              </w:rPr>
            </w:pPr>
          </w:p>
        </w:tc>
        <w:tc>
          <w:tcPr>
            <w:tcW w:w="1276"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p>
        </w:tc>
        <w:tc>
          <w:tcPr>
            <w:tcW w:w="5937" w:type="dxa"/>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rFonts w:hint="eastAsia"/>
                <w:szCs w:val="21"/>
                <w:lang w:val="en-US" w:eastAsia="zh-CN"/>
              </w:rPr>
              <w:t>4～5</w:t>
            </w:r>
            <w:r>
              <w:rPr>
                <w:rFonts w:hint="eastAsia"/>
                <w:szCs w:val="21"/>
              </w:rPr>
              <w:t>分；评价较好得</w:t>
            </w:r>
            <w:r>
              <w:rPr>
                <w:rFonts w:hint="eastAsia"/>
                <w:szCs w:val="21"/>
                <w:lang w:val="en-US" w:eastAsia="zh-CN"/>
              </w:rPr>
              <w:t>2～3</w:t>
            </w:r>
            <w:r>
              <w:rPr>
                <w:rFonts w:hint="eastAsia"/>
                <w:szCs w:val="21"/>
              </w:rPr>
              <w:t>分；评价一般得0</w:t>
            </w:r>
            <w:r>
              <w:rPr>
                <w:szCs w:val="21"/>
              </w:rPr>
              <w:t>~</w:t>
            </w:r>
            <w:r>
              <w:rPr>
                <w:rFonts w:hint="eastAsia"/>
                <w:szCs w:val="21"/>
                <w:lang w:val="en-US" w:eastAsia="zh-CN"/>
              </w:rPr>
              <w:t>1</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企业资质</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w:t>
            </w:r>
            <w:r>
              <w:rPr>
                <w:rFonts w:hint="eastAsia" w:ascii="宋体" w:hAnsi="宋体" w:cs="宋体"/>
                <w:color w:val="000000"/>
                <w:szCs w:val="21"/>
                <w:lang w:val="en-US" w:eastAsia="zh-CN"/>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top"/>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业绩案例</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p>
        </w:tc>
        <w:tc>
          <w:tcPr>
            <w:tcW w:w="5937" w:type="dxa"/>
            <w:vAlign w:val="center"/>
          </w:tcPr>
          <w:p>
            <w:pPr>
              <w:spacing w:line="240" w:lineRule="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w:t>
            </w:r>
            <w:r>
              <w:rPr>
                <w:rFonts w:hint="eastAsia"/>
                <w:color w:val="000000"/>
                <w:szCs w:val="21"/>
                <w:lang w:val="en-US" w:eastAsia="zh-CN"/>
              </w:rPr>
              <w:t>3</w:t>
            </w:r>
            <w:r>
              <w:rPr>
                <w:rFonts w:hint="eastAsia"/>
                <w:color w:val="000000"/>
                <w:szCs w:val="21"/>
              </w:rPr>
              <w:t>分。</w:t>
            </w:r>
          </w:p>
          <w:p>
            <w:pPr>
              <w:spacing w:line="240" w:lineRule="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售后服务</w:t>
            </w:r>
          </w:p>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w:t>
            </w:r>
            <w:r>
              <w:rPr>
                <w:rFonts w:hint="eastAsia"/>
                <w:szCs w:val="21"/>
              </w:rPr>
              <w:t>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2</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center"/>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质保期</w:t>
            </w:r>
          </w:p>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hint="default" w:ascii="宋体" w:hAnsi="宋体" w:eastAsia="宋体" w:cs="宋体"/>
                <w:color w:val="000000"/>
                <w:kern w:val="2"/>
                <w:sz w:val="21"/>
                <w:szCs w:val="21"/>
                <w:lang w:val="en-US" w:eastAsia="zh-CN" w:bidi="ar-SA"/>
              </w:rPr>
            </w:pPr>
            <w:r>
              <w:rPr>
                <w:rFonts w:hint="eastAsia"/>
                <w:color w:val="000000"/>
                <w:szCs w:val="21"/>
              </w:rPr>
              <w:t>满足招标文件</w:t>
            </w:r>
            <w:r>
              <w:rPr>
                <w:rFonts w:hint="eastAsia"/>
                <w:color w:val="000000"/>
                <w:szCs w:val="21"/>
                <w:lang w:eastAsia="zh-CN"/>
              </w:rPr>
              <w:t>的</w:t>
            </w:r>
            <w:r>
              <w:rPr>
                <w:rFonts w:hint="eastAsia"/>
                <w:color w:val="000000"/>
                <w:szCs w:val="21"/>
                <w:lang w:val="en-US" w:eastAsia="zh-CN"/>
              </w:rPr>
              <w:t>1分，在</w:t>
            </w:r>
            <w:r>
              <w:rPr>
                <w:rFonts w:hint="eastAsia"/>
                <w:color w:val="000000"/>
                <w:szCs w:val="21"/>
              </w:rPr>
              <w:t>原厂质保</w:t>
            </w:r>
            <w:r>
              <w:rPr>
                <w:rFonts w:hint="eastAsia"/>
                <w:color w:val="000000"/>
                <w:szCs w:val="21"/>
                <w:lang w:val="en-US" w:eastAsia="zh-CN"/>
              </w:rPr>
              <w:t>二</w:t>
            </w:r>
            <w:r>
              <w:rPr>
                <w:rFonts w:hint="eastAsia"/>
                <w:color w:val="000000"/>
                <w:szCs w:val="21"/>
              </w:rPr>
              <w:t>年的基础上每延长一年加</w:t>
            </w:r>
            <w:r>
              <w:rPr>
                <w:rFonts w:hint="eastAsia" w:ascii="宋体" w:hAnsi="宋体" w:cs="宋体"/>
                <w:color w:val="000000"/>
                <w:szCs w:val="21"/>
              </w:rPr>
              <w:t>1分。</w:t>
            </w:r>
            <w:r>
              <w:rPr>
                <w:rFonts w:hint="eastAsia" w:ascii="宋体" w:hAnsi="宋体" w:cs="宋体"/>
                <w:color w:val="000000"/>
                <w:szCs w:val="21"/>
                <w:lang w:val="en-US" w:eastAsia="zh-CN"/>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投标文件</w:t>
            </w:r>
          </w:p>
        </w:tc>
        <w:tc>
          <w:tcPr>
            <w:tcW w:w="5937" w:type="dxa"/>
            <w:vAlign w:val="center"/>
          </w:tcPr>
          <w:p>
            <w:pPr>
              <w:widowControl/>
              <w:spacing w:line="240" w:lineRule="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vAlign w:val="center"/>
          </w:tcPr>
          <w:p>
            <w:pPr>
              <w:widowControl/>
              <w:spacing w:line="360" w:lineRule="auto"/>
              <w:rPr>
                <w:color w:val="000000"/>
              </w:rPr>
            </w:pPr>
            <w:r>
              <w:rPr>
                <w:rFonts w:hint="eastAsia"/>
                <w:color w:val="000000"/>
                <w:szCs w:val="21"/>
              </w:rPr>
              <w:t>投标人最后得分保留两位小数</w:t>
            </w:r>
          </w:p>
        </w:tc>
      </w:tr>
      <w:bookmarkEnd w:id="4"/>
      <w:bookmarkEnd w:id="5"/>
      <w:bookmarkEnd w:id="6"/>
    </w:tbl>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宋体"/>
          <w:sz w:val="28"/>
          <w:szCs w:val="28"/>
          <w:lang w:eastAsia="zh-CN"/>
        </w:rPr>
      </w:pPr>
      <w:r>
        <w:rPr>
          <w:rFonts w:hint="eastAsia" w:eastAsia="宋体"/>
          <w:b/>
          <w:bCs/>
          <w:sz w:val="32"/>
          <w:szCs w:val="32"/>
          <w:lang w:val="en-US" w:eastAsia="zh-CN"/>
        </w:rPr>
        <w:t>第四部分  招标货物</w:t>
      </w:r>
      <w:r>
        <w:rPr>
          <w:rFonts w:hint="eastAsia"/>
          <w:b/>
          <w:bCs/>
          <w:sz w:val="32"/>
          <w:szCs w:val="32"/>
          <w:lang w:val="en-US" w:eastAsia="zh-CN"/>
        </w:rPr>
        <w:t>及合同</w:t>
      </w:r>
      <w:r>
        <w:rPr>
          <w:rFonts w:hint="eastAsia" w:eastAsia="宋体"/>
          <w:b/>
          <w:bCs/>
          <w:sz w:val="32"/>
          <w:szCs w:val="32"/>
          <w:lang w:val="en-US" w:eastAsia="zh-CN"/>
        </w:rPr>
        <w:t>相关要求说明</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一、产品质量</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符合国家标准（行业标准）或样品质量。</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二、供货期限</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供货有效期为一年。供货期限内供货价格、质量应与中标的价格、质量相符，对擅自调高供货价格、降低供货质量的供应商招标人有权随时取消该单位定点供货资格。</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三、供货数量</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严格按照招标清单供货；对不符合国家标准（行业标准）货物有权拒收；对擅自提高供货价格或降低供货质量的物品有权拒绝结算。在质保期内，货物出现质量问题，可要求中标单位需无条件维修或调换。</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Cs/>
          <w:sz w:val="24"/>
        </w:rPr>
        <w:t>四、投标方参与竞标的物品必须是本单位的主要经营产品，产品规格和质量严格按</w:t>
      </w:r>
      <w:r>
        <w:rPr>
          <w:rFonts w:hint="eastAsia" w:ascii="宋体" w:hAnsi="宋体" w:cs="宋体"/>
          <w:bCs/>
          <w:color w:val="000000" w:themeColor="text1"/>
          <w:sz w:val="24"/>
          <w14:textFill>
            <w14:solidFill>
              <w14:schemeClr w14:val="tx1"/>
            </w14:solidFill>
          </w14:textFill>
        </w:rPr>
        <w:t>报价清单所列要求执行，</w:t>
      </w:r>
      <w:r>
        <w:rPr>
          <w:rFonts w:hint="eastAsia" w:ascii="宋体" w:hAnsi="宋体" w:cs="宋体"/>
          <w:b/>
          <w:color w:val="000000" w:themeColor="text1"/>
          <w:sz w:val="24"/>
          <w14:textFill>
            <w14:solidFill>
              <w14:schemeClr w14:val="tx1"/>
            </w14:solidFill>
          </w14:textFill>
        </w:rPr>
        <w:t>不符合要求的作废标处理</w:t>
      </w:r>
      <w:r>
        <w:rPr>
          <w:rFonts w:hint="eastAsia" w:ascii="宋体" w:hAnsi="宋体" w:cs="宋体"/>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rPr>
      </w:pPr>
      <w:r>
        <w:rPr>
          <w:rFonts w:hint="eastAsia" w:ascii="宋体" w:hAnsi="宋体" w:cs="宋体"/>
          <w:bCs/>
          <w:sz w:val="24"/>
          <w:lang w:eastAsia="zh-CN"/>
        </w:rPr>
        <w:t>五、</w:t>
      </w:r>
      <w:r>
        <w:rPr>
          <w:rFonts w:hint="eastAsia" w:ascii="宋体" w:hAnsi="宋体" w:cs="宋体"/>
          <w:bCs/>
          <w:sz w:val="24"/>
        </w:rPr>
        <w:t>招标人对中标候选人提供的业绩进行抽查核实，确认无误后签订采购合同。中标人</w:t>
      </w:r>
      <w:r>
        <w:rPr>
          <w:rFonts w:hint="eastAsia" w:ascii="宋体" w:hAnsi="宋体" w:cs="宋体"/>
          <w:bCs/>
          <w:sz w:val="24"/>
          <w:lang w:val="en-GB"/>
        </w:rPr>
        <w:t>所签合同不得对招标文件作实质性修改。否则投标保证金将不予退还，由此给招标人造成损失的，中标人还应承担赔偿责任。</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val="en-GB" w:eastAsia="zh-CN"/>
        </w:rPr>
        <w:t>六</w:t>
      </w:r>
      <w:r>
        <w:rPr>
          <w:rFonts w:hint="eastAsia" w:ascii="宋体" w:hAnsi="宋体" w:cs="宋体"/>
          <w:bCs/>
          <w:sz w:val="24"/>
          <w:lang w:val="en-GB"/>
        </w:rPr>
        <w:t>．</w:t>
      </w:r>
      <w:r>
        <w:rPr>
          <w:rFonts w:hint="eastAsia" w:ascii="宋体" w:hAnsi="宋体" w:cs="宋体"/>
          <w:bCs/>
          <w:sz w:val="24"/>
        </w:rPr>
        <w:t>采购招标文件</w:t>
      </w:r>
      <w:r>
        <w:rPr>
          <w:rFonts w:hint="eastAsia" w:ascii="宋体" w:hAnsi="宋体" w:cs="宋体"/>
          <w:bCs/>
          <w:sz w:val="24"/>
          <w:lang w:val="en-GB"/>
        </w:rPr>
        <w:t>、</w:t>
      </w:r>
      <w:r>
        <w:rPr>
          <w:rFonts w:hint="eastAsia" w:ascii="宋体" w:hAnsi="宋体" w:cs="宋体"/>
          <w:bCs/>
          <w:sz w:val="24"/>
        </w:rPr>
        <w:t>中标人</w:t>
      </w:r>
      <w:r>
        <w:rPr>
          <w:rFonts w:hint="eastAsia" w:ascii="宋体" w:hAnsi="宋体" w:cs="宋体"/>
          <w:bCs/>
          <w:sz w:val="24"/>
          <w:lang w:val="en-GB"/>
        </w:rPr>
        <w:t>的投标文件及投标过程中有关书面澄清、承诺等均应作为合同附件，具有同等的法律效力。</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val="en-GB" w:eastAsia="zh-CN"/>
        </w:rPr>
        <w:t>七</w:t>
      </w:r>
      <w:r>
        <w:rPr>
          <w:rFonts w:hint="eastAsia" w:ascii="宋体" w:hAnsi="宋体" w:cs="宋体"/>
          <w:bCs/>
          <w:sz w:val="24"/>
          <w:lang w:val="en-GB"/>
        </w:rPr>
        <w:t>.</w:t>
      </w:r>
      <w:r>
        <w:rPr>
          <w:rFonts w:hint="eastAsia" w:ascii="宋体" w:hAnsi="宋体" w:cs="宋体"/>
          <w:bCs/>
          <w:sz w:val="24"/>
        </w:rPr>
        <w:t>中标人</w:t>
      </w:r>
      <w:r>
        <w:rPr>
          <w:rFonts w:hint="eastAsia" w:ascii="宋体" w:hAnsi="宋体" w:cs="宋体"/>
          <w:bCs/>
          <w:sz w:val="24"/>
          <w:lang w:val="en-GB"/>
        </w:rPr>
        <w:t>不得采用分包的形式履行合同，否则招标人有权终止合同，造成招标人损失的，</w:t>
      </w:r>
      <w:r>
        <w:rPr>
          <w:rFonts w:hint="eastAsia" w:ascii="宋体" w:hAnsi="宋体" w:cs="宋体"/>
          <w:bCs/>
          <w:sz w:val="24"/>
        </w:rPr>
        <w:t>中标人</w:t>
      </w:r>
      <w:r>
        <w:rPr>
          <w:rFonts w:hint="eastAsia" w:ascii="宋体" w:hAnsi="宋体" w:cs="宋体"/>
          <w:bCs/>
          <w:sz w:val="24"/>
          <w:lang w:val="en-GB"/>
        </w:rPr>
        <w:t>应承担相应赔偿责任。</w:t>
      </w:r>
      <w:r>
        <w:rPr>
          <w:rFonts w:hint="eastAsia" w:ascii="宋体" w:hAnsi="宋体" w:cs="宋体"/>
          <w:bCs/>
          <w:sz w:val="24"/>
        </w:rPr>
        <w:t>中标人</w:t>
      </w:r>
      <w:r>
        <w:rPr>
          <w:rFonts w:hint="eastAsia" w:ascii="宋体" w:hAnsi="宋体" w:cs="宋体"/>
          <w:bCs/>
          <w:sz w:val="24"/>
          <w:lang w:val="en-GB"/>
        </w:rPr>
        <w:t>出现违约情形，应当及时纠正或补偿；造成损失的，按合同约定追究违约责任；发现有假冒、伪劣、走私产品、商业贿赂等违法情形的，应由招标单位移交工商、质监、公安等行政执法部门依法查处。中标人不能及时供货的，按《</w:t>
      </w:r>
      <w:r>
        <w:rPr>
          <w:rFonts w:hint="eastAsia" w:ascii="宋体" w:hAnsi="宋体" w:cs="宋体"/>
          <w:bCs/>
          <w:sz w:val="24"/>
          <w:lang w:val="en-US" w:eastAsia="zh-CN"/>
        </w:rPr>
        <w:t>民</w:t>
      </w:r>
      <w:r>
        <w:rPr>
          <w:rFonts w:hint="eastAsia" w:ascii="宋体" w:hAnsi="宋体" w:cs="宋体"/>
          <w:bCs/>
          <w:sz w:val="24"/>
          <w:lang w:val="en-GB"/>
        </w:rPr>
        <w:t>法</w:t>
      </w:r>
      <w:r>
        <w:rPr>
          <w:rFonts w:hint="eastAsia" w:ascii="宋体" w:hAnsi="宋体" w:cs="宋体"/>
          <w:bCs/>
          <w:sz w:val="24"/>
          <w:lang w:val="en-US" w:eastAsia="zh-CN"/>
        </w:rPr>
        <w:t>典</w:t>
      </w:r>
      <w:r>
        <w:rPr>
          <w:rFonts w:hint="eastAsia" w:ascii="宋体" w:hAnsi="宋体" w:cs="宋体"/>
          <w:bCs/>
          <w:sz w:val="24"/>
          <w:lang w:val="en-GB"/>
        </w:rPr>
        <w:t>》规定处理，同时扣除相应合同履约金。另外，将视具体情况，</w:t>
      </w:r>
      <w:r>
        <w:rPr>
          <w:rFonts w:hint="eastAsia" w:ascii="宋体" w:hAnsi="宋体" w:cs="宋体"/>
          <w:bCs/>
          <w:sz w:val="24"/>
          <w:lang w:val="en-GB" w:eastAsia="zh-CN"/>
        </w:rPr>
        <w:t>限制</w:t>
      </w:r>
      <w:r>
        <w:rPr>
          <w:rFonts w:hint="eastAsia" w:ascii="宋体" w:hAnsi="宋体" w:cs="宋体"/>
          <w:bCs/>
          <w:sz w:val="24"/>
          <w:lang w:val="en-GB"/>
        </w:rPr>
        <w:t>其参加在本校范围内6个月至3年的采购招投标活动。</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val="en-GB" w:eastAsia="zh-CN"/>
        </w:rPr>
        <w:t>八</w:t>
      </w:r>
      <w:r>
        <w:rPr>
          <w:rFonts w:hint="eastAsia" w:ascii="宋体" w:hAnsi="宋体" w:cs="宋体"/>
          <w:bCs/>
          <w:sz w:val="24"/>
          <w:lang w:val="en-GB"/>
        </w:rPr>
        <w:t>.</w:t>
      </w:r>
      <w:r>
        <w:rPr>
          <w:rFonts w:hint="eastAsia" w:ascii="宋体" w:hAnsi="宋体" w:cs="宋体"/>
          <w:bCs/>
          <w:sz w:val="24"/>
        </w:rPr>
        <w:t>中标人</w:t>
      </w:r>
      <w:r>
        <w:rPr>
          <w:rFonts w:hint="eastAsia" w:ascii="宋体" w:hAnsi="宋体" w:cs="宋体"/>
          <w:bCs/>
          <w:sz w:val="24"/>
          <w:lang w:val="en-GB"/>
        </w:rPr>
        <w:t>如没有在合同规定的供货时限内交货并安装调试完成，招标人将向</w:t>
      </w:r>
      <w:r>
        <w:rPr>
          <w:rFonts w:hint="eastAsia" w:ascii="宋体" w:hAnsi="宋体" w:cs="宋体"/>
          <w:bCs/>
          <w:sz w:val="24"/>
        </w:rPr>
        <w:t>中标人</w:t>
      </w:r>
      <w:r>
        <w:rPr>
          <w:rFonts w:hint="eastAsia" w:ascii="宋体" w:hAnsi="宋体" w:cs="宋体"/>
          <w:bCs/>
          <w:sz w:val="24"/>
          <w:lang w:val="en-GB"/>
        </w:rPr>
        <w:t>发出书面违约通知并有权全部或部分终止合同，同时招标人由此造成的损失须由</w:t>
      </w:r>
      <w:r>
        <w:rPr>
          <w:rFonts w:hint="eastAsia" w:ascii="宋体" w:hAnsi="宋体" w:cs="宋体"/>
          <w:bCs/>
          <w:sz w:val="24"/>
        </w:rPr>
        <w:t>中标人</w:t>
      </w:r>
      <w:r>
        <w:rPr>
          <w:rFonts w:hint="eastAsia" w:ascii="宋体" w:hAnsi="宋体" w:cs="宋体"/>
          <w:bCs/>
          <w:sz w:val="24"/>
          <w:lang w:val="en-GB"/>
        </w:rPr>
        <w:t>负责赔偿。</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eastAsia="zh-CN"/>
        </w:rPr>
        <w:t>九</w:t>
      </w:r>
      <w:r>
        <w:rPr>
          <w:rFonts w:hint="eastAsia" w:ascii="宋体" w:hAnsi="宋体" w:cs="宋体"/>
          <w:bCs/>
          <w:sz w:val="24"/>
          <w:lang w:val="en-GB"/>
        </w:rPr>
        <w:t>.本项目的详细合同内容《合同文本》另行商定。</w:t>
      </w:r>
    </w:p>
    <w:p>
      <w:pPr>
        <w:spacing w:line="360" w:lineRule="auto"/>
        <w:jc w:val="both"/>
        <w:rPr>
          <w:rFonts w:hint="eastAsia"/>
        </w:rPr>
      </w:pPr>
      <w:r>
        <w:rPr>
          <w:b/>
          <w:sz w:val="24"/>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eastAsia="宋体"/>
          <w:b/>
          <w:bCs/>
          <w:sz w:val="32"/>
          <w:szCs w:val="32"/>
          <w:lang w:val="en-US" w:eastAsia="zh-CN"/>
        </w:rPr>
      </w:pPr>
      <w:r>
        <w:rPr>
          <w:rFonts w:hint="eastAsia" w:eastAsia="宋体"/>
          <w:b/>
          <w:bCs/>
          <w:sz w:val="32"/>
          <w:szCs w:val="32"/>
          <w:lang w:val="en-US" w:eastAsia="zh-CN"/>
        </w:rPr>
        <w:t>第五部分  采购项目需求</w:t>
      </w:r>
    </w:p>
    <w:p>
      <w:pPr>
        <w:spacing w:before="100" w:after="100"/>
        <w:jc w:val="center"/>
        <w:rPr>
          <w:rFonts w:hint="eastAsia" w:ascii="宋体" w:hAnsi="宋体" w:eastAsia="宋体"/>
          <w:b/>
          <w:bCs/>
          <w:sz w:val="28"/>
          <w:szCs w:val="28"/>
        </w:rPr>
      </w:pPr>
      <w:r>
        <w:rPr>
          <w:rFonts w:hint="eastAsia" w:ascii="宋体" w:hAnsi="宋体" w:eastAsia="宋体"/>
          <w:b/>
          <w:bCs/>
          <w:sz w:val="28"/>
          <w:szCs w:val="28"/>
          <w:lang w:val="en-US" w:eastAsia="zh-CN"/>
        </w:rPr>
        <w:t xml:space="preserve">第一章 </w:t>
      </w:r>
      <w:r>
        <w:rPr>
          <w:rFonts w:hint="eastAsia" w:ascii="宋体" w:hAnsi="宋体" w:eastAsia="宋体"/>
          <w:b/>
          <w:bCs/>
          <w:sz w:val="28"/>
          <w:szCs w:val="28"/>
        </w:rPr>
        <w:t>合同主要条款</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eastAsia="宋体" w:cs="Times New Roman"/>
          <w:b/>
          <w:bCs/>
          <w:sz w:val="24"/>
          <w:szCs w:val="24"/>
        </w:rPr>
        <w:t>1.交货期</w:t>
      </w:r>
    </w:p>
    <w:p>
      <w:pPr>
        <w:keepNext w:val="0"/>
        <w:keepLines w:val="0"/>
        <w:pageBreakBefore w:val="0"/>
        <w:widowControl w:val="0"/>
        <w:kinsoku/>
        <w:wordWrap/>
        <w:overflowPunct/>
        <w:topLinePunct w:val="0"/>
        <w:autoSpaceDE/>
        <w:autoSpaceDN/>
        <w:bidi w:val="0"/>
        <w:adjustRightInd/>
        <w:spacing w:line="420" w:lineRule="exact"/>
        <w:ind w:firstLine="496" w:firstLineChars="200"/>
        <w:textAlignment w:val="auto"/>
        <w:rPr>
          <w:sz w:val="24"/>
        </w:rPr>
      </w:pPr>
      <w:r>
        <w:rPr>
          <w:rFonts w:hint="eastAsia" w:ascii="宋体" w:hAnsi="宋体" w:eastAsia="宋体" w:cs="宋体"/>
          <w:spacing w:val="4"/>
          <w:sz w:val="24"/>
          <w:lang w:eastAsia="zh-CN"/>
        </w:rPr>
        <w:t>中标后</w:t>
      </w:r>
      <w:r>
        <w:rPr>
          <w:rFonts w:hint="eastAsia" w:ascii="宋体" w:hAnsi="宋体" w:eastAsia="宋体" w:cs="宋体"/>
          <w:spacing w:val="4"/>
          <w:sz w:val="24"/>
          <w:lang w:val="en-US" w:eastAsia="zh-CN"/>
        </w:rPr>
        <w:t>3</w:t>
      </w:r>
      <w:r>
        <w:rPr>
          <w:rFonts w:hint="eastAsia" w:ascii="宋体" w:hAnsi="宋体" w:eastAsia="宋体" w:cs="宋体"/>
          <w:spacing w:val="4"/>
          <w:sz w:val="24"/>
          <w:lang w:eastAsia="zh-CN"/>
        </w:rPr>
        <w:t>天内与招标人进行项目交底</w:t>
      </w:r>
      <w:r>
        <w:rPr>
          <w:rFonts w:hint="eastAsia" w:ascii="宋体" w:hAnsi="宋体" w:eastAsia="宋体" w:cs="宋体"/>
          <w:spacing w:val="4"/>
          <w:sz w:val="24"/>
        </w:rPr>
        <w:t>，</w:t>
      </w:r>
      <w:r>
        <w:rPr>
          <w:rFonts w:hint="eastAsia" w:ascii="宋体" w:hAnsi="宋体"/>
          <w:spacing w:val="4"/>
          <w:sz w:val="24"/>
        </w:rPr>
        <w:t>具体</w:t>
      </w:r>
      <w:r>
        <w:rPr>
          <w:rFonts w:hint="eastAsia" w:ascii="宋体" w:hAnsi="宋体"/>
          <w:spacing w:val="4"/>
          <w:sz w:val="24"/>
          <w:lang w:eastAsia="zh-CN"/>
        </w:rPr>
        <w:t>工期</w:t>
      </w:r>
      <w:r>
        <w:rPr>
          <w:rFonts w:hint="eastAsia" w:ascii="宋体" w:hAnsi="宋体"/>
          <w:spacing w:val="4"/>
          <w:sz w:val="24"/>
        </w:rPr>
        <w:t>以买方通知为准。</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eastAsia="宋体" w:cs="Times New Roman"/>
          <w:b/>
          <w:bCs/>
          <w:sz w:val="24"/>
          <w:szCs w:val="24"/>
        </w:rPr>
        <w:t>2.交货地点</w:t>
      </w:r>
    </w:p>
    <w:p>
      <w:pPr>
        <w:keepNext w:val="0"/>
        <w:keepLines w:val="0"/>
        <w:pageBreakBefore w:val="0"/>
        <w:widowControl w:val="0"/>
        <w:kinsoku/>
        <w:wordWrap/>
        <w:overflowPunct/>
        <w:topLinePunct w:val="0"/>
        <w:autoSpaceDE/>
        <w:autoSpaceDN/>
        <w:bidi w:val="0"/>
        <w:adjustRightInd/>
        <w:snapToGrid/>
        <w:spacing w:line="420" w:lineRule="exact"/>
        <w:ind w:left="10" w:leftChars="0" w:right="0" w:rightChars="0" w:firstLine="540" w:firstLineChars="225"/>
        <w:jc w:val="both"/>
        <w:textAlignment w:val="auto"/>
        <w:outlineLvl w:val="9"/>
        <w:rPr>
          <w:sz w:val="24"/>
        </w:rPr>
      </w:pPr>
      <w:r>
        <w:rPr>
          <w:rFonts w:hint="eastAsia"/>
          <w:sz w:val="24"/>
          <w:lang w:val="en-US" w:eastAsia="zh-CN"/>
        </w:rPr>
        <w:t>南通理工学院海安校区</w:t>
      </w:r>
      <w:r>
        <w:rPr>
          <w:rFonts w:hint="eastAsia"/>
          <w:sz w:val="24"/>
        </w:rPr>
        <w:t>（</w:t>
      </w:r>
      <w:r>
        <w:rPr>
          <w:rFonts w:hint="eastAsia"/>
          <w:sz w:val="24"/>
          <w:lang w:eastAsia="zh-CN"/>
        </w:rPr>
        <w:t>投标</w:t>
      </w:r>
      <w:r>
        <w:rPr>
          <w:rFonts w:hint="eastAsia"/>
          <w:sz w:val="24"/>
        </w:rPr>
        <w:t>方指定位置）。</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eastAsia="宋体" w:cs="Times New Roman"/>
          <w:b/>
          <w:bCs/>
          <w:sz w:val="24"/>
          <w:szCs w:val="24"/>
        </w:rPr>
        <w:t>3.质量要求</w:t>
      </w:r>
    </w:p>
    <w:p>
      <w:pPr>
        <w:keepNext w:val="0"/>
        <w:keepLines w:val="0"/>
        <w:pageBreakBefore w:val="0"/>
        <w:widowControl w:val="0"/>
        <w:kinsoku/>
        <w:wordWrap/>
        <w:overflowPunct/>
        <w:topLinePunct w:val="0"/>
        <w:autoSpaceDE/>
        <w:autoSpaceDN/>
        <w:bidi w:val="0"/>
        <w:adjustRightInd/>
        <w:spacing w:line="420" w:lineRule="exact"/>
        <w:ind w:firstLine="496" w:firstLineChars="200"/>
        <w:textAlignment w:val="auto"/>
        <w:rPr>
          <w:rFonts w:hint="eastAsia" w:ascii="宋体" w:hAnsi="宋体"/>
          <w:spacing w:val="4"/>
          <w:sz w:val="24"/>
          <w:lang w:eastAsia="zh-CN"/>
        </w:rPr>
      </w:pPr>
      <w:r>
        <w:rPr>
          <w:rFonts w:hint="eastAsia" w:ascii="宋体" w:hAnsi="宋体"/>
          <w:spacing w:val="4"/>
          <w:sz w:val="24"/>
          <w:lang w:eastAsia="zh-CN"/>
        </w:rPr>
        <w:t>必须达到国家施工质量验收规范合格标准，符合设计要求，保证提供的产品质量符合消防验收要求，并负责一次性验收通过。</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bookmarkStart w:id="7" w:name="_Toc75435088"/>
      <w:r>
        <w:rPr>
          <w:rFonts w:hint="eastAsia" w:ascii="Cambria" w:hAnsi="Cambria" w:eastAsia="宋体" w:cs="Times New Roman"/>
          <w:b/>
          <w:bCs/>
          <w:sz w:val="24"/>
          <w:szCs w:val="24"/>
          <w:lang w:val="en-US" w:eastAsia="zh-CN"/>
        </w:rPr>
        <w:t>4</w:t>
      </w:r>
      <w:r>
        <w:rPr>
          <w:rFonts w:hint="eastAsia" w:ascii="Cambria" w:hAnsi="Cambria" w:cs="Times New Roman"/>
          <w:b/>
          <w:bCs/>
          <w:sz w:val="24"/>
          <w:szCs w:val="24"/>
          <w:lang w:val="en-US" w:eastAsia="zh-CN"/>
        </w:rPr>
        <w:t>.</w:t>
      </w:r>
      <w:r>
        <w:rPr>
          <w:rFonts w:hint="eastAsia" w:ascii="Cambria" w:hAnsi="Cambria" w:eastAsia="宋体" w:cs="Times New Roman"/>
          <w:b/>
          <w:bCs/>
          <w:sz w:val="24"/>
          <w:szCs w:val="24"/>
        </w:rPr>
        <w:t>安全文明施工要求</w:t>
      </w:r>
      <w:bookmarkEnd w:id="7"/>
    </w:p>
    <w:p>
      <w:pPr>
        <w:keepNext w:val="0"/>
        <w:keepLines w:val="0"/>
        <w:pageBreakBefore w:val="0"/>
        <w:widowControl w:val="0"/>
        <w:kinsoku/>
        <w:wordWrap/>
        <w:overflowPunct/>
        <w:topLinePunct w:val="0"/>
        <w:autoSpaceDE/>
        <w:autoSpaceDN/>
        <w:bidi w:val="0"/>
        <w:adjustRightInd/>
        <w:snapToGrid w:val="0"/>
        <w:spacing w:line="420" w:lineRule="exact"/>
        <w:ind w:left="719" w:leftChars="171" w:hanging="360" w:hangingChars="150"/>
        <w:textAlignment w:val="auto"/>
        <w:rPr>
          <w:rFonts w:hint="eastAsia" w:ascii="宋体" w:hAnsi="宋体" w:cs="Times New Roman"/>
          <w:spacing w:val="4"/>
          <w:sz w:val="24"/>
          <w:lang w:eastAsia="zh-CN"/>
        </w:rPr>
      </w:pPr>
      <w:r>
        <w:rPr>
          <w:rFonts w:hint="eastAsia" w:ascii="宋体" w:hAnsi="宋体" w:cs="Times New Roman"/>
          <w:sz w:val="24"/>
          <w:szCs w:val="24"/>
          <w:lang w:eastAsia="zh-CN"/>
        </w:rPr>
        <w:t>（</w:t>
      </w:r>
      <w:r>
        <w:rPr>
          <w:rFonts w:hint="eastAsia" w:ascii="宋体" w:hAnsi="宋体" w:cs="Times New Roman"/>
          <w:sz w:val="24"/>
          <w:szCs w:val="24"/>
          <w:lang w:val="en-US" w:eastAsia="zh-CN"/>
        </w:rPr>
        <w:t>1</w:t>
      </w:r>
      <w:r>
        <w:rPr>
          <w:rFonts w:hint="eastAsia" w:ascii="宋体" w:hAnsi="宋体" w:cs="Times New Roman"/>
          <w:sz w:val="24"/>
          <w:szCs w:val="24"/>
          <w:lang w:eastAsia="zh-CN"/>
        </w:rPr>
        <w:t>）</w:t>
      </w:r>
      <w:r>
        <w:rPr>
          <w:rFonts w:hint="eastAsia" w:ascii="宋体" w:hAnsi="宋体" w:eastAsia="宋体" w:cs="Times New Roman"/>
          <w:sz w:val="24"/>
          <w:szCs w:val="24"/>
        </w:rPr>
        <w:t>施工防护工作的要求：</w:t>
      </w:r>
      <w:r>
        <w:rPr>
          <w:rFonts w:hint="eastAsia" w:ascii="宋体" w:hAnsi="宋体" w:cs="Times New Roman"/>
          <w:b/>
          <w:bCs/>
          <w:spacing w:val="4"/>
          <w:sz w:val="24"/>
          <w:u w:val="single"/>
          <w:lang w:eastAsia="zh-CN"/>
        </w:rPr>
        <w:t>必须做好安全文明施工，并对施工过程中的安全责任负责；做好各项安全防护与措施，确保施工安全无事故；若涉及高空作业项目，高空作业人员须办理人身意外伤害险，如若发生安全责任事故，施工单位自行承担，与校方无关。</w:t>
      </w:r>
    </w:p>
    <w:p>
      <w:pPr>
        <w:keepNext w:val="0"/>
        <w:keepLines w:val="0"/>
        <w:pageBreakBefore w:val="0"/>
        <w:widowControl w:val="0"/>
        <w:kinsoku/>
        <w:wordWrap/>
        <w:overflowPunct/>
        <w:topLinePunct w:val="0"/>
        <w:autoSpaceDE/>
        <w:autoSpaceDN/>
        <w:bidi w:val="0"/>
        <w:adjustRightInd/>
        <w:snapToGrid w:val="0"/>
        <w:spacing w:line="420" w:lineRule="exact"/>
        <w:ind w:left="719" w:leftChars="171" w:hanging="360" w:hangingChars="150"/>
        <w:textAlignment w:val="auto"/>
        <w:rPr>
          <w:rFonts w:ascii="宋体" w:hAnsi="宋体" w:eastAsia="宋体" w:cs="宋体"/>
          <w:b/>
          <w:sz w:val="24"/>
          <w:szCs w:val="24"/>
          <w:u w:val="single"/>
        </w:rPr>
      </w:pPr>
      <w:r>
        <w:rPr>
          <w:rFonts w:hint="eastAsia" w:ascii="宋体" w:hAnsi="宋体" w:cs="Times New Roman"/>
          <w:sz w:val="24"/>
          <w:szCs w:val="24"/>
          <w:lang w:eastAsia="zh-CN"/>
        </w:rPr>
        <w:t>（</w:t>
      </w:r>
      <w:r>
        <w:rPr>
          <w:rFonts w:hint="eastAsia" w:ascii="宋体" w:hAnsi="宋体" w:cs="Times New Roman"/>
          <w:sz w:val="24"/>
          <w:szCs w:val="24"/>
          <w:lang w:val="en-US" w:eastAsia="zh-CN"/>
        </w:rPr>
        <w:t>2</w:t>
      </w:r>
      <w:r>
        <w:rPr>
          <w:rFonts w:hint="eastAsia" w:ascii="宋体" w:hAnsi="宋体" w:cs="Times New Roman"/>
          <w:sz w:val="24"/>
          <w:szCs w:val="24"/>
          <w:lang w:eastAsia="zh-CN"/>
        </w:rPr>
        <w:t>）</w:t>
      </w:r>
      <w:r>
        <w:rPr>
          <w:rFonts w:hint="eastAsia" w:ascii="宋体" w:hAnsi="宋体" w:eastAsia="宋体" w:cs="Times New Roman"/>
          <w:sz w:val="24"/>
          <w:szCs w:val="24"/>
        </w:rPr>
        <w:t>施工现场整洁卫生的要求：</w:t>
      </w:r>
      <w:r>
        <w:rPr>
          <w:rFonts w:hint="eastAsia" w:ascii="宋体" w:hAnsi="宋体" w:eastAsia="宋体" w:cs="Times New Roman"/>
          <w:b/>
          <w:bCs/>
          <w:sz w:val="24"/>
          <w:szCs w:val="24"/>
          <w:u w:val="single"/>
        </w:rPr>
        <w:t>保持场地整洁通畅</w:t>
      </w:r>
      <w:r>
        <w:rPr>
          <w:rFonts w:hint="eastAsia" w:ascii="宋体" w:hAnsi="宋体" w:eastAsia="宋体" w:cs="宋体"/>
          <w:b/>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bookmarkStart w:id="8" w:name="_Toc75435090"/>
      <w:r>
        <w:rPr>
          <w:rFonts w:hint="eastAsia" w:ascii="Cambria" w:hAnsi="Cambria" w:cs="Times New Roman"/>
          <w:b/>
          <w:bCs/>
          <w:sz w:val="24"/>
          <w:szCs w:val="24"/>
          <w:lang w:val="en-US" w:eastAsia="zh-CN"/>
        </w:rPr>
        <w:t>5.</w:t>
      </w:r>
      <w:r>
        <w:rPr>
          <w:rFonts w:hint="eastAsia" w:ascii="Cambria" w:hAnsi="Cambria" w:eastAsia="宋体" w:cs="Times New Roman"/>
          <w:b/>
          <w:bCs/>
          <w:sz w:val="24"/>
          <w:szCs w:val="24"/>
        </w:rPr>
        <w:t>结算方式</w:t>
      </w:r>
      <w:bookmarkEnd w:id="8"/>
    </w:p>
    <w:p>
      <w:pPr>
        <w:keepNext w:val="0"/>
        <w:keepLines w:val="0"/>
        <w:pageBreakBefore w:val="0"/>
        <w:widowControl w:val="0"/>
        <w:kinsoku/>
        <w:wordWrap/>
        <w:overflowPunct/>
        <w:topLinePunct w:val="0"/>
        <w:autoSpaceDE/>
        <w:autoSpaceDN/>
        <w:bidi w:val="0"/>
        <w:adjustRightInd/>
        <w:spacing w:line="420" w:lineRule="exact"/>
        <w:ind w:firstLine="496" w:firstLineChars="200"/>
        <w:textAlignment w:val="auto"/>
        <w:rPr>
          <w:rFonts w:hint="eastAsia" w:ascii="宋体" w:hAnsi="宋体"/>
          <w:spacing w:val="4"/>
          <w:sz w:val="24"/>
          <w:lang w:eastAsia="zh-CN"/>
        </w:rPr>
      </w:pPr>
      <w:bookmarkStart w:id="9" w:name="_Toc75435091"/>
      <w:bookmarkStart w:id="10" w:name="_Hlk41983849"/>
      <w:r>
        <w:rPr>
          <w:rFonts w:hint="eastAsia" w:ascii="宋体" w:hAnsi="宋体"/>
          <w:spacing w:val="4"/>
          <w:sz w:val="24"/>
          <w:lang w:eastAsia="zh-CN"/>
        </w:rPr>
        <w:t>对照图纸按采购清单报价，报价含材料费、设计费、税费、运输费、卸货费、安装费、管路改造、调试费、质保期内的维护费、利润等所有费用。</w:t>
      </w:r>
    </w:p>
    <w:p>
      <w:pPr>
        <w:keepNext w:val="0"/>
        <w:keepLines w:val="0"/>
        <w:pageBreakBefore w:val="0"/>
        <w:widowControl w:val="0"/>
        <w:kinsoku/>
        <w:wordWrap/>
        <w:overflowPunct/>
        <w:topLinePunct w:val="0"/>
        <w:autoSpaceDE/>
        <w:autoSpaceDN/>
        <w:bidi w:val="0"/>
        <w:adjustRightInd/>
        <w:spacing w:line="420" w:lineRule="exact"/>
        <w:textAlignment w:val="auto"/>
        <w:rPr>
          <w:rFonts w:ascii="Cambria" w:hAnsi="Cambria" w:eastAsia="宋体" w:cs="Times New Roman"/>
          <w:b/>
          <w:bCs/>
          <w:sz w:val="24"/>
          <w:szCs w:val="24"/>
        </w:rPr>
      </w:pPr>
      <w:r>
        <w:rPr>
          <w:rFonts w:hint="eastAsia" w:ascii="Cambria" w:hAnsi="Cambria" w:cs="Times New Roman"/>
          <w:b/>
          <w:bCs/>
          <w:sz w:val="24"/>
          <w:szCs w:val="24"/>
          <w:lang w:val="en-US" w:eastAsia="zh-CN"/>
        </w:rPr>
        <w:t>6.</w:t>
      </w:r>
      <w:r>
        <w:rPr>
          <w:rFonts w:hint="eastAsia" w:ascii="Cambria" w:hAnsi="Cambria" w:eastAsia="宋体" w:cs="Times New Roman"/>
          <w:b/>
          <w:bCs/>
          <w:sz w:val="24"/>
          <w:szCs w:val="24"/>
        </w:rPr>
        <w:t>付款方式</w:t>
      </w:r>
      <w:bookmarkEnd w:id="9"/>
    </w:p>
    <w:bookmarkEnd w:id="10"/>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bookmarkStart w:id="11" w:name="_Toc75435092"/>
      <w:r>
        <w:rPr>
          <w:rFonts w:hint="eastAsia" w:ascii="宋体" w:hAnsi="宋体" w:eastAsia="宋体" w:cs="宋体"/>
          <w:sz w:val="24"/>
          <w:szCs w:val="24"/>
        </w:rPr>
        <w:t>合同一经签订，乙方即安排设备、进场施工。</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r>
        <w:rPr>
          <w:rFonts w:hint="eastAsia" w:ascii="宋体" w:hAnsi="宋体" w:eastAsia="宋体" w:cs="宋体"/>
          <w:sz w:val="24"/>
          <w:szCs w:val="24"/>
        </w:rPr>
        <w:t>乙方供水设备全部进场初步验收后，乙方提供收据，甲方向乙方支付至合同总价款的50%。</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r>
        <w:rPr>
          <w:rFonts w:hint="eastAsia" w:ascii="宋体" w:hAnsi="宋体" w:eastAsia="宋体" w:cs="宋体"/>
          <w:sz w:val="24"/>
          <w:szCs w:val="24"/>
        </w:rPr>
        <w:t>乙方供水设备安装调试合格后，并竣工验收合格运行三个月后一周内，甲方向乙方支付至合同总价款的95%。</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r>
        <w:rPr>
          <w:rFonts w:hint="eastAsia" w:ascii="宋体" w:hAnsi="宋体" w:eastAsia="宋体" w:cs="宋体"/>
          <w:sz w:val="24"/>
          <w:szCs w:val="24"/>
        </w:rPr>
        <w:t>竣工验收合格后满叁年，无质量问题10个工作日内甲方向乙方支付至合同总价的97.5%。</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sz w:val="24"/>
          <w:szCs w:val="24"/>
        </w:rPr>
      </w:pPr>
      <w:r>
        <w:rPr>
          <w:rFonts w:hint="eastAsia" w:ascii="宋体" w:hAnsi="宋体" w:eastAsia="宋体" w:cs="宋体"/>
          <w:sz w:val="24"/>
          <w:szCs w:val="24"/>
        </w:rPr>
        <w:t>竣工验收合格后满拾年，无质量问题10个工作日内甲方向乙方付清余款。</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cs="Times New Roman"/>
          <w:b/>
          <w:bCs/>
          <w:sz w:val="24"/>
          <w:szCs w:val="24"/>
          <w:lang w:val="en-US" w:eastAsia="zh-CN"/>
        </w:rPr>
        <w:t>7.</w:t>
      </w:r>
      <w:r>
        <w:rPr>
          <w:rFonts w:hint="eastAsia" w:ascii="Cambria" w:hAnsi="Cambria" w:eastAsia="宋体" w:cs="Times New Roman"/>
          <w:b/>
          <w:bCs/>
          <w:sz w:val="24"/>
          <w:szCs w:val="24"/>
        </w:rPr>
        <w:t>履约保证金</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rPr>
      </w:pPr>
      <w:r>
        <w:rPr>
          <w:rFonts w:hint="eastAsia" w:ascii="宋体" w:hAnsi="宋体"/>
          <w:sz w:val="24"/>
        </w:rPr>
        <w:t>中标单位交纳的投标保证金则转为履约保证金，</w:t>
      </w:r>
      <w:r>
        <w:rPr>
          <w:rFonts w:hint="eastAsia" w:ascii="宋体" w:hAnsi="宋体"/>
          <w:sz w:val="24"/>
          <w:lang w:eastAsia="zh-CN"/>
        </w:rPr>
        <w:t>项目结束且验收合格后</w:t>
      </w:r>
      <w:r>
        <w:rPr>
          <w:rFonts w:hint="eastAsia" w:ascii="宋体" w:hAnsi="宋体"/>
          <w:sz w:val="24"/>
        </w:rPr>
        <w:t>，将等额无息退还。</w:t>
      </w:r>
    </w:p>
    <w:p>
      <w:pPr>
        <w:keepNext w:val="0"/>
        <w:keepLines w:val="0"/>
        <w:pageBreakBefore w:val="0"/>
        <w:widowControl w:val="0"/>
        <w:kinsoku/>
        <w:wordWrap/>
        <w:overflowPunct/>
        <w:topLinePunct w:val="0"/>
        <w:autoSpaceDE/>
        <w:autoSpaceDN/>
        <w:bidi w:val="0"/>
        <w:adjustRightInd/>
        <w:spacing w:line="420" w:lineRule="exact"/>
        <w:jc w:val="left"/>
        <w:textAlignment w:val="auto"/>
        <w:rPr>
          <w:rFonts w:ascii="Cambria" w:hAnsi="Cambria" w:eastAsia="宋体" w:cs="Times New Roman"/>
          <w:b/>
          <w:bCs/>
          <w:sz w:val="24"/>
          <w:szCs w:val="24"/>
        </w:rPr>
      </w:pPr>
      <w:r>
        <w:rPr>
          <w:rFonts w:hint="eastAsia" w:ascii="Cambria" w:hAnsi="Cambria" w:cs="Times New Roman"/>
          <w:b/>
          <w:bCs/>
          <w:sz w:val="24"/>
          <w:szCs w:val="24"/>
          <w:lang w:val="en-US" w:eastAsia="zh-CN"/>
        </w:rPr>
        <w:t>8.</w:t>
      </w:r>
      <w:r>
        <w:rPr>
          <w:rFonts w:hint="eastAsia" w:ascii="Cambria" w:hAnsi="Cambria" w:eastAsia="宋体" w:cs="Times New Roman"/>
          <w:b/>
          <w:bCs/>
          <w:sz w:val="24"/>
          <w:szCs w:val="24"/>
        </w:rPr>
        <w:t>保修内容及期限</w:t>
      </w:r>
      <w:bookmarkEnd w:id="11"/>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sz w:val="24"/>
        </w:rPr>
      </w:pPr>
      <w:r>
        <w:rPr>
          <w:rFonts w:hint="eastAsia" w:ascii="宋体" w:hAnsi="宋体"/>
          <w:sz w:val="24"/>
        </w:rPr>
        <w:t>整个项目的质量保证期为自设备通过最终验收并使用之日起十年，在产品质量保证期内，乙方对由于产品设计、工艺、材料、配套件的缺陷而造成的任何产品质量问题或故障负责。天灾、人为破坏、使用不当等非产品质量问题不属于质保期保修范围之内。在保修期内，乙方必须在接到甲方通知后2小时内予以答复；，一般问题8小时内处理完成，重大问题24小时内处理完成。</w:t>
      </w:r>
      <w:bookmarkStart w:id="12" w:name="_Toc34991460"/>
      <w:bookmarkStart w:id="13" w:name="_Toc29247"/>
    </w:p>
    <w:bookmarkEnd w:id="12"/>
    <w:bookmarkEnd w:id="13"/>
    <w:p>
      <w:pPr>
        <w:spacing w:line="360" w:lineRule="auto"/>
        <w:rPr>
          <w:rFonts w:ascii="宋体"/>
          <w:color w:val="000000"/>
          <w:spacing w:val="4"/>
          <w:sz w:val="24"/>
        </w:rPr>
      </w:pPr>
    </w:p>
    <w:p>
      <w:pPr>
        <w:spacing w:line="360" w:lineRule="auto"/>
        <w:rPr>
          <w:color w:val="000000"/>
          <w:sz w:val="24"/>
        </w:rPr>
      </w:pPr>
    </w:p>
    <w:p>
      <w:pPr>
        <w:spacing w:line="360" w:lineRule="auto"/>
        <w:rPr>
          <w:color w:val="000000"/>
          <w:sz w:val="24"/>
        </w:rPr>
      </w:pPr>
    </w:p>
    <w:p>
      <w:pPr>
        <w:pStyle w:val="4"/>
        <w:rPr>
          <w:rFonts w:ascii="宋体" w:hAnsi="宋体"/>
          <w:color w:val="000000"/>
          <w:sz w:val="21"/>
          <w:szCs w:val="21"/>
        </w:rPr>
      </w:pPr>
      <w:r>
        <w:rPr>
          <w:color w:val="000000"/>
          <w:sz w:val="24"/>
        </w:rPr>
        <w:br w:type="page"/>
      </w:r>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6"/>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footerReference r:id="rId9" w:type="first"/>
          <w:footerReference r:id="rId7" w:type="default"/>
          <w:footerReference r:id="rId8" w:type="even"/>
          <w:pgSz w:w="11906" w:h="16838"/>
          <w:pgMar w:top="1440" w:right="1418" w:bottom="1440" w:left="1444" w:header="851" w:footer="992" w:gutter="0"/>
          <w:pgNumType w:fmt="decimal"/>
          <w:cols w:space="720" w:num="1"/>
          <w:titlePg/>
          <w:docGrid w:type="lines" w:linePitch="312" w:charSpace="0"/>
        </w:sectPr>
      </w:pPr>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0"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0" w:rightChars="-167"/>
        <w:rPr>
          <w:color w:val="000000"/>
          <w:sz w:val="28"/>
          <w:szCs w:val="28"/>
        </w:rPr>
      </w:pPr>
    </w:p>
    <w:p>
      <w:pPr>
        <w:pStyle w:val="4"/>
        <w:rPr>
          <w:color w:val="000000"/>
        </w:rPr>
      </w:pPr>
      <w:bookmarkStart w:id="14" w:name="_Toc13075"/>
      <w:bookmarkStart w:id="15" w:name="_Toc34991467"/>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1042035</wp:posOffset>
                </wp:positionV>
                <wp:extent cx="2548255" cy="2437765"/>
                <wp:effectExtent l="4445" t="4445" r="19050" b="152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9pt;margin-top:82.05pt;height:191.95pt;width:200.65pt;z-index:251659264;mso-width-relative:page;mso-height-relative:page;" fillcolor="#FFFFFF" filled="t" stroked="t" coordsize="21600,21600" o:gfxdata="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xac4tcAAAAJAQAADwAAAAAAAAABACAAAAAiAAAAZHJzL2Rvd25y&#10;ZXYueG1sUEsBAhQAFAAAAAgAh07iQMmUKqo4AgAAlQQAAA4AAAAAAAAAAQAgAAAAJgEAAGRycy9l&#10;Mm9Eb2MueG1sUEsFBgAAAAAGAAYAWQEAANA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3484245</wp:posOffset>
                </wp:positionH>
                <wp:positionV relativeFrom="paragraph">
                  <wp:posOffset>1040130</wp:posOffset>
                </wp:positionV>
                <wp:extent cx="2548255" cy="2437765"/>
                <wp:effectExtent l="4445" t="4445" r="19050" b="1524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74.35pt;margin-top:81.9pt;height:191.95pt;width:200.65pt;z-index:251661312;mso-width-relative:page;mso-height-relative:page;" fillcolor="#FFFFFF" filled="t" stroked="t" coordsize="21600,21600" o:gfxdata="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wQSddkAAAALAQAADwAAAAAAAAABACAAAAAiAAAAZHJzL2Rv&#10;d25yZXYueG1sUEsBAhQAFAAAAAgAh07iQBssQeg5AgAAlQQAAA4AAAAAAAAAAQAgAAAAKAEAAGRy&#10;cy9lMm9Eb2MueG1sUEsFBgAAAAAGAAYAWQEAANM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rFonts w:ascii="宋体"/>
          <w:color w:val="000000"/>
          <w:sz w:val="30"/>
        </w:rPr>
        <w:br w:type="page"/>
      </w:r>
      <w:bookmarkEnd w:id="14"/>
      <w:bookmarkEnd w:id="15"/>
    </w:p>
    <w:p>
      <w:pPr>
        <w:jc w:val="center"/>
        <w:rPr>
          <w:b/>
          <w:color w:val="000000"/>
          <w:sz w:val="44"/>
          <w:szCs w:val="44"/>
        </w:rPr>
      </w:pPr>
      <w:r>
        <w:rPr>
          <w:rFonts w:hint="eastAsia"/>
          <w:b/>
          <w:color w:val="000000"/>
          <w:sz w:val="44"/>
          <w:szCs w:val="44"/>
        </w:rPr>
        <w:t>法定代表人授权书</w:t>
      </w:r>
    </w:p>
    <w:p>
      <w:pPr>
        <w:spacing w:line="480" w:lineRule="auto"/>
        <w:ind w:left="-137" w:right="-350"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center"/>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center"/>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0" w:rightChars="-167"/>
        <w:jc w:val="center"/>
        <w:rPr>
          <w:color w:val="000000"/>
          <w:sz w:val="28"/>
          <w:szCs w:val="28"/>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300990</wp:posOffset>
                </wp:positionV>
                <wp:extent cx="2540000" cy="2179320"/>
                <wp:effectExtent l="5080" t="4445" r="7620" b="698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25pt;margin-top:23.7pt;height:171.6pt;width:200pt;z-index:251660288;mso-width-relative:page;mso-height-relative:page;" fillcolor="#FFFFFF" filled="t" stroked="t" coordsize="21600,21600" o:gfxdata="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nu35tkAAAAJAQAADwAAAAAAAAABACAAAAAiAAAAZHJz&#10;L2Rvd25yZXYueG1sUEsBAhQAFAAAAAgAh07iQIWn4NM8AgAAlQQAAA4AAAAAAAAAAQAgAAAAKAEA&#10;AGRycy9lMm9Eb2MueG1sUEsFBgAAAAAGAAYAWQEAANYFA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3422650</wp:posOffset>
                </wp:positionH>
                <wp:positionV relativeFrom="paragraph">
                  <wp:posOffset>290830</wp:posOffset>
                </wp:positionV>
                <wp:extent cx="2540000" cy="2179320"/>
                <wp:effectExtent l="5080" t="4445" r="7620" b="6985"/>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9.5pt;margin-top:22.9pt;height:171.6pt;width:200pt;z-index:251662336;mso-width-relative:page;mso-height-relative:page;" fillcolor="#FFFFFF" filled="t" stroked="t" coordsize="21600,21600" o:gfxdata="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mTQf9gAAAAKAQAADwAAAAAAAAABACAAAAAiAAAAZHJzL2Rv&#10;d25yZXYueG1sUEsBAhQAFAAAAAgAh07iQDW7Fao6AgAAlQQAAA4AAAAAAAAAAQAgAAAAJwEAAGRy&#10;cy9lMm9Eb2MueG1sUEsFBgAAAAAGAAYAWQEAANMFA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p>
    <w:p>
      <w:pPr>
        <w:spacing w:line="360" w:lineRule="auto"/>
        <w:ind w:right="-350" w:rightChars="-167"/>
        <w:jc w:val="center"/>
        <w:rPr>
          <w:color w:val="000000"/>
          <w:sz w:val="28"/>
          <w:szCs w:val="28"/>
        </w:rPr>
      </w:pPr>
    </w:p>
    <w:p>
      <w:pPr>
        <w:spacing w:line="360" w:lineRule="auto"/>
        <w:ind w:right="-350" w:rightChars="-167"/>
        <w:jc w:val="center"/>
        <w:rPr>
          <w:color w:val="000000"/>
          <w:sz w:val="28"/>
          <w:szCs w:val="28"/>
        </w:rPr>
      </w:pPr>
    </w:p>
    <w:p>
      <w:pPr>
        <w:spacing w:line="360" w:lineRule="auto"/>
        <w:ind w:right="-350" w:rightChars="-167"/>
        <w:jc w:val="center"/>
        <w:rPr>
          <w:color w:val="000000"/>
          <w:sz w:val="28"/>
          <w:szCs w:val="28"/>
        </w:rPr>
      </w:pPr>
    </w:p>
    <w:p>
      <w:pPr>
        <w:pStyle w:val="24"/>
        <w:shd w:val="clear" w:color="auto" w:fill="FFFFFF"/>
        <w:spacing w:before="0" w:beforeAutospacing="0" w:after="0" w:afterAutospacing="0" w:line="2160" w:lineRule="atLeast"/>
        <w:jc w:val="center"/>
        <w:rPr>
          <w:rFonts w:hint="eastAsia"/>
          <w:color w:val="000000"/>
        </w:rPr>
      </w:pPr>
      <w:r>
        <w:rPr>
          <w:rFonts w:hint="eastAsia"/>
          <w:color w:val="000000"/>
        </w:rPr>
        <w:t>注：“法定代表人”直接参加投标和签署投标文件的无需提供该授权书。</w:t>
      </w:r>
      <w:bookmarkStart w:id="16" w:name="_Toc34991468"/>
      <w:bookmarkStart w:id="17" w:name="_Toc30136"/>
    </w:p>
    <w:p>
      <w:pPr>
        <w:pStyle w:val="4"/>
        <w:rPr>
          <w:rFonts w:hint="eastAsia" w:ascii="宋体" w:hAnsi="宋体"/>
          <w:b w:val="0"/>
          <w:color w:val="000000"/>
          <w:sz w:val="21"/>
          <w:szCs w:val="21"/>
        </w:rPr>
      </w:pPr>
    </w:p>
    <w:p>
      <w:pPr>
        <w:rPr>
          <w:rFonts w:hint="eastAsia"/>
        </w:rPr>
      </w:pPr>
    </w:p>
    <w:bookmarkEnd w:id="16"/>
    <w:bookmarkEnd w:id="17"/>
    <w:p>
      <w:pPr>
        <w:spacing w:before="312" w:beforeLines="100" w:after="468" w:afterLines="150"/>
        <w:jc w:val="center"/>
        <w:rPr>
          <w:rFonts w:hint="eastAsia" w:ascii="宋体" w:hAnsi="宋体"/>
          <w:b/>
          <w:color w:val="000000"/>
          <w:sz w:val="24"/>
        </w:rPr>
      </w:pPr>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0"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30"/>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30"/>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黑体" w:hAnsi="黑体" w:eastAsia="黑体"/>
          <w:b/>
          <w:color w:val="000000"/>
          <w:sz w:val="24"/>
          <w:u w:val="single"/>
        </w:rPr>
      </w:pPr>
      <w:r>
        <w:rPr>
          <w:rFonts w:hint="eastAsia" w:ascii="黑体" w:hAnsi="黑体" w:eastAsia="黑体"/>
          <w:b/>
          <w:color w:val="000000"/>
          <w:sz w:val="24"/>
          <w:u w:val="single"/>
        </w:rPr>
        <w:t>备注：</w:t>
      </w: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eastAsia="zh-CN"/>
        </w:rPr>
        <w:t>75935541</w:t>
      </w:r>
      <w:r>
        <w:rPr>
          <w:rFonts w:hint="eastAsia" w:ascii="仿宋" w:hAnsi="仿宋" w:eastAsia="仿宋" w:cs="仿宋"/>
          <w:sz w:val="24"/>
          <w:szCs w:val="24"/>
        </w:rPr>
        <w:t>@</w:t>
      </w:r>
      <w:r>
        <w:rPr>
          <w:rFonts w:hint="eastAsia" w:ascii="仿宋" w:hAnsi="仿宋" w:eastAsia="仿宋" w:cs="仿宋"/>
          <w:sz w:val="24"/>
          <w:szCs w:val="24"/>
          <w:lang w:eastAsia="zh-CN"/>
        </w:rPr>
        <w:t>qq.com</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lang w:eastAsia="zh-CN"/>
        </w:rPr>
        <w:t>55072060</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spacing w:before="312" w:beforeLines="100" w:after="468" w:afterLines="150"/>
        <w:jc w:val="left"/>
        <w:rPr>
          <w:rFonts w:hint="eastAsia" w:ascii="Times New Roman" w:hAnsi="Times New Roman" w:eastAsia="宋体" w:cs="Times New Roman"/>
          <w:b/>
          <w:bCs/>
          <w:szCs w:val="21"/>
        </w:rPr>
      </w:pPr>
    </w:p>
    <w:p>
      <w:pPr>
        <w:pStyle w:val="2"/>
        <w:rPr>
          <w:rFonts w:hint="eastAsia" w:ascii="Times New Roman" w:hAnsi="Times New Roman" w:eastAsia="宋体" w:cs="Times New Roman"/>
          <w:b/>
          <w:bCs/>
          <w:szCs w:val="21"/>
        </w:rPr>
      </w:pPr>
    </w:p>
    <w:p>
      <w:pPr>
        <w:pStyle w:val="2"/>
        <w:rPr>
          <w:rFonts w:hint="eastAsia" w:ascii="Times New Roman" w:hAnsi="Times New Roman" w:eastAsia="宋体" w:cs="Times New Roman"/>
          <w:b/>
          <w:bCs/>
          <w:szCs w:val="21"/>
        </w:rPr>
      </w:pPr>
    </w:p>
    <w:p>
      <w:pPr>
        <w:jc w:val="center"/>
        <w:rPr>
          <w:rFonts w:hint="eastAsia" w:ascii="宋体" w:hAnsi="宋体" w:eastAsia="宋体" w:cs="Times New Roman"/>
          <w:b/>
          <w:sz w:val="32"/>
          <w:szCs w:val="32"/>
        </w:rPr>
      </w:pPr>
      <w:bookmarkStart w:id="18" w:name="_Hlk44594141"/>
    </w:p>
    <w:p>
      <w:pPr>
        <w:jc w:val="center"/>
        <w:rPr>
          <w:rFonts w:ascii="宋体" w:hAnsi="宋体" w:eastAsia="宋体" w:cs="Times New Roman"/>
          <w:b/>
          <w:sz w:val="32"/>
          <w:szCs w:val="32"/>
        </w:rPr>
      </w:pPr>
      <w:r>
        <w:rPr>
          <w:rFonts w:hint="eastAsia" w:ascii="宋体" w:hAnsi="宋体" w:eastAsia="宋体" w:cs="Times New Roman"/>
          <w:b/>
          <w:sz w:val="32"/>
          <w:szCs w:val="32"/>
        </w:rPr>
        <w:t>投标单位承诺函</w:t>
      </w:r>
    </w:p>
    <w:bookmarkEnd w:id="18"/>
    <w:p>
      <w:pPr>
        <w:spacing w:before="240" w:line="360" w:lineRule="auto"/>
        <w:ind w:firstLine="484" w:firstLineChars="202"/>
        <w:rPr>
          <w:rFonts w:ascii="宋体" w:hAnsi="宋体" w:eastAsia="宋体"/>
          <w:bCs/>
          <w:sz w:val="24"/>
          <w:szCs w:val="24"/>
        </w:rPr>
      </w:pPr>
      <w:bookmarkStart w:id="19" w:name="_Toc420915858"/>
      <w:r>
        <w:rPr>
          <w:rFonts w:hint="eastAsia" w:ascii="宋体" w:hAnsi="宋体" w:eastAsia="宋体"/>
          <w:bCs/>
          <w:sz w:val="24"/>
          <w:szCs w:val="24"/>
        </w:rPr>
        <w:t>招标项目名称：</w:t>
      </w:r>
      <w:bookmarkEnd w:id="19"/>
      <w:r>
        <w:rPr>
          <w:rFonts w:ascii="宋体" w:hAnsi="宋体" w:eastAsia="宋体"/>
          <w:bCs/>
          <w:sz w:val="24"/>
          <w:szCs w:val="24"/>
          <w:u w:val="single"/>
        </w:rPr>
        <w:t xml:space="preserve">                              </w:t>
      </w:r>
    </w:p>
    <w:p>
      <w:pPr>
        <w:spacing w:line="360" w:lineRule="auto"/>
        <w:ind w:firstLine="484" w:firstLineChars="202"/>
        <w:rPr>
          <w:rFonts w:ascii="宋体" w:hAnsi="宋体" w:eastAsia="宋体"/>
          <w:bCs/>
          <w:sz w:val="24"/>
          <w:szCs w:val="24"/>
        </w:rPr>
      </w:pPr>
      <w:r>
        <w:rPr>
          <w:rFonts w:hint="eastAsia" w:ascii="宋体" w:hAnsi="宋体" w:eastAsia="宋体"/>
          <w:bCs/>
          <w:sz w:val="24"/>
          <w:szCs w:val="24"/>
        </w:rPr>
        <w:t>招标项目编号：</w:t>
      </w:r>
      <w:r>
        <w:rPr>
          <w:rFonts w:ascii="宋体" w:hAnsi="宋体" w:eastAsia="宋体"/>
          <w:bCs/>
          <w:sz w:val="24"/>
          <w:szCs w:val="24"/>
          <w:u w:val="single"/>
        </w:rPr>
        <w:t xml:space="preserve">                              </w:t>
      </w:r>
    </w:p>
    <w:tbl>
      <w:tblPr>
        <w:tblStyle w:val="16"/>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43"/>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925"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项目内容</w:t>
            </w:r>
          </w:p>
        </w:tc>
        <w:tc>
          <w:tcPr>
            <w:tcW w:w="5970"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内</w:t>
            </w:r>
            <w:r>
              <w:rPr>
                <w:rFonts w:ascii="宋体" w:hAnsi="宋体" w:eastAsia="宋体" w:cs="Times New Roman"/>
                <w:b/>
                <w:sz w:val="24"/>
                <w:szCs w:val="24"/>
              </w:rPr>
              <w:t xml:space="preserve"> </w:t>
            </w:r>
            <w:r>
              <w:rPr>
                <w:rFonts w:hint="eastAsia" w:ascii="宋体" w:hAnsi="宋体" w:eastAsia="宋体" w:cs="Times New Roman"/>
                <w:b/>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1</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工期承诺</w:t>
            </w:r>
          </w:p>
        </w:tc>
        <w:tc>
          <w:tcPr>
            <w:tcW w:w="5970" w:type="dxa"/>
            <w:vAlign w:val="center"/>
          </w:tcPr>
          <w:p>
            <w:pPr>
              <w:spacing w:line="480" w:lineRule="auto"/>
              <w:rPr>
                <w:rFonts w:ascii="宋体" w:hAnsi="宋体" w:eastAsia="宋体"/>
                <w:bCs/>
                <w:sz w:val="24"/>
                <w:szCs w:val="24"/>
              </w:rPr>
            </w:pPr>
          </w:p>
          <w:p>
            <w:pPr>
              <w:spacing w:line="480" w:lineRule="auto"/>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2</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质量承诺</w:t>
            </w:r>
          </w:p>
        </w:tc>
        <w:tc>
          <w:tcPr>
            <w:tcW w:w="5970" w:type="dxa"/>
            <w:vAlign w:val="center"/>
          </w:tcPr>
          <w:p>
            <w:pPr>
              <w:spacing w:line="480" w:lineRule="auto"/>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3</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质量保修期</w:t>
            </w:r>
          </w:p>
        </w:tc>
        <w:tc>
          <w:tcPr>
            <w:tcW w:w="5970" w:type="dxa"/>
            <w:vAlign w:val="center"/>
          </w:tcPr>
          <w:p>
            <w:pPr>
              <w:spacing w:line="480" w:lineRule="auto"/>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4</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安全承诺</w:t>
            </w:r>
          </w:p>
        </w:tc>
        <w:tc>
          <w:tcPr>
            <w:tcW w:w="5970" w:type="dxa"/>
            <w:vAlign w:val="center"/>
          </w:tcPr>
          <w:p>
            <w:pPr>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5</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其他承诺</w:t>
            </w:r>
          </w:p>
        </w:tc>
        <w:tc>
          <w:tcPr>
            <w:tcW w:w="5970" w:type="dxa"/>
            <w:vAlign w:val="center"/>
          </w:tcPr>
          <w:p>
            <w:pPr>
              <w:spacing w:line="360" w:lineRule="auto"/>
              <w:rPr>
                <w:rFonts w:ascii="宋体" w:hAnsi="宋体" w:eastAsia="宋体"/>
                <w:sz w:val="24"/>
                <w:szCs w:val="24"/>
              </w:rPr>
            </w:pPr>
          </w:p>
        </w:tc>
      </w:tr>
    </w:tbl>
    <w:p>
      <w:pPr>
        <w:jc w:val="left"/>
        <w:rPr>
          <w:rFonts w:ascii="宋体" w:hAnsi="宋体" w:eastAsia="宋体" w:cs="Times New Roman"/>
          <w:b/>
          <w:sz w:val="24"/>
          <w:szCs w:val="24"/>
          <w:u w:val="single"/>
        </w:rPr>
      </w:pPr>
    </w:p>
    <w:p>
      <w:pPr>
        <w:ind w:firstLine="3120" w:firstLineChars="1300"/>
        <w:jc w:val="left"/>
        <w:rPr>
          <w:rFonts w:ascii="宋体" w:hAnsi="宋体" w:eastAsia="宋体" w:cs="Times New Roman"/>
          <w:b/>
          <w:sz w:val="24"/>
          <w:szCs w:val="24"/>
        </w:rPr>
      </w:pPr>
    </w:p>
    <w:p>
      <w:pPr>
        <w:ind w:firstLine="3840" w:firstLineChars="1600"/>
        <w:jc w:val="left"/>
        <w:rPr>
          <w:rFonts w:ascii="宋体" w:hAnsi="宋体" w:eastAsia="宋体" w:cs="Times New Roman"/>
          <w:b/>
          <w:sz w:val="24"/>
          <w:szCs w:val="24"/>
        </w:rPr>
      </w:pPr>
      <w:r>
        <w:rPr>
          <w:rFonts w:hint="eastAsia" w:ascii="宋体" w:hAnsi="宋体" w:eastAsia="宋体" w:cs="Times New Roman"/>
          <w:b/>
          <w:sz w:val="24"/>
          <w:szCs w:val="24"/>
        </w:rPr>
        <w:t>投标单位盖章：</w:t>
      </w:r>
    </w:p>
    <w:p>
      <w:pPr>
        <w:ind w:firstLine="3360" w:firstLineChars="1400"/>
        <w:jc w:val="left"/>
        <w:rPr>
          <w:rFonts w:ascii="宋体" w:hAnsi="宋体" w:eastAsia="宋体" w:cs="Times New Roman"/>
          <w:b/>
          <w:sz w:val="24"/>
          <w:szCs w:val="24"/>
        </w:rPr>
      </w:pPr>
    </w:p>
    <w:p>
      <w:pPr>
        <w:ind w:firstLine="3640" w:firstLineChars="1300"/>
        <w:jc w:val="left"/>
        <w:rPr>
          <w:rFonts w:hint="eastAsia"/>
          <w:color w:val="auto"/>
          <w:sz w:val="28"/>
          <w:szCs w:val="28"/>
        </w:rPr>
      </w:pPr>
      <w:r>
        <w:rPr>
          <w:rFonts w:hint="eastAsia"/>
          <w:color w:val="auto"/>
          <w:sz w:val="28"/>
          <w:szCs w:val="28"/>
        </w:rPr>
        <w:t>年     月     日</w:t>
      </w:r>
    </w:p>
    <w:p>
      <w:pPr>
        <w:pStyle w:val="2"/>
      </w:pPr>
    </w:p>
    <w:p>
      <w:pPr>
        <w:jc w:val="left"/>
        <w:rPr>
          <w:rFonts w:ascii="宋体" w:hAnsi="宋体" w:eastAsia="宋体" w:cs="Times New Roman"/>
          <w:b/>
          <w:sz w:val="32"/>
          <w:szCs w:val="32"/>
        </w:rPr>
      </w:pPr>
    </w:p>
    <w:p>
      <w:pPr>
        <w:pStyle w:val="2"/>
      </w:pPr>
    </w:p>
    <w:p>
      <w:pPr>
        <w:pStyle w:val="27"/>
        <w:rPr>
          <w:b/>
          <w:color w:val="auto"/>
          <w:sz w:val="30"/>
          <w:szCs w:val="30"/>
        </w:rPr>
      </w:pPr>
    </w:p>
    <w:p>
      <w:pPr>
        <w:pStyle w:val="27"/>
        <w:rPr>
          <w:b/>
          <w:color w:val="auto"/>
          <w:sz w:val="30"/>
          <w:szCs w:val="30"/>
        </w:rPr>
      </w:pPr>
    </w:p>
    <w:p>
      <w:pPr>
        <w:pStyle w:val="27"/>
        <w:jc w:val="center"/>
        <w:rPr>
          <w:b/>
          <w:color w:val="auto"/>
          <w:sz w:val="44"/>
          <w:szCs w:val="44"/>
        </w:rPr>
      </w:pPr>
      <w:r>
        <w:rPr>
          <w:rFonts w:hint="eastAsia"/>
          <w:b/>
          <w:color w:val="auto"/>
          <w:sz w:val="44"/>
          <w:szCs w:val="44"/>
        </w:rPr>
        <w:t>无重大违法记录声明</w:t>
      </w:r>
    </w:p>
    <w:p>
      <w:pPr>
        <w:pStyle w:val="27"/>
        <w:rPr>
          <w:b/>
          <w:color w:val="auto"/>
          <w:sz w:val="30"/>
          <w:szCs w:val="30"/>
        </w:rPr>
      </w:pPr>
    </w:p>
    <w:p>
      <w:pPr>
        <w:pStyle w:val="27"/>
        <w:spacing w:line="360" w:lineRule="auto"/>
        <w:rPr>
          <w:color w:val="auto"/>
          <w:sz w:val="28"/>
          <w:szCs w:val="28"/>
        </w:rPr>
      </w:pPr>
      <w:r>
        <w:rPr>
          <w:rFonts w:hint="eastAsia"/>
          <w:color w:val="auto"/>
          <w:sz w:val="28"/>
          <w:szCs w:val="28"/>
        </w:rPr>
        <w:t>南通</w:t>
      </w:r>
      <w:r>
        <w:rPr>
          <w:rFonts w:hint="eastAsia"/>
          <w:color w:val="auto"/>
          <w:sz w:val="28"/>
          <w:szCs w:val="28"/>
          <w:lang w:val="en-US" w:eastAsia="zh-CN"/>
        </w:rPr>
        <w:t>理工学院</w:t>
      </w:r>
      <w:r>
        <w:rPr>
          <w:rFonts w:hint="eastAsia"/>
          <w:color w:val="auto"/>
          <w:sz w:val="28"/>
          <w:szCs w:val="28"/>
        </w:rPr>
        <w:t>招投标管理办公室：</w:t>
      </w:r>
    </w:p>
    <w:p>
      <w:pPr>
        <w:pStyle w:val="27"/>
        <w:spacing w:line="360" w:lineRule="auto"/>
        <w:ind w:firstLine="540"/>
        <w:rPr>
          <w:color w:val="auto"/>
          <w:sz w:val="28"/>
          <w:szCs w:val="28"/>
        </w:rPr>
      </w:pPr>
      <w:r>
        <w:rPr>
          <w:rFonts w:hint="eastAsia"/>
          <w:color w:val="auto"/>
          <w:sz w:val="28"/>
          <w:szCs w:val="28"/>
        </w:rPr>
        <w:t>我单位</w:t>
      </w:r>
      <w:r>
        <w:rPr>
          <w:rFonts w:hint="eastAsia"/>
          <w:color w:val="auto"/>
          <w:sz w:val="28"/>
          <w:szCs w:val="28"/>
          <w:u w:val="single"/>
        </w:rPr>
        <w:t xml:space="preserve">                         </w:t>
      </w:r>
      <w:r>
        <w:rPr>
          <w:rFonts w:hint="eastAsia"/>
          <w:color w:val="auto"/>
          <w:sz w:val="28"/>
          <w:szCs w:val="28"/>
        </w:rPr>
        <w:t>（供应商名称）参加本次采购活动前3年内在经营活动中</w:t>
      </w:r>
      <w:r>
        <w:rPr>
          <w:rFonts w:hint="eastAsia"/>
          <w:color w:val="auto"/>
          <w:sz w:val="28"/>
          <w:szCs w:val="28"/>
          <w:u w:val="single"/>
        </w:rPr>
        <w:t xml:space="preserve">         </w:t>
      </w:r>
      <w:r>
        <w:rPr>
          <w:rFonts w:hint="eastAsia"/>
          <w:color w:val="auto"/>
          <w:sz w:val="28"/>
          <w:szCs w:val="28"/>
        </w:rPr>
        <w:t>（有或没有）重大违法记录。</w:t>
      </w:r>
    </w:p>
    <w:p>
      <w:pPr>
        <w:pStyle w:val="27"/>
        <w:spacing w:line="360" w:lineRule="auto"/>
        <w:ind w:firstLine="540"/>
        <w:rPr>
          <w:color w:val="auto"/>
          <w:sz w:val="28"/>
          <w:szCs w:val="28"/>
        </w:rPr>
      </w:pPr>
      <w:r>
        <w:rPr>
          <w:rFonts w:hint="eastAsia"/>
          <w:color w:val="auto"/>
          <w:sz w:val="28"/>
          <w:szCs w:val="28"/>
        </w:rPr>
        <w:t xml:space="preserve">    </w:t>
      </w:r>
    </w:p>
    <w:p>
      <w:pPr>
        <w:pStyle w:val="27"/>
        <w:spacing w:line="360" w:lineRule="auto"/>
        <w:ind w:firstLine="540"/>
        <w:rPr>
          <w:color w:val="auto"/>
          <w:sz w:val="28"/>
          <w:szCs w:val="28"/>
        </w:rPr>
      </w:pPr>
    </w:p>
    <w:p>
      <w:pPr>
        <w:pStyle w:val="27"/>
        <w:spacing w:line="360" w:lineRule="auto"/>
        <w:ind w:firstLine="540"/>
        <w:rPr>
          <w:color w:val="auto"/>
          <w:sz w:val="28"/>
          <w:szCs w:val="28"/>
        </w:rPr>
      </w:pPr>
    </w:p>
    <w:p>
      <w:pPr>
        <w:pStyle w:val="27"/>
        <w:spacing w:line="360" w:lineRule="auto"/>
        <w:ind w:firstLine="540"/>
        <w:rPr>
          <w:color w:val="auto"/>
          <w:sz w:val="28"/>
          <w:szCs w:val="28"/>
        </w:rPr>
      </w:pPr>
      <w:r>
        <w:rPr>
          <w:rFonts w:hint="eastAsia"/>
          <w:color w:val="auto"/>
          <w:sz w:val="28"/>
          <w:szCs w:val="28"/>
        </w:rPr>
        <w:t xml:space="preserve">                      声明人：</w:t>
      </w:r>
      <w:r>
        <w:rPr>
          <w:rFonts w:hint="eastAsia"/>
          <w:color w:val="auto"/>
          <w:sz w:val="28"/>
          <w:szCs w:val="28"/>
          <w:u w:val="single"/>
        </w:rPr>
        <w:t xml:space="preserve">              </w:t>
      </w:r>
      <w:r>
        <w:rPr>
          <w:rFonts w:hint="eastAsia"/>
          <w:color w:val="auto"/>
          <w:sz w:val="28"/>
          <w:szCs w:val="28"/>
        </w:rPr>
        <w:t>（盖章）</w:t>
      </w:r>
    </w:p>
    <w:p>
      <w:pPr>
        <w:pStyle w:val="27"/>
        <w:spacing w:line="360" w:lineRule="auto"/>
        <w:ind w:firstLine="540"/>
        <w:rPr>
          <w:color w:val="auto"/>
          <w:sz w:val="28"/>
          <w:szCs w:val="28"/>
        </w:rPr>
      </w:pPr>
      <w:r>
        <w:rPr>
          <w:rFonts w:hint="eastAsia"/>
          <w:color w:val="auto"/>
          <w:sz w:val="28"/>
          <w:szCs w:val="28"/>
        </w:rPr>
        <w:t xml:space="preserve">                             年     月     日</w:t>
      </w:r>
    </w:p>
    <w:p>
      <w:pPr>
        <w:pStyle w:val="27"/>
        <w:ind w:firstLine="540"/>
        <w:rPr>
          <w:color w:val="auto"/>
          <w:sz w:val="28"/>
          <w:szCs w:val="28"/>
        </w:rPr>
      </w:pPr>
    </w:p>
    <w:p>
      <w:pPr>
        <w:pStyle w:val="27"/>
        <w:ind w:firstLine="540"/>
        <w:rPr>
          <w:color w:val="auto"/>
          <w:sz w:val="28"/>
          <w:szCs w:val="28"/>
        </w:rPr>
      </w:pPr>
    </w:p>
    <w:p>
      <w:pPr>
        <w:pStyle w:val="27"/>
        <w:ind w:firstLine="540"/>
        <w:rPr>
          <w:color w:val="auto"/>
          <w:sz w:val="28"/>
          <w:szCs w:val="28"/>
        </w:rPr>
      </w:pPr>
    </w:p>
    <w:p>
      <w:pPr>
        <w:widowControl/>
        <w:jc w:val="left"/>
        <w:rPr>
          <w:rFonts w:ascii="Helvetica" w:hAnsi="Helvetica" w:cs="Helvetica"/>
          <w:kern w:val="0"/>
          <w:sz w:val="28"/>
          <w:szCs w:val="28"/>
        </w:rPr>
      </w:pPr>
      <w:r>
        <w:rPr>
          <w:sz w:val="28"/>
          <w:szCs w:val="28"/>
        </w:rPr>
        <w:br w:type="page"/>
      </w:r>
    </w:p>
    <w:p>
      <w:pPr>
        <w:pStyle w:val="27"/>
        <w:jc w:val="center"/>
        <w:rPr>
          <w:b/>
          <w:color w:val="auto"/>
          <w:sz w:val="44"/>
          <w:szCs w:val="44"/>
        </w:rPr>
      </w:pPr>
    </w:p>
    <w:p>
      <w:pPr>
        <w:pStyle w:val="27"/>
        <w:spacing w:line="360" w:lineRule="auto"/>
        <w:jc w:val="center"/>
        <w:rPr>
          <w:color w:val="auto"/>
          <w:sz w:val="44"/>
          <w:szCs w:val="44"/>
        </w:rPr>
      </w:pPr>
      <w:r>
        <w:rPr>
          <w:rFonts w:hint="eastAsia"/>
          <w:b/>
          <w:color w:val="auto"/>
          <w:sz w:val="44"/>
          <w:szCs w:val="44"/>
        </w:rPr>
        <w:t>诚信承诺书</w:t>
      </w:r>
    </w:p>
    <w:p>
      <w:pPr>
        <w:pStyle w:val="27"/>
        <w:spacing w:line="360" w:lineRule="auto"/>
        <w:rPr>
          <w:color w:val="auto"/>
          <w:sz w:val="28"/>
          <w:szCs w:val="28"/>
        </w:rPr>
      </w:pPr>
      <w:r>
        <w:rPr>
          <w:rFonts w:hint="eastAsia"/>
          <w:color w:val="auto"/>
          <w:sz w:val="28"/>
          <w:szCs w:val="28"/>
        </w:rPr>
        <w:t>南通</w:t>
      </w:r>
      <w:r>
        <w:rPr>
          <w:rFonts w:hint="eastAsia"/>
          <w:color w:val="auto"/>
          <w:sz w:val="28"/>
          <w:szCs w:val="28"/>
          <w:lang w:val="en-US" w:eastAsia="zh-CN"/>
        </w:rPr>
        <w:t>理工学院</w:t>
      </w:r>
      <w:r>
        <w:rPr>
          <w:rFonts w:hint="eastAsia"/>
          <w:color w:val="auto"/>
          <w:sz w:val="28"/>
          <w:szCs w:val="28"/>
        </w:rPr>
        <w:t>招投标管理办公室：</w:t>
      </w:r>
    </w:p>
    <w:p>
      <w:pPr>
        <w:pStyle w:val="27"/>
        <w:spacing w:line="360" w:lineRule="auto"/>
        <w:ind w:firstLine="540"/>
        <w:rPr>
          <w:color w:val="auto"/>
          <w:sz w:val="28"/>
          <w:szCs w:val="28"/>
        </w:rPr>
      </w:pPr>
      <w:r>
        <w:rPr>
          <w:rFonts w:hint="eastAsia"/>
          <w:color w:val="auto"/>
          <w:sz w:val="28"/>
          <w:szCs w:val="28"/>
        </w:rPr>
        <w:t>我公司近三年</w:t>
      </w:r>
      <w:r>
        <w:rPr>
          <w:color w:val="auto"/>
          <w:sz w:val="28"/>
          <w:szCs w:val="28"/>
        </w:rPr>
        <w:t>内</w:t>
      </w:r>
      <w:r>
        <w:rPr>
          <w:rFonts w:hint="eastAsia"/>
          <w:color w:val="auto"/>
          <w:sz w:val="28"/>
          <w:szCs w:val="28"/>
        </w:rPr>
        <w:t>未被“信用中国”网站、“中</w:t>
      </w:r>
      <w:r>
        <w:rPr>
          <w:color w:val="auto"/>
          <w:sz w:val="28"/>
          <w:szCs w:val="28"/>
        </w:rPr>
        <w:t>国政府采购网</w:t>
      </w:r>
      <w:r>
        <w:rPr>
          <w:rFonts w:hint="eastAsia"/>
          <w:color w:val="auto"/>
          <w:sz w:val="28"/>
          <w:szCs w:val="28"/>
        </w:rPr>
        <w:t>”、“信用</w:t>
      </w:r>
      <w:r>
        <w:rPr>
          <w:color w:val="auto"/>
          <w:sz w:val="28"/>
          <w:szCs w:val="28"/>
        </w:rPr>
        <w:t>江苏</w:t>
      </w:r>
      <w:r>
        <w:rPr>
          <w:rFonts w:hint="eastAsia"/>
          <w:color w:val="auto"/>
          <w:sz w:val="28"/>
          <w:szCs w:val="28"/>
        </w:rPr>
        <w:t>”、中华人民共和国最高人民法院网站列入信用记录失信被执行人，未被中国政府采购网列入政府采购严重失信行为记录名单，未被国家企业信用公示系统列入经营异常名录、严重违法失信企业名单，未被</w:t>
      </w:r>
      <w:r>
        <w:rPr>
          <w:color w:val="auto"/>
          <w:sz w:val="28"/>
          <w:szCs w:val="28"/>
        </w:rPr>
        <w:t>全国公共资源交易平台列入黑名单。</w:t>
      </w:r>
    </w:p>
    <w:p>
      <w:pPr>
        <w:pStyle w:val="27"/>
        <w:spacing w:line="360" w:lineRule="auto"/>
        <w:ind w:firstLine="540"/>
        <w:rPr>
          <w:color w:val="auto"/>
          <w:sz w:val="28"/>
          <w:szCs w:val="28"/>
        </w:rPr>
      </w:pPr>
      <w:r>
        <w:rPr>
          <w:rFonts w:hint="eastAsia"/>
          <w:color w:val="auto"/>
          <w:sz w:val="28"/>
          <w:szCs w:val="28"/>
        </w:rPr>
        <w:t>如果我公司经本项目评标委员会评定为中标候选人，在公示期间被他人举报并经核实，确认我公司违反以上承诺内容之一，则我公司自动放弃成交资格，三年内不参加贵单位任何经济活动。</w:t>
      </w:r>
    </w:p>
    <w:p>
      <w:pPr>
        <w:pStyle w:val="27"/>
        <w:spacing w:line="360" w:lineRule="auto"/>
        <w:ind w:firstLine="540"/>
        <w:rPr>
          <w:color w:val="auto"/>
          <w:sz w:val="28"/>
          <w:szCs w:val="28"/>
        </w:rPr>
      </w:pPr>
    </w:p>
    <w:p>
      <w:pPr>
        <w:pStyle w:val="27"/>
        <w:spacing w:line="360" w:lineRule="auto"/>
        <w:ind w:firstLine="540"/>
        <w:rPr>
          <w:color w:val="auto"/>
          <w:sz w:val="28"/>
          <w:szCs w:val="28"/>
        </w:rPr>
      </w:pPr>
    </w:p>
    <w:p>
      <w:pPr>
        <w:pStyle w:val="27"/>
        <w:spacing w:line="360" w:lineRule="auto"/>
        <w:ind w:firstLine="540"/>
        <w:rPr>
          <w:color w:val="auto"/>
          <w:sz w:val="28"/>
          <w:szCs w:val="28"/>
          <w:u w:val="single"/>
        </w:rPr>
      </w:pPr>
      <w:r>
        <w:rPr>
          <w:rFonts w:hint="eastAsia"/>
          <w:color w:val="auto"/>
          <w:sz w:val="28"/>
          <w:szCs w:val="28"/>
        </w:rPr>
        <w:t xml:space="preserve">         投标人（盖章）:</w:t>
      </w:r>
      <w:r>
        <w:rPr>
          <w:rFonts w:hint="eastAsia"/>
          <w:color w:val="auto"/>
          <w:sz w:val="28"/>
          <w:szCs w:val="28"/>
          <w:u w:val="single"/>
        </w:rPr>
        <w:t xml:space="preserve">               </w:t>
      </w:r>
    </w:p>
    <w:p>
      <w:pPr>
        <w:pStyle w:val="27"/>
        <w:spacing w:line="360" w:lineRule="auto"/>
        <w:ind w:firstLine="540"/>
        <w:rPr>
          <w:color w:val="auto"/>
          <w:sz w:val="28"/>
          <w:szCs w:val="28"/>
        </w:rPr>
      </w:pPr>
      <w:r>
        <w:rPr>
          <w:rFonts w:hint="eastAsia"/>
          <w:color w:val="auto"/>
          <w:sz w:val="28"/>
          <w:szCs w:val="28"/>
        </w:rPr>
        <w:t xml:space="preserve">         法定代表人或被授权代表人（签字）：</w:t>
      </w:r>
      <w:r>
        <w:rPr>
          <w:rFonts w:hint="eastAsia"/>
          <w:color w:val="auto"/>
          <w:sz w:val="28"/>
          <w:szCs w:val="28"/>
          <w:u w:val="single"/>
        </w:rPr>
        <w:t xml:space="preserve">      </w:t>
      </w:r>
      <w:r>
        <w:rPr>
          <w:color w:val="auto"/>
          <w:sz w:val="28"/>
          <w:szCs w:val="28"/>
          <w:u w:val="single"/>
        </w:rPr>
        <w:t xml:space="preserve">     </w:t>
      </w:r>
    </w:p>
    <w:p>
      <w:pPr>
        <w:pStyle w:val="27"/>
        <w:spacing w:line="360" w:lineRule="auto"/>
        <w:ind w:firstLine="540"/>
        <w:rPr>
          <w:color w:val="auto"/>
          <w:sz w:val="28"/>
          <w:szCs w:val="28"/>
        </w:rPr>
      </w:pPr>
    </w:p>
    <w:p>
      <w:pPr>
        <w:pStyle w:val="27"/>
        <w:spacing w:line="360" w:lineRule="auto"/>
        <w:ind w:firstLine="540"/>
        <w:rPr>
          <w:color w:val="auto"/>
          <w:sz w:val="28"/>
          <w:szCs w:val="28"/>
        </w:rPr>
      </w:pPr>
    </w:p>
    <w:p>
      <w:pPr>
        <w:pStyle w:val="27"/>
        <w:spacing w:line="360" w:lineRule="auto"/>
        <w:ind w:firstLine="540"/>
        <w:rPr>
          <w:color w:val="auto"/>
          <w:sz w:val="28"/>
          <w:szCs w:val="28"/>
        </w:rPr>
      </w:pPr>
      <w:r>
        <w:rPr>
          <w:rFonts w:hint="eastAsia"/>
          <w:color w:val="auto"/>
          <w:sz w:val="28"/>
          <w:szCs w:val="28"/>
        </w:rPr>
        <w:t xml:space="preserve">                                年    月    日</w:t>
      </w:r>
    </w:p>
    <w:p>
      <w:pPr>
        <w:pStyle w:val="2"/>
        <w:rPr>
          <w:rFonts w:hint="default"/>
          <w:b/>
          <w:bCs/>
          <w:sz w:val="24"/>
          <w:szCs w:val="24"/>
          <w:lang w:val="en-US" w:eastAsia="zh-CN"/>
        </w:rPr>
      </w:pPr>
    </w:p>
    <w:sectPr>
      <w:pgSz w:w="11906" w:h="16838"/>
      <w:pgMar w:top="1134" w:right="1134" w:bottom="113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w:t>
                          </w:r>
                          <w:r>
                            <w:rPr>
                              <w:szCs w:val="21"/>
                            </w:rPr>
                            <w:fldChar w:fldCharType="end"/>
                          </w:r>
                          <w:r>
                            <w:rPr>
                              <w:rFonts w:hint="eastAsia"/>
                              <w:szCs w:val="21"/>
                            </w:rPr>
                            <w:t xml:space="preserve"> 页</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uBeRc2AEAALADAAAOAAAAAAAAAAEAIAAA&#10;AB4BAABkcnMvZTJvRG9jLnhtbFBLBQYAAAAABgAGAFkBAABoBQAAAAA=&#10;">
              <v:fill on="f" focussize="0,0"/>
              <v:stroke on="f"/>
              <v:imagedata o:title=""/>
              <o:lock v:ext="edit" aspectratio="f"/>
              <v:textbox inset="0mm,0mm,0mm,0mm" style="mso-fit-shape-to-text:t;">
                <w:txbxContent>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18</w:t>
                          </w:r>
                          <w:r>
                            <w:rPr>
                              <w:rFonts w:hint="eastAsia"/>
                              <w:lang w:eastAsia="zh-CN"/>
                            </w:rPr>
                            <w:t>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u4U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O7hT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18</w:t>
                    </w:r>
                    <w:r>
                      <w:rPr>
                        <w:rFonts w:hint="eastAsia"/>
                        <w:lang w:eastAsia="zh-CN"/>
                      </w:rPr>
                      <w:t>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left:188pt;margin-top:-2.25pt;height:144pt;width:144pt;mso-position-horizontal-relative:margin;mso-wrap-style:none;z-index:251659264;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cfUYdcAAAAKAQAADwAAAAAAAAABACAAAAAiAAAAZHJzL2Rv&#10;d25yZXYueG1sUEsBAhQAFAAAAAgAh07iQALxe/vJAQAAmQMAAA4AAAAAAAAAAQAgAAAAJgEAAGRy&#10;cy9lMm9Eb2MueG1sUEsFBgAAAAAGAAYAWQEAAGEFA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RbXs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50W17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47422"/>
    <w:multiLevelType w:val="singleLevel"/>
    <w:tmpl w:val="8D647422"/>
    <w:lvl w:ilvl="0" w:tentative="0">
      <w:start w:val="1"/>
      <w:numFmt w:val="decimal"/>
      <w:suff w:val="nothing"/>
      <w:lvlText w:val="（%1）"/>
      <w:lvlJc w:val="left"/>
    </w:lvl>
  </w:abstractNum>
  <w:abstractNum w:abstractNumId="1">
    <w:nsid w:val="5333D580"/>
    <w:multiLevelType w:val="singleLevel"/>
    <w:tmpl w:val="5333D580"/>
    <w:lvl w:ilvl="0" w:tentative="0">
      <w:start w:val="1"/>
      <w:numFmt w:val="decimal"/>
      <w:suff w:val="nothing"/>
      <w:lvlText w:val="%1、"/>
      <w:lvlJc w:val="left"/>
    </w:lvl>
  </w:abstractNum>
  <w:abstractNum w:abstractNumId="2">
    <w:nsid w:val="61AC156D"/>
    <w:multiLevelType w:val="singleLevel"/>
    <w:tmpl w:val="61AC156D"/>
    <w:lvl w:ilvl="0" w:tentative="0">
      <w:start w:val="9"/>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TllMTVjZDE4Y2M2M2NjNzMyN2U2MDVkYzRmMGUifQ=="/>
  </w:docVars>
  <w:rsids>
    <w:rsidRoot w:val="00172A27"/>
    <w:rsid w:val="0013128F"/>
    <w:rsid w:val="0016297D"/>
    <w:rsid w:val="002A0D45"/>
    <w:rsid w:val="002A168A"/>
    <w:rsid w:val="003B79EE"/>
    <w:rsid w:val="003F7326"/>
    <w:rsid w:val="0048357B"/>
    <w:rsid w:val="004F4DAD"/>
    <w:rsid w:val="00553FC0"/>
    <w:rsid w:val="005A7BF4"/>
    <w:rsid w:val="005B1E7A"/>
    <w:rsid w:val="00627822"/>
    <w:rsid w:val="006A73A5"/>
    <w:rsid w:val="00710E6A"/>
    <w:rsid w:val="00765F27"/>
    <w:rsid w:val="0083565C"/>
    <w:rsid w:val="00AB0AE8"/>
    <w:rsid w:val="00B6026B"/>
    <w:rsid w:val="00BC2FEA"/>
    <w:rsid w:val="00BE738B"/>
    <w:rsid w:val="00C14103"/>
    <w:rsid w:val="00CB26B5"/>
    <w:rsid w:val="00D54E13"/>
    <w:rsid w:val="00D938F0"/>
    <w:rsid w:val="00DD6EF9"/>
    <w:rsid w:val="00ED7EA5"/>
    <w:rsid w:val="00EF3D0F"/>
    <w:rsid w:val="00F90231"/>
    <w:rsid w:val="01236446"/>
    <w:rsid w:val="01A24766"/>
    <w:rsid w:val="01A855B0"/>
    <w:rsid w:val="01F80772"/>
    <w:rsid w:val="021D4C4E"/>
    <w:rsid w:val="02257777"/>
    <w:rsid w:val="0289190C"/>
    <w:rsid w:val="02971C43"/>
    <w:rsid w:val="02BA21E0"/>
    <w:rsid w:val="02BE3CDD"/>
    <w:rsid w:val="03464EA5"/>
    <w:rsid w:val="039114E1"/>
    <w:rsid w:val="041E095E"/>
    <w:rsid w:val="04402605"/>
    <w:rsid w:val="0449312F"/>
    <w:rsid w:val="0454100D"/>
    <w:rsid w:val="04934A97"/>
    <w:rsid w:val="04C34F56"/>
    <w:rsid w:val="052F7D10"/>
    <w:rsid w:val="054B50C9"/>
    <w:rsid w:val="055B6FD1"/>
    <w:rsid w:val="06594D52"/>
    <w:rsid w:val="068D0634"/>
    <w:rsid w:val="07621DB4"/>
    <w:rsid w:val="07B456E3"/>
    <w:rsid w:val="07C8750E"/>
    <w:rsid w:val="082D6E80"/>
    <w:rsid w:val="08310FDA"/>
    <w:rsid w:val="083453A1"/>
    <w:rsid w:val="085A37AF"/>
    <w:rsid w:val="08A6119B"/>
    <w:rsid w:val="08CE3BF8"/>
    <w:rsid w:val="09026697"/>
    <w:rsid w:val="09270C02"/>
    <w:rsid w:val="09845F9B"/>
    <w:rsid w:val="09B90184"/>
    <w:rsid w:val="09CD02EF"/>
    <w:rsid w:val="09EB10FA"/>
    <w:rsid w:val="0A2F16EA"/>
    <w:rsid w:val="0A341243"/>
    <w:rsid w:val="0A4A6C68"/>
    <w:rsid w:val="0A534AFF"/>
    <w:rsid w:val="0AA40F2C"/>
    <w:rsid w:val="0B18293A"/>
    <w:rsid w:val="0B2932A0"/>
    <w:rsid w:val="0B8331DC"/>
    <w:rsid w:val="0BAC67DD"/>
    <w:rsid w:val="0BBE1D16"/>
    <w:rsid w:val="0C0C796C"/>
    <w:rsid w:val="0C10230A"/>
    <w:rsid w:val="0C1916FC"/>
    <w:rsid w:val="0C633DF4"/>
    <w:rsid w:val="0CD9710C"/>
    <w:rsid w:val="0D1C6A17"/>
    <w:rsid w:val="0D2F66D3"/>
    <w:rsid w:val="0D471659"/>
    <w:rsid w:val="0D597375"/>
    <w:rsid w:val="0D76306E"/>
    <w:rsid w:val="0DD56120"/>
    <w:rsid w:val="0E0662D9"/>
    <w:rsid w:val="0E2555F6"/>
    <w:rsid w:val="0E58624F"/>
    <w:rsid w:val="0E8352B3"/>
    <w:rsid w:val="0E97280C"/>
    <w:rsid w:val="0EC96913"/>
    <w:rsid w:val="0EEF68FE"/>
    <w:rsid w:val="0F3D245E"/>
    <w:rsid w:val="0F457E1A"/>
    <w:rsid w:val="0F7A7EF0"/>
    <w:rsid w:val="0F7D587A"/>
    <w:rsid w:val="0FD175A5"/>
    <w:rsid w:val="104E18B7"/>
    <w:rsid w:val="107A5C99"/>
    <w:rsid w:val="1124702B"/>
    <w:rsid w:val="113223B0"/>
    <w:rsid w:val="11CD47B0"/>
    <w:rsid w:val="1210511A"/>
    <w:rsid w:val="121C256F"/>
    <w:rsid w:val="124C5B94"/>
    <w:rsid w:val="124D3615"/>
    <w:rsid w:val="125D71D6"/>
    <w:rsid w:val="128611F1"/>
    <w:rsid w:val="12996B5F"/>
    <w:rsid w:val="129E6898"/>
    <w:rsid w:val="12C910D0"/>
    <w:rsid w:val="13334E3E"/>
    <w:rsid w:val="134925B4"/>
    <w:rsid w:val="1357734B"/>
    <w:rsid w:val="13D454A7"/>
    <w:rsid w:val="13D5019C"/>
    <w:rsid w:val="14AB5E30"/>
    <w:rsid w:val="14B77290"/>
    <w:rsid w:val="14DD219C"/>
    <w:rsid w:val="150F18B8"/>
    <w:rsid w:val="157F3419"/>
    <w:rsid w:val="15887711"/>
    <w:rsid w:val="15C4165B"/>
    <w:rsid w:val="15E374D1"/>
    <w:rsid w:val="16294C3D"/>
    <w:rsid w:val="16B67CEF"/>
    <w:rsid w:val="16D063CD"/>
    <w:rsid w:val="17B229EC"/>
    <w:rsid w:val="17C27715"/>
    <w:rsid w:val="17EF05D3"/>
    <w:rsid w:val="186243CB"/>
    <w:rsid w:val="186F207D"/>
    <w:rsid w:val="18711F2D"/>
    <w:rsid w:val="18B52D11"/>
    <w:rsid w:val="18F6149B"/>
    <w:rsid w:val="19134848"/>
    <w:rsid w:val="197D71E0"/>
    <w:rsid w:val="19B932CE"/>
    <w:rsid w:val="19EF0419"/>
    <w:rsid w:val="19FF622A"/>
    <w:rsid w:val="1A6F4F01"/>
    <w:rsid w:val="1AB87E61"/>
    <w:rsid w:val="1AD40025"/>
    <w:rsid w:val="1B272B5B"/>
    <w:rsid w:val="1B356531"/>
    <w:rsid w:val="1B394F38"/>
    <w:rsid w:val="1B415BC7"/>
    <w:rsid w:val="1BE65013"/>
    <w:rsid w:val="1C2F0A68"/>
    <w:rsid w:val="1C642868"/>
    <w:rsid w:val="1C746912"/>
    <w:rsid w:val="1CEE5882"/>
    <w:rsid w:val="1D2E3B59"/>
    <w:rsid w:val="1D57435F"/>
    <w:rsid w:val="1D5E03BF"/>
    <w:rsid w:val="1D73355D"/>
    <w:rsid w:val="1DBC6A8C"/>
    <w:rsid w:val="1DF3089A"/>
    <w:rsid w:val="1E784F88"/>
    <w:rsid w:val="1E911C19"/>
    <w:rsid w:val="1EA92D1D"/>
    <w:rsid w:val="1EC91910"/>
    <w:rsid w:val="1EE86942"/>
    <w:rsid w:val="1F4260C1"/>
    <w:rsid w:val="1F7371B9"/>
    <w:rsid w:val="1FA7177B"/>
    <w:rsid w:val="1FB243AC"/>
    <w:rsid w:val="1FDB2A52"/>
    <w:rsid w:val="1FF04D0E"/>
    <w:rsid w:val="1FF82555"/>
    <w:rsid w:val="200D07FC"/>
    <w:rsid w:val="202250E4"/>
    <w:rsid w:val="20582784"/>
    <w:rsid w:val="205D7C26"/>
    <w:rsid w:val="21142433"/>
    <w:rsid w:val="213D3D1E"/>
    <w:rsid w:val="219C3E4E"/>
    <w:rsid w:val="21F83ACE"/>
    <w:rsid w:val="22470A89"/>
    <w:rsid w:val="22F318F5"/>
    <w:rsid w:val="2314634E"/>
    <w:rsid w:val="23185E07"/>
    <w:rsid w:val="231A388F"/>
    <w:rsid w:val="23930E10"/>
    <w:rsid w:val="23DA1C5E"/>
    <w:rsid w:val="241817FD"/>
    <w:rsid w:val="244F690F"/>
    <w:rsid w:val="245E118E"/>
    <w:rsid w:val="246D02D3"/>
    <w:rsid w:val="251E410A"/>
    <w:rsid w:val="2598673B"/>
    <w:rsid w:val="25A073CB"/>
    <w:rsid w:val="25B73A98"/>
    <w:rsid w:val="25CC19E7"/>
    <w:rsid w:val="26621728"/>
    <w:rsid w:val="26D26E0B"/>
    <w:rsid w:val="27277719"/>
    <w:rsid w:val="27F30A1D"/>
    <w:rsid w:val="281C3EDC"/>
    <w:rsid w:val="285E28BD"/>
    <w:rsid w:val="28724C6B"/>
    <w:rsid w:val="28A066B3"/>
    <w:rsid w:val="28C75AEF"/>
    <w:rsid w:val="28CD1B01"/>
    <w:rsid w:val="28DC1311"/>
    <w:rsid w:val="290934C4"/>
    <w:rsid w:val="29203AE0"/>
    <w:rsid w:val="295D00EB"/>
    <w:rsid w:val="296544EC"/>
    <w:rsid w:val="2966364B"/>
    <w:rsid w:val="29A53BD9"/>
    <w:rsid w:val="29B42527"/>
    <w:rsid w:val="29B55C72"/>
    <w:rsid w:val="29D02628"/>
    <w:rsid w:val="2A4312E2"/>
    <w:rsid w:val="2A64509A"/>
    <w:rsid w:val="2A866CA6"/>
    <w:rsid w:val="2B1603FB"/>
    <w:rsid w:val="2B4A2130"/>
    <w:rsid w:val="2B61096B"/>
    <w:rsid w:val="2B642A3F"/>
    <w:rsid w:val="2B8F4A20"/>
    <w:rsid w:val="2BCC3368"/>
    <w:rsid w:val="2C44686F"/>
    <w:rsid w:val="2C4E043E"/>
    <w:rsid w:val="2C592922"/>
    <w:rsid w:val="2CD269C1"/>
    <w:rsid w:val="2D1E75FC"/>
    <w:rsid w:val="2D2A7F4D"/>
    <w:rsid w:val="2D515946"/>
    <w:rsid w:val="2D6D6C06"/>
    <w:rsid w:val="2DA1586C"/>
    <w:rsid w:val="2DAD546E"/>
    <w:rsid w:val="2DBC676A"/>
    <w:rsid w:val="2DD05132"/>
    <w:rsid w:val="2DDE11B7"/>
    <w:rsid w:val="2DFE687C"/>
    <w:rsid w:val="2E331562"/>
    <w:rsid w:val="2E6764C9"/>
    <w:rsid w:val="2EDF00AC"/>
    <w:rsid w:val="2F42625B"/>
    <w:rsid w:val="2F4F0A2B"/>
    <w:rsid w:val="30072596"/>
    <w:rsid w:val="30A846C5"/>
    <w:rsid w:val="30D43622"/>
    <w:rsid w:val="315756A0"/>
    <w:rsid w:val="31C35F31"/>
    <w:rsid w:val="31F77491"/>
    <w:rsid w:val="32042095"/>
    <w:rsid w:val="32364A13"/>
    <w:rsid w:val="32A27B1D"/>
    <w:rsid w:val="32DB79C0"/>
    <w:rsid w:val="3308628A"/>
    <w:rsid w:val="33D84BF1"/>
    <w:rsid w:val="33E84F4A"/>
    <w:rsid w:val="33FF332F"/>
    <w:rsid w:val="342937A6"/>
    <w:rsid w:val="343B62BD"/>
    <w:rsid w:val="344F4753"/>
    <w:rsid w:val="355472EF"/>
    <w:rsid w:val="36054296"/>
    <w:rsid w:val="361C1100"/>
    <w:rsid w:val="36376D3A"/>
    <w:rsid w:val="364D0FF1"/>
    <w:rsid w:val="36587599"/>
    <w:rsid w:val="365B261A"/>
    <w:rsid w:val="3677146D"/>
    <w:rsid w:val="36780FE6"/>
    <w:rsid w:val="36A216E3"/>
    <w:rsid w:val="36F56D75"/>
    <w:rsid w:val="36F65422"/>
    <w:rsid w:val="36FB2786"/>
    <w:rsid w:val="370A4448"/>
    <w:rsid w:val="375824C5"/>
    <w:rsid w:val="37B934B6"/>
    <w:rsid w:val="37CA3313"/>
    <w:rsid w:val="38A13376"/>
    <w:rsid w:val="38A94FE7"/>
    <w:rsid w:val="39530BAF"/>
    <w:rsid w:val="397A76BD"/>
    <w:rsid w:val="398C4DEF"/>
    <w:rsid w:val="39DC04B4"/>
    <w:rsid w:val="39EF06C2"/>
    <w:rsid w:val="39FA1CAA"/>
    <w:rsid w:val="3A0323EA"/>
    <w:rsid w:val="3A6F4B30"/>
    <w:rsid w:val="3A9118D0"/>
    <w:rsid w:val="3A9C10E1"/>
    <w:rsid w:val="3AEF3EC0"/>
    <w:rsid w:val="3B30148D"/>
    <w:rsid w:val="3B5360FF"/>
    <w:rsid w:val="3B6834A4"/>
    <w:rsid w:val="3BB80C52"/>
    <w:rsid w:val="3BE537FB"/>
    <w:rsid w:val="3BEA39CE"/>
    <w:rsid w:val="3BF8186B"/>
    <w:rsid w:val="3C010920"/>
    <w:rsid w:val="3C395A10"/>
    <w:rsid w:val="3CF06E89"/>
    <w:rsid w:val="3D171213"/>
    <w:rsid w:val="3D2F4793"/>
    <w:rsid w:val="3DFF4012"/>
    <w:rsid w:val="3E5A4F2A"/>
    <w:rsid w:val="3EDF60AD"/>
    <w:rsid w:val="3EFA63F6"/>
    <w:rsid w:val="3F2A7D78"/>
    <w:rsid w:val="3F4B1434"/>
    <w:rsid w:val="3F69528C"/>
    <w:rsid w:val="3F6F01A1"/>
    <w:rsid w:val="40355CEB"/>
    <w:rsid w:val="405D22F2"/>
    <w:rsid w:val="40931A00"/>
    <w:rsid w:val="40D530FA"/>
    <w:rsid w:val="41013520"/>
    <w:rsid w:val="41232D53"/>
    <w:rsid w:val="42662A04"/>
    <w:rsid w:val="426904CD"/>
    <w:rsid w:val="42EE0B0F"/>
    <w:rsid w:val="43432CA0"/>
    <w:rsid w:val="43605E98"/>
    <w:rsid w:val="4377495F"/>
    <w:rsid w:val="437A4691"/>
    <w:rsid w:val="441421FA"/>
    <w:rsid w:val="44526D84"/>
    <w:rsid w:val="44620256"/>
    <w:rsid w:val="44735BC5"/>
    <w:rsid w:val="44E41B74"/>
    <w:rsid w:val="45505ED8"/>
    <w:rsid w:val="45560056"/>
    <w:rsid w:val="455E1CB7"/>
    <w:rsid w:val="45FE3B3E"/>
    <w:rsid w:val="463A41BC"/>
    <w:rsid w:val="46561111"/>
    <w:rsid w:val="466F36EC"/>
    <w:rsid w:val="46B934AA"/>
    <w:rsid w:val="46FE5B71"/>
    <w:rsid w:val="46FF399C"/>
    <w:rsid w:val="47691236"/>
    <w:rsid w:val="489A5E2C"/>
    <w:rsid w:val="48B37F53"/>
    <w:rsid w:val="49971226"/>
    <w:rsid w:val="499814CB"/>
    <w:rsid w:val="4A0B01F8"/>
    <w:rsid w:val="4A147AAA"/>
    <w:rsid w:val="4A17661B"/>
    <w:rsid w:val="4A1A5508"/>
    <w:rsid w:val="4B68562E"/>
    <w:rsid w:val="4BDE3736"/>
    <w:rsid w:val="4C5750FD"/>
    <w:rsid w:val="4C5835CD"/>
    <w:rsid w:val="4D274635"/>
    <w:rsid w:val="4D5634F0"/>
    <w:rsid w:val="4DA51638"/>
    <w:rsid w:val="4E2E43D6"/>
    <w:rsid w:val="4E3F37C2"/>
    <w:rsid w:val="4E5E489B"/>
    <w:rsid w:val="4E5F260F"/>
    <w:rsid w:val="4E932EF7"/>
    <w:rsid w:val="4EA823BF"/>
    <w:rsid w:val="4EB86400"/>
    <w:rsid w:val="4EC62A9C"/>
    <w:rsid w:val="4F165972"/>
    <w:rsid w:val="4F286C6E"/>
    <w:rsid w:val="4F485A52"/>
    <w:rsid w:val="4F5E4947"/>
    <w:rsid w:val="4FC26FD8"/>
    <w:rsid w:val="50831BA8"/>
    <w:rsid w:val="51086120"/>
    <w:rsid w:val="5180187F"/>
    <w:rsid w:val="51B428BB"/>
    <w:rsid w:val="523B4F77"/>
    <w:rsid w:val="526A7EBB"/>
    <w:rsid w:val="52BD7178"/>
    <w:rsid w:val="52F253D2"/>
    <w:rsid w:val="532D5360"/>
    <w:rsid w:val="533756FE"/>
    <w:rsid w:val="53654E99"/>
    <w:rsid w:val="53822810"/>
    <w:rsid w:val="538D4698"/>
    <w:rsid w:val="53982898"/>
    <w:rsid w:val="541067DE"/>
    <w:rsid w:val="541A438D"/>
    <w:rsid w:val="5440637F"/>
    <w:rsid w:val="54572A24"/>
    <w:rsid w:val="552349BA"/>
    <w:rsid w:val="55324FD5"/>
    <w:rsid w:val="556D7EFB"/>
    <w:rsid w:val="55713EA5"/>
    <w:rsid w:val="55C027DF"/>
    <w:rsid w:val="56260AB6"/>
    <w:rsid w:val="572C2786"/>
    <w:rsid w:val="573D0E22"/>
    <w:rsid w:val="5754424D"/>
    <w:rsid w:val="580E79E6"/>
    <w:rsid w:val="58362649"/>
    <w:rsid w:val="5872464D"/>
    <w:rsid w:val="59002B54"/>
    <w:rsid w:val="59176BAA"/>
    <w:rsid w:val="592148B2"/>
    <w:rsid w:val="59384BA3"/>
    <w:rsid w:val="59841A6C"/>
    <w:rsid w:val="598E4371"/>
    <w:rsid w:val="598F1B1E"/>
    <w:rsid w:val="59B5095F"/>
    <w:rsid w:val="5A667177"/>
    <w:rsid w:val="5A70215E"/>
    <w:rsid w:val="5ACE7C43"/>
    <w:rsid w:val="5B3D0A3D"/>
    <w:rsid w:val="5B4D60DD"/>
    <w:rsid w:val="5B6D2AC1"/>
    <w:rsid w:val="5BA647BD"/>
    <w:rsid w:val="5BDC6DF9"/>
    <w:rsid w:val="5C710F00"/>
    <w:rsid w:val="5CAC0893"/>
    <w:rsid w:val="5D0D1AD3"/>
    <w:rsid w:val="5D1A59D7"/>
    <w:rsid w:val="5D415CCF"/>
    <w:rsid w:val="5D5D6FA4"/>
    <w:rsid w:val="5E063C50"/>
    <w:rsid w:val="5E0E0068"/>
    <w:rsid w:val="5E1543D2"/>
    <w:rsid w:val="5E176F6C"/>
    <w:rsid w:val="5EB1128B"/>
    <w:rsid w:val="5EC0155D"/>
    <w:rsid w:val="5F1E1E39"/>
    <w:rsid w:val="5F772EB6"/>
    <w:rsid w:val="5FF02075"/>
    <w:rsid w:val="60007E31"/>
    <w:rsid w:val="605B485E"/>
    <w:rsid w:val="607A6756"/>
    <w:rsid w:val="607C3340"/>
    <w:rsid w:val="60931F51"/>
    <w:rsid w:val="60B97608"/>
    <w:rsid w:val="611C2801"/>
    <w:rsid w:val="617B1BCB"/>
    <w:rsid w:val="61E12E8F"/>
    <w:rsid w:val="624977A1"/>
    <w:rsid w:val="62525FDC"/>
    <w:rsid w:val="631237F8"/>
    <w:rsid w:val="63332414"/>
    <w:rsid w:val="63590D8D"/>
    <w:rsid w:val="63AA0C23"/>
    <w:rsid w:val="63C93811"/>
    <w:rsid w:val="63E17467"/>
    <w:rsid w:val="641649C3"/>
    <w:rsid w:val="64CA018A"/>
    <w:rsid w:val="64FB33FB"/>
    <w:rsid w:val="650728F9"/>
    <w:rsid w:val="65196020"/>
    <w:rsid w:val="65A9470B"/>
    <w:rsid w:val="661A45E9"/>
    <w:rsid w:val="6630507C"/>
    <w:rsid w:val="665E3F62"/>
    <w:rsid w:val="66760729"/>
    <w:rsid w:val="668621CD"/>
    <w:rsid w:val="66DE0BEC"/>
    <w:rsid w:val="67216C64"/>
    <w:rsid w:val="67233A7E"/>
    <w:rsid w:val="67296DEE"/>
    <w:rsid w:val="675C250A"/>
    <w:rsid w:val="675F1167"/>
    <w:rsid w:val="67710EC2"/>
    <w:rsid w:val="679F3F90"/>
    <w:rsid w:val="689C2339"/>
    <w:rsid w:val="68C1536C"/>
    <w:rsid w:val="68F14093"/>
    <w:rsid w:val="69791C80"/>
    <w:rsid w:val="69851D54"/>
    <w:rsid w:val="69BE5740"/>
    <w:rsid w:val="69CF7AA8"/>
    <w:rsid w:val="69DF0433"/>
    <w:rsid w:val="6A383D96"/>
    <w:rsid w:val="6A47443F"/>
    <w:rsid w:val="6A704E4D"/>
    <w:rsid w:val="6A8802FD"/>
    <w:rsid w:val="6AFB3C84"/>
    <w:rsid w:val="6B1D4DB7"/>
    <w:rsid w:val="6BC95674"/>
    <w:rsid w:val="6BD93380"/>
    <w:rsid w:val="6C051CA1"/>
    <w:rsid w:val="6C58305E"/>
    <w:rsid w:val="6CB32641"/>
    <w:rsid w:val="6CE62238"/>
    <w:rsid w:val="6D082E4B"/>
    <w:rsid w:val="6D083A72"/>
    <w:rsid w:val="6D495FDA"/>
    <w:rsid w:val="6D867621"/>
    <w:rsid w:val="6D970D57"/>
    <w:rsid w:val="6DA92028"/>
    <w:rsid w:val="6E073CA2"/>
    <w:rsid w:val="6E334459"/>
    <w:rsid w:val="6E6A629C"/>
    <w:rsid w:val="6E92728E"/>
    <w:rsid w:val="6EB14D27"/>
    <w:rsid w:val="6EBD0C20"/>
    <w:rsid w:val="6EE61C16"/>
    <w:rsid w:val="6FAC2829"/>
    <w:rsid w:val="701A17E0"/>
    <w:rsid w:val="701B36A3"/>
    <w:rsid w:val="702E5461"/>
    <w:rsid w:val="704561C2"/>
    <w:rsid w:val="70671D7D"/>
    <w:rsid w:val="70AD48A6"/>
    <w:rsid w:val="70B23CFD"/>
    <w:rsid w:val="71571031"/>
    <w:rsid w:val="71A04788"/>
    <w:rsid w:val="71C2356D"/>
    <w:rsid w:val="72F95359"/>
    <w:rsid w:val="731F4531"/>
    <w:rsid w:val="733B0F00"/>
    <w:rsid w:val="73881A17"/>
    <w:rsid w:val="73AB748A"/>
    <w:rsid w:val="73B048A6"/>
    <w:rsid w:val="73D004E0"/>
    <w:rsid w:val="73DA1821"/>
    <w:rsid w:val="73F4732B"/>
    <w:rsid w:val="73F6442E"/>
    <w:rsid w:val="73FD4439"/>
    <w:rsid w:val="740562FE"/>
    <w:rsid w:val="74931DF2"/>
    <w:rsid w:val="74B93994"/>
    <w:rsid w:val="74BB134B"/>
    <w:rsid w:val="769B675D"/>
    <w:rsid w:val="76BC5BAB"/>
    <w:rsid w:val="76D61AD6"/>
    <w:rsid w:val="76F42267"/>
    <w:rsid w:val="7715098A"/>
    <w:rsid w:val="771D483C"/>
    <w:rsid w:val="775C47DF"/>
    <w:rsid w:val="775F3ABF"/>
    <w:rsid w:val="779420D9"/>
    <w:rsid w:val="77DA1E07"/>
    <w:rsid w:val="781E5978"/>
    <w:rsid w:val="78397A93"/>
    <w:rsid w:val="78437B21"/>
    <w:rsid w:val="788B6B86"/>
    <w:rsid w:val="79227CA0"/>
    <w:rsid w:val="793B732A"/>
    <w:rsid w:val="794956E2"/>
    <w:rsid w:val="79D60F3B"/>
    <w:rsid w:val="7A7F02CC"/>
    <w:rsid w:val="7A7F0A85"/>
    <w:rsid w:val="7A96762C"/>
    <w:rsid w:val="7AE1263C"/>
    <w:rsid w:val="7B215056"/>
    <w:rsid w:val="7B2804C2"/>
    <w:rsid w:val="7B7151ED"/>
    <w:rsid w:val="7BC96875"/>
    <w:rsid w:val="7C12239B"/>
    <w:rsid w:val="7C491543"/>
    <w:rsid w:val="7C6E4C57"/>
    <w:rsid w:val="7CCF7310"/>
    <w:rsid w:val="7CD716DA"/>
    <w:rsid w:val="7CE73678"/>
    <w:rsid w:val="7DB62FBE"/>
    <w:rsid w:val="7DD60CA7"/>
    <w:rsid w:val="7E0E6F44"/>
    <w:rsid w:val="7EF21A17"/>
    <w:rsid w:val="7F23023D"/>
    <w:rsid w:val="7F7E58BB"/>
    <w:rsid w:val="7F92307B"/>
    <w:rsid w:val="7FC045C8"/>
    <w:rsid w:val="7FCB5B0E"/>
    <w:rsid w:val="7FFF4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paragraph" w:styleId="5">
    <w:name w:val="heading 4"/>
    <w:basedOn w:val="1"/>
    <w:next w:val="1"/>
    <w:autoRedefine/>
    <w:qFormat/>
    <w:uiPriority w:val="0"/>
    <w:pPr>
      <w:keepNext/>
      <w:spacing w:line="360" w:lineRule="auto"/>
      <w:outlineLvl w:val="3"/>
    </w:pPr>
    <w:rPr>
      <w:rFonts w:ascii="Arial" w:hAnsi="Arial" w:eastAsia="宋体" w:cs="Times New Roman"/>
      <w:b/>
      <w:sz w:val="24"/>
    </w:rPr>
  </w:style>
  <w:style w:type="character" w:default="1" w:styleId="18">
    <w:name w:val="Default Paragraph Font"/>
    <w:autoRedefine/>
    <w:qFormat/>
    <w:uiPriority w:val="0"/>
    <w:rPr>
      <w:rFonts w:ascii="Times New Roman" w:hAnsi="Times New Roman" w:eastAsia="宋体" w:cs="Times New Roman"/>
    </w:rPr>
  </w:style>
  <w:style w:type="table" w:default="1" w:styleId="16">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列出段落1"/>
    <w:basedOn w:val="1"/>
    <w:autoRedefine/>
    <w:qFormat/>
    <w:uiPriority w:val="0"/>
    <w:pPr>
      <w:spacing w:before="100" w:beforeAutospacing="1" w:after="200" w:line="273" w:lineRule="auto"/>
      <w:ind w:left="720"/>
      <w:contextualSpacing/>
    </w:pPr>
    <w:rPr>
      <w:rFonts w:ascii="Calibri" w:hAnsi="Calibri" w:eastAsia="宋体" w:cs="Times New Roman"/>
      <w:sz w:val="22"/>
      <w:szCs w:val="22"/>
    </w:rPr>
  </w:style>
  <w:style w:type="paragraph" w:styleId="6">
    <w:name w:val="Normal Indent"/>
    <w:basedOn w:val="1"/>
    <w:autoRedefine/>
    <w:qFormat/>
    <w:uiPriority w:val="0"/>
    <w:pPr>
      <w:ind w:firstLine="420"/>
    </w:pPr>
    <w:rPr>
      <w:rFonts w:ascii="Times New Roman" w:hAnsi="Times New Roman" w:eastAsia="宋体" w:cs="Times New Roman"/>
      <w:kern w:val="2"/>
      <w:sz w:val="21"/>
      <w:lang w:val="en-US" w:eastAsia="zh-CN" w:bidi="ar-SA"/>
    </w:rPr>
  </w:style>
  <w:style w:type="paragraph" w:styleId="7">
    <w:name w:val="Document Map"/>
    <w:basedOn w:val="1"/>
    <w:link w:val="33"/>
    <w:autoRedefine/>
    <w:qFormat/>
    <w:uiPriority w:val="0"/>
    <w:rPr>
      <w:rFonts w:ascii="宋体" w:hAnsi="Times New Roman" w:eastAsia="宋体" w:cs="Times New Roman"/>
      <w:sz w:val="18"/>
      <w:szCs w:val="18"/>
    </w:rPr>
  </w:style>
  <w:style w:type="paragraph" w:styleId="8">
    <w:name w:val="Body Text"/>
    <w:basedOn w:val="1"/>
    <w:link w:val="34"/>
    <w:autoRedefine/>
    <w:qFormat/>
    <w:uiPriority w:val="0"/>
    <w:pPr>
      <w:widowControl/>
      <w:jc w:val="left"/>
    </w:pPr>
    <w:rPr>
      <w:rFonts w:ascii="Arial Unicode MS" w:hAnsi="Arial Unicode MS" w:eastAsia="Arial Unicode MS" w:cs="Arial Unicode MS"/>
      <w:color w:val="000000"/>
      <w:kern w:val="0"/>
      <w:sz w:val="24"/>
      <w:szCs w:val="24"/>
    </w:rPr>
  </w:style>
  <w:style w:type="paragraph" w:styleId="9">
    <w:name w:val="Body Text Indent"/>
    <w:basedOn w:val="1"/>
    <w:link w:val="35"/>
    <w:autoRedefine/>
    <w:qFormat/>
    <w:uiPriority w:val="0"/>
    <w:pPr>
      <w:ind w:firstLine="359" w:firstLineChars="171"/>
    </w:pPr>
    <w:rPr>
      <w:rFonts w:ascii="Arial Unicode MS" w:hAnsi="Arial Unicode MS" w:eastAsia="宋体" w:cs="Arial Unicode MS"/>
      <w:szCs w:val="21"/>
    </w:rPr>
  </w:style>
  <w:style w:type="paragraph" w:styleId="10">
    <w:name w:val="Plain Text"/>
    <w:basedOn w:val="1"/>
    <w:link w:val="36"/>
    <w:autoRedefine/>
    <w:qFormat/>
    <w:uiPriority w:val="0"/>
    <w:pPr>
      <w:spacing w:line="300" w:lineRule="auto"/>
    </w:pPr>
    <w:rPr>
      <w:rFonts w:ascii="宋体" w:hAnsi="Courier New" w:eastAsia="宋体" w:cs="Courier New"/>
      <w:kern w:val="0"/>
      <w:sz w:val="20"/>
      <w:szCs w:val="21"/>
    </w:rPr>
  </w:style>
  <w:style w:type="paragraph" w:styleId="11">
    <w:name w:val="Date"/>
    <w:basedOn w:val="1"/>
    <w:next w:val="1"/>
    <w:autoRedefine/>
    <w:qFormat/>
    <w:uiPriority w:val="0"/>
    <w:pPr>
      <w:ind w:left="100"/>
    </w:pPr>
    <w:rPr>
      <w:rFonts w:ascii="Times New Roman" w:hAnsi="Times New Roman" w:eastAsia="宋体" w:cs="Times New Roman"/>
      <w:sz w:val="28"/>
    </w:rPr>
  </w:style>
  <w:style w:type="paragraph" w:styleId="12">
    <w:name w:val="footer"/>
    <w:basedOn w:val="1"/>
    <w:autoRedefine/>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4">
    <w:name w:val="toc 2"/>
    <w:basedOn w:val="1"/>
    <w:next w:val="1"/>
    <w:autoRedefine/>
    <w:qFormat/>
    <w:uiPriority w:val="0"/>
    <w:pPr>
      <w:ind w:left="420" w:leftChars="200"/>
    </w:pPr>
    <w:rPr>
      <w:rFonts w:ascii="Times New Roman" w:hAnsi="Times New Roman" w:eastAsia="宋体" w:cs="Times New Roman"/>
    </w:rPr>
  </w:style>
  <w:style w:type="paragraph" w:styleId="15">
    <w:name w:val="Normal (Web)"/>
    <w:basedOn w:val="1"/>
    <w:autoRedefine/>
    <w:qFormat/>
    <w:uiPriority w:val="0"/>
    <w:pPr>
      <w:spacing w:beforeAutospacing="1" w:afterAutospacing="1"/>
      <w:jc w:val="left"/>
    </w:pPr>
    <w:rPr>
      <w:rFonts w:ascii="Calibri" w:hAnsi="Calibri" w:eastAsia="宋体" w:cs="Times New Roman"/>
      <w:kern w:val="0"/>
      <w:sz w:val="24"/>
    </w:rPr>
  </w:style>
  <w:style w:type="table" w:styleId="17">
    <w:name w:val="Table Grid"/>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rFonts w:ascii="Times New Roman" w:hAnsi="Times New Roman" w:eastAsia="宋体" w:cs="Times New Roman"/>
      <w:b/>
      <w:bCs/>
    </w:rPr>
  </w:style>
  <w:style w:type="character" w:styleId="20">
    <w:name w:val="page number"/>
    <w:basedOn w:val="18"/>
    <w:autoRedefine/>
    <w:qFormat/>
    <w:uiPriority w:val="0"/>
    <w:rPr>
      <w:rFonts w:ascii="Times New Roman" w:hAnsi="Times New Roman" w:eastAsia="宋体" w:cs="Times New Roman"/>
    </w:rPr>
  </w:style>
  <w:style w:type="character" w:styleId="21">
    <w:name w:val="Emphasis"/>
    <w:basedOn w:val="18"/>
    <w:autoRedefine/>
    <w:qFormat/>
    <w:uiPriority w:val="0"/>
    <w:rPr>
      <w:i/>
    </w:rPr>
  </w:style>
  <w:style w:type="character" w:styleId="22">
    <w:name w:val="Hyperlink"/>
    <w:basedOn w:val="18"/>
    <w:autoRedefine/>
    <w:qFormat/>
    <w:uiPriority w:val="0"/>
    <w:rPr>
      <w:rFonts w:ascii="Times New Roman" w:hAnsi="Times New Roman" w:eastAsia="宋体" w:cs="Times New Roman"/>
      <w:color w:val="0000FF"/>
      <w:u w:val="single"/>
    </w:rPr>
  </w:style>
  <w:style w:type="paragraph" w:customStyle="1" w:styleId="23">
    <w:name w:val="flName"/>
    <w:basedOn w:val="1"/>
    <w:autoRedefine/>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2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5">
    <w:name w:val="表"/>
    <w:basedOn w:val="1"/>
    <w:next w:val="1"/>
    <w:autoRedefine/>
    <w:qFormat/>
    <w:uiPriority w:val="0"/>
    <w:pPr>
      <w:widowControl/>
      <w:jc w:val="center"/>
    </w:pPr>
    <w:rPr>
      <w:rFonts w:ascii="Times New Roman" w:hAnsi="Times New Roman" w:eastAsia="宋体" w:cs="Times New Roman"/>
      <w:szCs w:val="21"/>
    </w:rPr>
  </w:style>
  <w:style w:type="paragraph" w:customStyle="1" w:styleId="26">
    <w:name w:val=" Char Char1 Char Char Char Char Char Char Char"/>
    <w:basedOn w:val="1"/>
    <w:autoRedefine/>
    <w:qFormat/>
    <w:uiPriority w:val="0"/>
    <w:rPr>
      <w:rFonts w:ascii="Times New Roman" w:hAnsi="Times New Roman" w:eastAsia="宋体" w:cs="Times New Roman"/>
    </w:rPr>
  </w:style>
  <w:style w:type="paragraph" w:customStyle="1" w:styleId="27">
    <w:name w:val="Default"/>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8">
    <w:name w:val="表 靠左"/>
    <w:basedOn w:val="1"/>
    <w:autoRedefine/>
    <w:qFormat/>
    <w:uiPriority w:val="0"/>
    <w:pPr>
      <w:jc w:val="left"/>
    </w:pPr>
    <w:rPr>
      <w:rFonts w:ascii="Times New Roman" w:hAnsi="Times New Roman" w:eastAsia="宋体" w:cs="Times New Roman"/>
    </w:rPr>
  </w:style>
  <w:style w:type="paragraph" w:customStyle="1" w:styleId="29">
    <w:name w:val="列出段落2"/>
    <w:basedOn w:val="1"/>
    <w:autoRedefine/>
    <w:qFormat/>
    <w:uiPriority w:val="0"/>
    <w:pPr>
      <w:ind w:firstLine="420"/>
    </w:pPr>
    <w:rPr>
      <w:rFonts w:ascii="Times New Roman" w:hAnsi="Times New Roman" w:eastAsia="宋体" w:cs="Times New Roman"/>
    </w:rPr>
  </w:style>
  <w:style w:type="paragraph" w:customStyle="1" w:styleId="30">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styleId="31">
    <w:name w:val="List Paragraph"/>
    <w:basedOn w:val="1"/>
    <w:autoRedefine/>
    <w:qFormat/>
    <w:uiPriority w:val="0"/>
    <w:pPr>
      <w:ind w:firstLine="420" w:firstLineChars="200"/>
    </w:pPr>
    <w:rPr>
      <w:rFonts w:ascii="Times New Roman" w:hAnsi="Times New Roman" w:eastAsia="宋体" w:cs="Times New Roman"/>
      <w:lang w:val="en-US" w:eastAsia="zh-CN" w:bidi="ar-SA"/>
    </w:rPr>
  </w:style>
  <w:style w:type="paragraph" w:customStyle="1" w:styleId="32">
    <w:name w:val="p0"/>
    <w:autoRedefine/>
    <w:qFormat/>
    <w:uiPriority w:val="0"/>
    <w:rPr>
      <w:rFonts w:ascii="Times New Roman" w:hAnsi="Times New Roman" w:eastAsia="宋体" w:cs="Times New Roman"/>
      <w:sz w:val="21"/>
      <w:szCs w:val="21"/>
      <w:lang w:val="en-US" w:eastAsia="zh-CN" w:bidi="ar-SA"/>
    </w:rPr>
  </w:style>
  <w:style w:type="character" w:customStyle="1" w:styleId="33">
    <w:name w:val="文档结构图 Char"/>
    <w:basedOn w:val="18"/>
    <w:link w:val="7"/>
    <w:autoRedefine/>
    <w:qFormat/>
    <w:uiPriority w:val="0"/>
    <w:rPr>
      <w:rFonts w:ascii="宋体" w:hAnsi="Times New Roman" w:eastAsia="宋体" w:cs="Times New Roman"/>
      <w:kern w:val="2"/>
      <w:sz w:val="18"/>
      <w:szCs w:val="18"/>
    </w:rPr>
  </w:style>
  <w:style w:type="character" w:customStyle="1" w:styleId="34">
    <w:name w:val="正文文本 Char"/>
    <w:basedOn w:val="18"/>
    <w:link w:val="8"/>
    <w:autoRedefine/>
    <w:qFormat/>
    <w:uiPriority w:val="0"/>
    <w:rPr>
      <w:rFonts w:ascii="Arial Unicode MS" w:hAnsi="Arial Unicode MS" w:eastAsia="Arial Unicode MS" w:cs="Arial Unicode MS"/>
      <w:color w:val="000000"/>
      <w:kern w:val="0"/>
      <w:sz w:val="24"/>
      <w:szCs w:val="24"/>
    </w:rPr>
  </w:style>
  <w:style w:type="character" w:customStyle="1" w:styleId="35">
    <w:name w:val="正文文本缩进 Char"/>
    <w:basedOn w:val="18"/>
    <w:link w:val="9"/>
    <w:autoRedefine/>
    <w:qFormat/>
    <w:uiPriority w:val="0"/>
    <w:rPr>
      <w:rFonts w:ascii="Arial Unicode MS" w:hAnsi="Arial Unicode MS" w:eastAsia="宋体" w:cs="Arial Unicode MS"/>
      <w:szCs w:val="21"/>
    </w:rPr>
  </w:style>
  <w:style w:type="character" w:customStyle="1" w:styleId="36">
    <w:name w:val="纯文本 Char1"/>
    <w:basedOn w:val="18"/>
    <w:link w:val="10"/>
    <w:autoRedefine/>
    <w:qFormat/>
    <w:uiPriority w:val="0"/>
    <w:rPr>
      <w:rFonts w:ascii="宋体" w:hAnsi="Courier New" w:eastAsia="宋体" w:cs="Courier New"/>
      <w:szCs w:val="21"/>
    </w:rPr>
  </w:style>
  <w:style w:type="character" w:customStyle="1" w:styleId="37">
    <w:name w:val="font01"/>
    <w:basedOn w:val="18"/>
    <w:autoRedefine/>
    <w:qFormat/>
    <w:uiPriority w:val="0"/>
    <w:rPr>
      <w:rFonts w:hint="eastAsia" w:ascii="宋体" w:hAnsi="宋体" w:eastAsia="宋体" w:cs="宋体"/>
      <w:color w:val="000000"/>
      <w:sz w:val="18"/>
      <w:szCs w:val="18"/>
      <w:u w:val="none"/>
    </w:rPr>
  </w:style>
  <w:style w:type="character" w:customStyle="1" w:styleId="38">
    <w:name w:val="纯文本 Char"/>
    <w:basedOn w:val="18"/>
    <w:autoRedefine/>
    <w:qFormat/>
    <w:uiPriority w:val="0"/>
    <w:rPr>
      <w:rFonts w:ascii="宋体" w:hAnsi="Courier New" w:eastAsia="宋体" w:cs="Courier New"/>
      <w:kern w:val="2"/>
      <w:sz w:val="21"/>
      <w:szCs w:val="21"/>
    </w:rPr>
  </w:style>
  <w:style w:type="character" w:customStyle="1" w:styleId="39">
    <w:name w:val="标题 1 Char Char"/>
    <w:basedOn w:val="18"/>
    <w:autoRedefine/>
    <w:qFormat/>
    <w:uiPriority w:val="0"/>
    <w:rPr>
      <w:rFonts w:ascii="Times New Roman" w:hAnsi="Times New Roman" w:eastAsia="宋体" w:cs="Times New Roman"/>
      <w:b/>
      <w:spacing w:val="-2"/>
      <w:sz w:val="24"/>
      <w:lang w:val="en-US" w:eastAsia="zh-CN" w:bidi="ar-SA"/>
    </w:rPr>
  </w:style>
  <w:style w:type="character" w:customStyle="1" w:styleId="40">
    <w:name w:val="font21"/>
    <w:basedOn w:val="18"/>
    <w:autoRedefine/>
    <w:qFormat/>
    <w:uiPriority w:val="0"/>
    <w:rPr>
      <w:rFonts w:hint="eastAsia" w:ascii="宋体" w:hAnsi="宋体" w:eastAsia="宋体" w:cs="宋体"/>
      <w:color w:val="000000"/>
      <w:sz w:val="24"/>
      <w:szCs w:val="24"/>
      <w:u w:val="none"/>
    </w:rPr>
  </w:style>
  <w:style w:type="character" w:customStyle="1" w:styleId="41">
    <w:name w:val="font41"/>
    <w:basedOn w:val="18"/>
    <w:autoRedefine/>
    <w:qFormat/>
    <w:uiPriority w:val="0"/>
    <w:rPr>
      <w:rFonts w:hint="default" w:ascii="Times New Roman" w:hAnsi="Times New Roman" w:cs="Times New Roman"/>
      <w:color w:val="000000"/>
      <w:sz w:val="24"/>
      <w:szCs w:val="24"/>
      <w:u w:val="none"/>
    </w:rPr>
  </w:style>
  <w:style w:type="character" w:customStyle="1" w:styleId="42">
    <w:name w:val="font61"/>
    <w:basedOn w:val="18"/>
    <w:autoRedefine/>
    <w:qFormat/>
    <w:uiPriority w:val="0"/>
    <w:rPr>
      <w:rFonts w:hint="eastAsia" w:ascii="宋体" w:hAnsi="宋体" w:eastAsia="宋体" w:cs="宋体"/>
      <w:color w:val="000000"/>
      <w:sz w:val="21"/>
      <w:szCs w:val="21"/>
      <w:u w:val="none"/>
    </w:rPr>
  </w:style>
  <w:style w:type="character" w:customStyle="1" w:styleId="43">
    <w:name w:val="font51"/>
    <w:basedOn w:val="18"/>
    <w:autoRedefine/>
    <w:qFormat/>
    <w:uiPriority w:val="0"/>
    <w:rPr>
      <w:rFonts w:hint="default" w:ascii="Times New Roman" w:hAnsi="Times New Roman" w:cs="Times New Roman"/>
      <w:color w:val="000000"/>
      <w:sz w:val="21"/>
      <w:szCs w:val="21"/>
      <w:u w:val="none"/>
    </w:rPr>
  </w:style>
  <w:style w:type="character" w:customStyle="1" w:styleId="44">
    <w:name w:val="font11"/>
    <w:basedOn w:val="1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南通理工学院</Company>
  <Pages>18</Pages>
  <Words>2791</Words>
  <Characters>15915</Characters>
  <Lines>132</Lines>
  <Paragraphs>37</Paragraphs>
  <TotalTime>82</TotalTime>
  <ScaleCrop>false</ScaleCrop>
  <LinksUpToDate>false</LinksUpToDate>
  <CharactersWithSpaces>18669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2015-12-01T06:38:00Z</dcterms:created>
  <dc:creator>陆霞</dc:creator>
  <cp:lastModifiedBy>Maggie.谢</cp:lastModifiedBy>
  <cp:lastPrinted>2023-05-18T08:01:00Z</cp:lastPrinted>
  <dcterms:modified xsi:type="dcterms:W3CDTF">2024-04-11T03:05:21Z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94533E994FFA46FEBE73067FA8EA7075</vt:lpwstr>
  </property>
</Properties>
</file>