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82847">
      <w:pPr>
        <w:jc w:val="center"/>
        <w:rPr>
          <w:b/>
          <w:sz w:val="72"/>
          <w:szCs w:val="72"/>
        </w:rPr>
      </w:pPr>
      <w:r>
        <w:rPr>
          <w:rFonts w:eastAsia="黑体"/>
          <w:b/>
          <w:bCs/>
          <w:sz w:val="52"/>
          <w:szCs w:val="52"/>
        </w:rPr>
        <w:drawing>
          <wp:inline distT="0" distB="0" distL="114300" distR="114300">
            <wp:extent cx="2708910" cy="2866390"/>
            <wp:effectExtent l="0" t="0" r="15240" b="10160"/>
            <wp:docPr id="1" name="图片 1" descr="南通理工学院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通理工学院LOGO1"/>
                    <pic:cNvPicPr>
                      <a:picLocks noChangeAspect="1"/>
                    </pic:cNvPicPr>
                  </pic:nvPicPr>
                  <pic:blipFill>
                    <a:blip r:embed="rId6"/>
                    <a:stretch>
                      <a:fillRect/>
                    </a:stretch>
                  </pic:blipFill>
                  <pic:spPr>
                    <a:xfrm>
                      <a:off x="0" y="0"/>
                      <a:ext cx="2708910" cy="2866390"/>
                    </a:xfrm>
                    <a:prstGeom prst="rect">
                      <a:avLst/>
                    </a:prstGeom>
                    <a:noFill/>
                    <a:ln>
                      <a:noFill/>
                    </a:ln>
                  </pic:spPr>
                </pic:pic>
              </a:graphicData>
            </a:graphic>
          </wp:inline>
        </w:drawing>
      </w:r>
    </w:p>
    <w:p w14:paraId="071BEABE">
      <w:pPr>
        <w:jc w:val="center"/>
        <w:rPr>
          <w:rFonts w:eastAsia="仿宋_GB2312"/>
          <w:b/>
          <w:sz w:val="44"/>
          <w:szCs w:val="44"/>
        </w:rPr>
      </w:pPr>
      <w:r>
        <w:rPr>
          <w:rFonts w:eastAsia="黑体"/>
          <w:b/>
          <w:bCs/>
          <w:sz w:val="52"/>
          <w:szCs w:val="52"/>
        </w:rPr>
        <w:drawing>
          <wp:inline distT="0" distB="0" distL="114300" distR="114300">
            <wp:extent cx="3971290" cy="765175"/>
            <wp:effectExtent l="0" t="0" r="6350" b="12065"/>
            <wp:docPr id="2" name="Picture 1" descr="南通理工学院横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南通理工学院横 拷贝"/>
                    <pic:cNvPicPr>
                      <a:picLocks noChangeAspect="1"/>
                    </pic:cNvPicPr>
                  </pic:nvPicPr>
                  <pic:blipFill>
                    <a:blip r:embed="rId7"/>
                    <a:stretch>
                      <a:fillRect/>
                    </a:stretch>
                  </pic:blipFill>
                  <pic:spPr>
                    <a:xfrm>
                      <a:off x="0" y="0"/>
                      <a:ext cx="3971290" cy="765175"/>
                    </a:xfrm>
                    <a:prstGeom prst="rect">
                      <a:avLst/>
                    </a:prstGeom>
                    <a:noFill/>
                    <a:ln>
                      <a:noFill/>
                    </a:ln>
                  </pic:spPr>
                </pic:pic>
              </a:graphicData>
            </a:graphic>
          </wp:inline>
        </w:drawing>
      </w:r>
    </w:p>
    <w:p w14:paraId="6C13D747">
      <w:pPr>
        <w:jc w:val="center"/>
        <w:rPr>
          <w:rFonts w:eastAsia="仿宋_GB2312"/>
          <w:b/>
          <w:sz w:val="44"/>
          <w:szCs w:val="44"/>
        </w:rPr>
      </w:pPr>
    </w:p>
    <w:p w14:paraId="5581BAFC">
      <w:pPr>
        <w:rPr>
          <w:rFonts w:eastAsia="仿宋_GB2312"/>
          <w:b/>
          <w:sz w:val="44"/>
          <w:szCs w:val="44"/>
        </w:rPr>
      </w:pPr>
    </w:p>
    <w:p w14:paraId="74554B84">
      <w:pPr>
        <w:jc w:val="center"/>
        <w:rPr>
          <w:rFonts w:eastAsia="楷体_GB2312"/>
          <w:b/>
          <w:sz w:val="44"/>
          <w:szCs w:val="44"/>
        </w:rPr>
      </w:pPr>
      <w:r>
        <w:rPr>
          <w:rFonts w:eastAsia="楷体_GB2312"/>
          <w:b/>
          <w:sz w:val="44"/>
          <w:szCs w:val="44"/>
        </w:rPr>
        <w:t>实验（训）室建设项目立项申请表</w:t>
      </w:r>
    </w:p>
    <w:p w14:paraId="511B780A">
      <w:pPr>
        <w:rPr>
          <w:sz w:val="32"/>
          <w:szCs w:val="32"/>
        </w:rPr>
      </w:pPr>
    </w:p>
    <w:p w14:paraId="29B8F4BA">
      <w:pPr>
        <w:rPr>
          <w:sz w:val="32"/>
          <w:szCs w:val="32"/>
        </w:rPr>
      </w:pPr>
    </w:p>
    <w:tbl>
      <w:tblPr>
        <w:tblStyle w:val="10"/>
        <w:tblW w:w="0" w:type="auto"/>
        <w:jc w:val="center"/>
        <w:tblLayout w:type="fixed"/>
        <w:tblCellMar>
          <w:top w:w="0" w:type="dxa"/>
          <w:left w:w="108" w:type="dxa"/>
          <w:bottom w:w="0" w:type="dxa"/>
          <w:right w:w="108" w:type="dxa"/>
        </w:tblCellMar>
      </w:tblPr>
      <w:tblGrid>
        <w:gridCol w:w="3018"/>
        <w:gridCol w:w="4886"/>
      </w:tblGrid>
      <w:tr w14:paraId="11A0BF8C">
        <w:tblPrEx>
          <w:tblCellMar>
            <w:top w:w="0" w:type="dxa"/>
            <w:left w:w="108" w:type="dxa"/>
            <w:bottom w:w="0" w:type="dxa"/>
            <w:right w:w="108" w:type="dxa"/>
          </w:tblCellMar>
        </w:tblPrEx>
        <w:trPr>
          <w:trHeight w:val="687" w:hRule="atLeast"/>
          <w:jc w:val="center"/>
        </w:trPr>
        <w:tc>
          <w:tcPr>
            <w:tcW w:w="3018" w:type="dxa"/>
            <w:vAlign w:val="bottom"/>
          </w:tcPr>
          <w:p w14:paraId="56D501FC">
            <w:pPr>
              <w:spacing w:line="500" w:lineRule="exact"/>
              <w:jc w:val="center"/>
              <w:rPr>
                <w:rFonts w:eastAsia="楷体_GB2312"/>
                <w:b/>
                <w:bCs/>
                <w:sz w:val="28"/>
                <w:szCs w:val="28"/>
              </w:rPr>
            </w:pPr>
            <w:r>
              <w:rPr>
                <w:rFonts w:eastAsia="楷体_GB2312"/>
                <w:b/>
                <w:bCs/>
                <w:spacing w:val="94"/>
                <w:kern w:val="0"/>
                <w:sz w:val="28"/>
                <w:szCs w:val="28"/>
                <w:fitText w:val="1686" w:id="-959296254"/>
              </w:rPr>
              <w:t>项目名</w:t>
            </w:r>
            <w:r>
              <w:rPr>
                <w:rFonts w:eastAsia="楷体_GB2312"/>
                <w:b/>
                <w:bCs/>
                <w:spacing w:val="1"/>
                <w:kern w:val="0"/>
                <w:sz w:val="28"/>
                <w:szCs w:val="28"/>
                <w:fitText w:val="1686" w:id="-959296254"/>
              </w:rPr>
              <w:t>称</w:t>
            </w:r>
            <w:r>
              <w:rPr>
                <w:rFonts w:eastAsia="楷体_GB2312"/>
                <w:b/>
                <w:bCs/>
                <w:spacing w:val="5"/>
                <w:w w:val="90"/>
                <w:kern w:val="0"/>
                <w:sz w:val="28"/>
                <w:szCs w:val="28"/>
              </w:rPr>
              <w:t>：</w:t>
            </w:r>
          </w:p>
        </w:tc>
        <w:tc>
          <w:tcPr>
            <w:tcW w:w="4886" w:type="dxa"/>
            <w:tcBorders>
              <w:bottom w:val="single" w:color="auto" w:sz="4" w:space="0"/>
            </w:tcBorders>
            <w:vAlign w:val="bottom"/>
          </w:tcPr>
          <w:p w14:paraId="255DDC1C">
            <w:pPr>
              <w:spacing w:line="500" w:lineRule="exact"/>
              <w:jc w:val="center"/>
              <w:rPr>
                <w:sz w:val="28"/>
              </w:rPr>
            </w:pPr>
            <w:r>
              <w:rPr>
                <w:sz w:val="28"/>
                <w:szCs w:val="28"/>
              </w:rPr>
              <w:t>网络安全综合实训室</w:t>
            </w:r>
          </w:p>
        </w:tc>
      </w:tr>
      <w:tr w14:paraId="2C803D47">
        <w:tblPrEx>
          <w:tblCellMar>
            <w:top w:w="0" w:type="dxa"/>
            <w:left w:w="108" w:type="dxa"/>
            <w:bottom w:w="0" w:type="dxa"/>
            <w:right w:w="108" w:type="dxa"/>
          </w:tblCellMar>
        </w:tblPrEx>
        <w:trPr>
          <w:trHeight w:val="570" w:hRule="atLeast"/>
          <w:jc w:val="center"/>
        </w:trPr>
        <w:tc>
          <w:tcPr>
            <w:tcW w:w="3018" w:type="dxa"/>
            <w:vAlign w:val="bottom"/>
          </w:tcPr>
          <w:p w14:paraId="1C82DCC9">
            <w:pPr>
              <w:spacing w:line="500" w:lineRule="exact"/>
              <w:jc w:val="center"/>
              <w:rPr>
                <w:rFonts w:eastAsia="楷体_GB2312"/>
                <w:b/>
                <w:bCs/>
                <w:sz w:val="28"/>
                <w:szCs w:val="28"/>
              </w:rPr>
            </w:pPr>
            <w:r>
              <w:rPr>
                <w:rFonts w:eastAsia="楷体_GB2312"/>
                <w:b/>
                <w:bCs/>
                <w:spacing w:val="0"/>
                <w:kern w:val="0"/>
                <w:sz w:val="28"/>
                <w:szCs w:val="28"/>
                <w:fitText w:val="1686" w:id="-959296511"/>
              </w:rPr>
              <w:t>适用学科专业</w:t>
            </w:r>
            <w:r>
              <w:rPr>
                <w:rFonts w:eastAsia="楷体_GB2312"/>
                <w:b/>
                <w:bCs/>
                <w:sz w:val="28"/>
                <w:szCs w:val="28"/>
              </w:rPr>
              <w:t>：</w:t>
            </w:r>
          </w:p>
        </w:tc>
        <w:tc>
          <w:tcPr>
            <w:tcW w:w="4886" w:type="dxa"/>
            <w:tcBorders>
              <w:top w:val="single" w:color="auto" w:sz="4" w:space="0"/>
              <w:bottom w:val="single" w:color="auto" w:sz="4" w:space="0"/>
            </w:tcBorders>
            <w:vAlign w:val="bottom"/>
          </w:tcPr>
          <w:p w14:paraId="677F3D7C">
            <w:pPr>
              <w:spacing w:line="500" w:lineRule="exact"/>
              <w:jc w:val="center"/>
              <w:rPr>
                <w:sz w:val="28"/>
              </w:rPr>
            </w:pPr>
            <w:r>
              <w:rPr>
                <w:sz w:val="28"/>
              </w:rPr>
              <w:t>网络工程专业</w:t>
            </w:r>
          </w:p>
        </w:tc>
      </w:tr>
      <w:tr w14:paraId="0C5EDC25">
        <w:tblPrEx>
          <w:tblCellMar>
            <w:top w:w="0" w:type="dxa"/>
            <w:left w:w="108" w:type="dxa"/>
            <w:bottom w:w="0" w:type="dxa"/>
            <w:right w:w="108" w:type="dxa"/>
          </w:tblCellMar>
        </w:tblPrEx>
        <w:trPr>
          <w:trHeight w:val="581" w:hRule="atLeast"/>
          <w:jc w:val="center"/>
        </w:trPr>
        <w:tc>
          <w:tcPr>
            <w:tcW w:w="3018" w:type="dxa"/>
            <w:vAlign w:val="bottom"/>
          </w:tcPr>
          <w:p w14:paraId="7CC6ADC2">
            <w:pPr>
              <w:spacing w:line="500" w:lineRule="exact"/>
              <w:jc w:val="center"/>
              <w:rPr>
                <w:rFonts w:eastAsia="楷体_GB2312"/>
                <w:b/>
                <w:bCs/>
                <w:sz w:val="28"/>
                <w:szCs w:val="28"/>
              </w:rPr>
            </w:pPr>
            <w:r>
              <w:rPr>
                <w:rFonts w:eastAsia="楷体_GB2312"/>
                <w:b/>
                <w:bCs/>
                <w:spacing w:val="35"/>
                <w:kern w:val="0"/>
                <w:sz w:val="28"/>
                <w:szCs w:val="28"/>
                <w:fitText w:val="1686" w:id="-959296253"/>
              </w:rPr>
              <w:t>项目负责</w:t>
            </w:r>
            <w:r>
              <w:rPr>
                <w:rFonts w:eastAsia="楷体_GB2312"/>
                <w:b/>
                <w:bCs/>
                <w:spacing w:val="3"/>
                <w:kern w:val="0"/>
                <w:sz w:val="28"/>
                <w:szCs w:val="28"/>
                <w:fitText w:val="1686" w:id="-959296253"/>
              </w:rPr>
              <w:t>人</w:t>
            </w:r>
            <w:r>
              <w:rPr>
                <w:rFonts w:eastAsia="楷体_GB2312"/>
                <w:b/>
                <w:bCs/>
                <w:sz w:val="28"/>
                <w:szCs w:val="28"/>
              </w:rPr>
              <w:t>：</w:t>
            </w:r>
          </w:p>
        </w:tc>
        <w:tc>
          <w:tcPr>
            <w:tcW w:w="4886" w:type="dxa"/>
            <w:tcBorders>
              <w:top w:val="single" w:color="auto" w:sz="4" w:space="0"/>
              <w:bottom w:val="single" w:color="auto" w:sz="4" w:space="0"/>
            </w:tcBorders>
            <w:vAlign w:val="bottom"/>
          </w:tcPr>
          <w:p w14:paraId="07D18BFB">
            <w:pPr>
              <w:spacing w:line="500" w:lineRule="exact"/>
              <w:jc w:val="center"/>
              <w:rPr>
                <w:sz w:val="28"/>
              </w:rPr>
            </w:pPr>
            <w:r>
              <w:rPr>
                <w:sz w:val="28"/>
              </w:rPr>
              <w:t>邱建林、张海飞、李秀静</w:t>
            </w:r>
          </w:p>
        </w:tc>
      </w:tr>
      <w:tr w14:paraId="55D1EB42">
        <w:tblPrEx>
          <w:tblCellMar>
            <w:top w:w="0" w:type="dxa"/>
            <w:left w:w="108" w:type="dxa"/>
            <w:bottom w:w="0" w:type="dxa"/>
            <w:right w:w="108" w:type="dxa"/>
          </w:tblCellMar>
        </w:tblPrEx>
        <w:trPr>
          <w:trHeight w:val="570" w:hRule="atLeast"/>
          <w:jc w:val="center"/>
        </w:trPr>
        <w:tc>
          <w:tcPr>
            <w:tcW w:w="3018" w:type="dxa"/>
            <w:vAlign w:val="bottom"/>
          </w:tcPr>
          <w:p w14:paraId="3D8BB69E">
            <w:pPr>
              <w:spacing w:line="500" w:lineRule="exact"/>
              <w:jc w:val="center"/>
              <w:rPr>
                <w:rFonts w:eastAsia="楷体_GB2312"/>
                <w:b/>
                <w:bCs/>
                <w:sz w:val="28"/>
                <w:szCs w:val="28"/>
              </w:rPr>
            </w:pPr>
            <w:r>
              <w:rPr>
                <w:rFonts w:eastAsia="楷体_GB2312"/>
                <w:b/>
                <w:bCs/>
                <w:sz w:val="28"/>
                <w:szCs w:val="28"/>
              </w:rPr>
              <w:t>计划完成日期：</w:t>
            </w:r>
          </w:p>
        </w:tc>
        <w:tc>
          <w:tcPr>
            <w:tcW w:w="4886" w:type="dxa"/>
            <w:tcBorders>
              <w:top w:val="single" w:color="auto" w:sz="4" w:space="0"/>
              <w:bottom w:val="single" w:color="auto" w:sz="4" w:space="0"/>
            </w:tcBorders>
            <w:vAlign w:val="bottom"/>
          </w:tcPr>
          <w:p w14:paraId="5652D32F">
            <w:pPr>
              <w:spacing w:line="500" w:lineRule="exact"/>
              <w:jc w:val="center"/>
              <w:rPr>
                <w:sz w:val="28"/>
              </w:rPr>
            </w:pPr>
          </w:p>
        </w:tc>
      </w:tr>
      <w:tr w14:paraId="44FB0ECD">
        <w:tblPrEx>
          <w:tblCellMar>
            <w:top w:w="0" w:type="dxa"/>
            <w:left w:w="108" w:type="dxa"/>
            <w:bottom w:w="0" w:type="dxa"/>
            <w:right w:w="108" w:type="dxa"/>
          </w:tblCellMar>
        </w:tblPrEx>
        <w:trPr>
          <w:trHeight w:val="555" w:hRule="atLeast"/>
          <w:jc w:val="center"/>
        </w:trPr>
        <w:tc>
          <w:tcPr>
            <w:tcW w:w="3018" w:type="dxa"/>
            <w:vAlign w:val="bottom"/>
          </w:tcPr>
          <w:p w14:paraId="5939C25D">
            <w:pPr>
              <w:spacing w:line="500" w:lineRule="exact"/>
              <w:jc w:val="center"/>
              <w:rPr>
                <w:rFonts w:eastAsia="楷体_GB2312"/>
                <w:b/>
                <w:bCs/>
                <w:sz w:val="28"/>
                <w:szCs w:val="28"/>
              </w:rPr>
            </w:pPr>
            <w:r>
              <w:rPr>
                <w:rFonts w:eastAsia="楷体_GB2312"/>
                <w:b/>
                <w:bCs/>
                <w:spacing w:val="94"/>
                <w:kern w:val="0"/>
                <w:sz w:val="28"/>
                <w:szCs w:val="28"/>
                <w:fitText w:val="1686" w:id="-959296000"/>
              </w:rPr>
              <w:t>申报单</w:t>
            </w:r>
            <w:r>
              <w:rPr>
                <w:rFonts w:eastAsia="楷体_GB2312"/>
                <w:b/>
                <w:bCs/>
                <w:spacing w:val="1"/>
                <w:kern w:val="0"/>
                <w:sz w:val="28"/>
                <w:szCs w:val="28"/>
                <w:fitText w:val="1686" w:id="-959296000"/>
              </w:rPr>
              <w:t>位</w:t>
            </w:r>
            <w:r>
              <w:rPr>
                <w:rFonts w:eastAsia="楷体_GB2312"/>
                <w:b/>
                <w:bCs/>
                <w:sz w:val="28"/>
                <w:szCs w:val="28"/>
              </w:rPr>
              <w:t>：</w:t>
            </w:r>
          </w:p>
        </w:tc>
        <w:tc>
          <w:tcPr>
            <w:tcW w:w="4886" w:type="dxa"/>
            <w:tcBorders>
              <w:top w:val="single" w:color="auto" w:sz="4" w:space="0"/>
              <w:bottom w:val="single" w:color="auto" w:sz="4" w:space="0"/>
            </w:tcBorders>
            <w:vAlign w:val="bottom"/>
          </w:tcPr>
          <w:p w14:paraId="0392EE1F">
            <w:pPr>
              <w:spacing w:line="500" w:lineRule="exact"/>
              <w:jc w:val="center"/>
              <w:rPr>
                <w:sz w:val="28"/>
              </w:rPr>
            </w:pPr>
            <w:r>
              <w:rPr>
                <w:sz w:val="28"/>
              </w:rPr>
              <w:t>信息工程学院</w:t>
            </w:r>
          </w:p>
        </w:tc>
      </w:tr>
      <w:tr w14:paraId="6CEF9498">
        <w:tblPrEx>
          <w:tblCellMar>
            <w:top w:w="0" w:type="dxa"/>
            <w:left w:w="108" w:type="dxa"/>
            <w:bottom w:w="0" w:type="dxa"/>
            <w:right w:w="108" w:type="dxa"/>
          </w:tblCellMar>
        </w:tblPrEx>
        <w:trPr>
          <w:trHeight w:val="610" w:hRule="atLeast"/>
          <w:jc w:val="center"/>
        </w:trPr>
        <w:tc>
          <w:tcPr>
            <w:tcW w:w="3018" w:type="dxa"/>
            <w:vAlign w:val="bottom"/>
          </w:tcPr>
          <w:p w14:paraId="2BFCC11C">
            <w:pPr>
              <w:spacing w:line="500" w:lineRule="exact"/>
              <w:jc w:val="center"/>
              <w:rPr>
                <w:rFonts w:eastAsia="楷体_GB2312"/>
                <w:b/>
                <w:bCs/>
                <w:sz w:val="28"/>
                <w:szCs w:val="28"/>
              </w:rPr>
            </w:pPr>
            <w:r>
              <w:rPr>
                <w:rFonts w:eastAsia="楷体_GB2312"/>
                <w:b/>
                <w:bCs/>
                <w:spacing w:val="94"/>
                <w:kern w:val="0"/>
                <w:sz w:val="28"/>
                <w:szCs w:val="28"/>
                <w:fitText w:val="1686" w:id="-959295999"/>
              </w:rPr>
              <w:t>申报日</w:t>
            </w:r>
            <w:r>
              <w:rPr>
                <w:rFonts w:eastAsia="楷体_GB2312"/>
                <w:b/>
                <w:bCs/>
                <w:spacing w:val="1"/>
                <w:kern w:val="0"/>
                <w:sz w:val="28"/>
                <w:szCs w:val="28"/>
                <w:fitText w:val="1686" w:id="-959295999"/>
              </w:rPr>
              <w:t>期</w:t>
            </w:r>
            <w:r>
              <w:rPr>
                <w:rFonts w:eastAsia="楷体_GB2312"/>
                <w:b/>
                <w:bCs/>
                <w:sz w:val="28"/>
                <w:szCs w:val="28"/>
              </w:rPr>
              <w:t>：</w:t>
            </w:r>
          </w:p>
        </w:tc>
        <w:tc>
          <w:tcPr>
            <w:tcW w:w="4886" w:type="dxa"/>
            <w:tcBorders>
              <w:top w:val="single" w:color="auto" w:sz="4" w:space="0"/>
              <w:bottom w:val="single" w:color="auto" w:sz="4" w:space="0"/>
            </w:tcBorders>
            <w:vAlign w:val="bottom"/>
          </w:tcPr>
          <w:p w14:paraId="14C742A8">
            <w:pPr>
              <w:spacing w:line="500" w:lineRule="exact"/>
              <w:jc w:val="center"/>
              <w:rPr>
                <w:sz w:val="28"/>
              </w:rPr>
            </w:pPr>
          </w:p>
        </w:tc>
      </w:tr>
    </w:tbl>
    <w:p w14:paraId="490F1EF5">
      <w:pPr>
        <w:spacing w:line="800" w:lineRule="exact"/>
        <w:jc w:val="center"/>
        <w:rPr>
          <w:rFonts w:eastAsia="楷体_GB2312"/>
          <w:b/>
          <w:sz w:val="36"/>
          <w:szCs w:val="36"/>
        </w:rPr>
      </w:pPr>
    </w:p>
    <w:p w14:paraId="75E163C0">
      <w:pPr>
        <w:outlineLvl w:val="0"/>
        <w:rPr>
          <w:rFonts w:eastAsia="仿宋_GB2312"/>
          <w:b/>
          <w:bCs/>
          <w:sz w:val="28"/>
          <w:szCs w:val="28"/>
        </w:rPr>
      </w:pPr>
    </w:p>
    <w:p w14:paraId="6818707C">
      <w:pPr>
        <w:outlineLvl w:val="0"/>
        <w:rPr>
          <w:rFonts w:eastAsia="仿宋_GB2312"/>
          <w:b/>
          <w:bCs/>
          <w:sz w:val="28"/>
          <w:szCs w:val="28"/>
        </w:rPr>
      </w:pPr>
      <w:r>
        <w:rPr>
          <w:rFonts w:eastAsia="仿宋_GB2312"/>
          <w:b/>
          <w:bCs/>
          <w:sz w:val="28"/>
          <w:szCs w:val="28"/>
        </w:rPr>
        <w:t>一、项目概述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381"/>
        <w:gridCol w:w="421"/>
        <w:gridCol w:w="722"/>
        <w:gridCol w:w="501"/>
        <w:gridCol w:w="185"/>
        <w:gridCol w:w="515"/>
        <w:gridCol w:w="753"/>
        <w:gridCol w:w="20"/>
        <w:gridCol w:w="1084"/>
        <w:gridCol w:w="887"/>
        <w:gridCol w:w="1545"/>
      </w:tblGrid>
      <w:tr w14:paraId="2A82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2" w:type="dxa"/>
            <w:vAlign w:val="center"/>
          </w:tcPr>
          <w:p w14:paraId="6780A40F">
            <w:pPr>
              <w:jc w:val="center"/>
              <w:rPr>
                <w:b/>
                <w:bCs/>
                <w:szCs w:val="21"/>
              </w:rPr>
            </w:pPr>
            <w:r>
              <w:rPr>
                <w:b/>
                <w:bCs/>
                <w:szCs w:val="21"/>
              </w:rPr>
              <w:t>项目名称</w:t>
            </w:r>
          </w:p>
        </w:tc>
        <w:tc>
          <w:tcPr>
            <w:tcW w:w="8014" w:type="dxa"/>
            <w:gridSpan w:val="11"/>
            <w:vAlign w:val="center"/>
          </w:tcPr>
          <w:p w14:paraId="19A3794A">
            <w:pPr>
              <w:jc w:val="center"/>
              <w:rPr>
                <w:szCs w:val="21"/>
              </w:rPr>
            </w:pPr>
            <w:r>
              <w:rPr>
                <w:szCs w:val="21"/>
              </w:rPr>
              <w:t>网络安全综合实训室</w:t>
            </w:r>
          </w:p>
        </w:tc>
      </w:tr>
      <w:tr w14:paraId="1224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2" w:type="dxa"/>
            <w:vAlign w:val="center"/>
          </w:tcPr>
          <w:p w14:paraId="41F9F6CA">
            <w:pPr>
              <w:jc w:val="center"/>
              <w:rPr>
                <w:b/>
                <w:bCs/>
                <w:szCs w:val="21"/>
              </w:rPr>
            </w:pPr>
            <w:r>
              <w:rPr>
                <w:b/>
                <w:bCs/>
                <w:szCs w:val="21"/>
              </w:rPr>
              <w:t>项目负责人</w:t>
            </w:r>
          </w:p>
        </w:tc>
        <w:tc>
          <w:tcPr>
            <w:tcW w:w="1802" w:type="dxa"/>
            <w:gridSpan w:val="2"/>
            <w:vAlign w:val="center"/>
          </w:tcPr>
          <w:p w14:paraId="5A8F1143">
            <w:pPr>
              <w:jc w:val="center"/>
              <w:rPr>
                <w:szCs w:val="21"/>
              </w:rPr>
            </w:pPr>
            <w:r>
              <w:rPr>
                <w:szCs w:val="21"/>
              </w:rPr>
              <w:t>邱建林</w:t>
            </w:r>
          </w:p>
          <w:p w14:paraId="16B17F35">
            <w:pPr>
              <w:jc w:val="center"/>
              <w:rPr>
                <w:szCs w:val="21"/>
              </w:rPr>
            </w:pPr>
            <w:r>
              <w:rPr>
                <w:szCs w:val="21"/>
              </w:rPr>
              <w:t>张海飞</w:t>
            </w:r>
          </w:p>
          <w:p w14:paraId="56E498A9">
            <w:pPr>
              <w:jc w:val="center"/>
              <w:rPr>
                <w:szCs w:val="21"/>
              </w:rPr>
            </w:pPr>
            <w:r>
              <w:rPr>
                <w:szCs w:val="21"/>
              </w:rPr>
              <w:t>李秀静</w:t>
            </w:r>
          </w:p>
        </w:tc>
        <w:tc>
          <w:tcPr>
            <w:tcW w:w="722" w:type="dxa"/>
            <w:vAlign w:val="center"/>
          </w:tcPr>
          <w:p w14:paraId="12986DE8">
            <w:pPr>
              <w:jc w:val="center"/>
              <w:rPr>
                <w:b/>
                <w:bCs/>
                <w:szCs w:val="21"/>
              </w:rPr>
            </w:pPr>
            <w:r>
              <w:rPr>
                <w:b/>
                <w:bCs/>
                <w:szCs w:val="21"/>
              </w:rPr>
              <w:t>职称</w:t>
            </w:r>
          </w:p>
        </w:tc>
        <w:tc>
          <w:tcPr>
            <w:tcW w:w="1201" w:type="dxa"/>
            <w:gridSpan w:val="3"/>
            <w:vAlign w:val="center"/>
          </w:tcPr>
          <w:p w14:paraId="53C09BD9">
            <w:pPr>
              <w:jc w:val="center"/>
              <w:rPr>
                <w:szCs w:val="21"/>
              </w:rPr>
            </w:pPr>
            <w:r>
              <w:rPr>
                <w:szCs w:val="21"/>
              </w:rPr>
              <w:t>教授</w:t>
            </w:r>
          </w:p>
          <w:p w14:paraId="0E2434DF">
            <w:pPr>
              <w:jc w:val="center"/>
              <w:rPr>
                <w:szCs w:val="21"/>
              </w:rPr>
            </w:pPr>
            <w:r>
              <w:rPr>
                <w:szCs w:val="21"/>
              </w:rPr>
              <w:t>教授</w:t>
            </w:r>
          </w:p>
          <w:p w14:paraId="6ED33BCC">
            <w:pPr>
              <w:jc w:val="center"/>
              <w:rPr>
                <w:szCs w:val="21"/>
              </w:rPr>
            </w:pPr>
            <w:r>
              <w:rPr>
                <w:szCs w:val="21"/>
              </w:rPr>
              <w:t>讲师</w:t>
            </w:r>
          </w:p>
        </w:tc>
        <w:tc>
          <w:tcPr>
            <w:tcW w:w="753" w:type="dxa"/>
            <w:vAlign w:val="center"/>
          </w:tcPr>
          <w:p w14:paraId="37AEF0E7">
            <w:pPr>
              <w:jc w:val="center"/>
              <w:rPr>
                <w:b/>
                <w:bCs/>
                <w:szCs w:val="21"/>
              </w:rPr>
            </w:pPr>
            <w:r>
              <w:rPr>
                <w:b/>
                <w:bCs/>
                <w:szCs w:val="21"/>
              </w:rPr>
              <w:t>职务</w:t>
            </w:r>
          </w:p>
        </w:tc>
        <w:tc>
          <w:tcPr>
            <w:tcW w:w="1104" w:type="dxa"/>
            <w:gridSpan w:val="2"/>
            <w:vAlign w:val="center"/>
          </w:tcPr>
          <w:p w14:paraId="6858F600">
            <w:pPr>
              <w:jc w:val="center"/>
              <w:rPr>
                <w:szCs w:val="21"/>
              </w:rPr>
            </w:pPr>
            <w:r>
              <w:rPr>
                <w:szCs w:val="21"/>
              </w:rPr>
              <w:t>院长</w:t>
            </w:r>
          </w:p>
          <w:p w14:paraId="139C895A">
            <w:pPr>
              <w:jc w:val="center"/>
              <w:rPr>
                <w:szCs w:val="21"/>
              </w:rPr>
            </w:pPr>
            <w:r>
              <w:rPr>
                <w:szCs w:val="21"/>
              </w:rPr>
              <w:t>副院长</w:t>
            </w:r>
          </w:p>
          <w:p w14:paraId="76C1014C">
            <w:pPr>
              <w:jc w:val="center"/>
              <w:rPr>
                <w:szCs w:val="21"/>
              </w:rPr>
            </w:pPr>
            <w:r>
              <w:rPr>
                <w:szCs w:val="21"/>
              </w:rPr>
              <w:t>研室主任</w:t>
            </w:r>
          </w:p>
        </w:tc>
        <w:tc>
          <w:tcPr>
            <w:tcW w:w="887" w:type="dxa"/>
            <w:vAlign w:val="center"/>
          </w:tcPr>
          <w:p w14:paraId="60A79622">
            <w:pPr>
              <w:jc w:val="center"/>
              <w:rPr>
                <w:b/>
                <w:bCs/>
                <w:szCs w:val="21"/>
              </w:rPr>
            </w:pPr>
            <w:r>
              <w:rPr>
                <w:b/>
                <w:bCs/>
                <w:szCs w:val="21"/>
              </w:rPr>
              <w:t>电话</w:t>
            </w:r>
          </w:p>
        </w:tc>
        <w:tc>
          <w:tcPr>
            <w:tcW w:w="1545" w:type="dxa"/>
            <w:vAlign w:val="center"/>
          </w:tcPr>
          <w:p w14:paraId="4457F553">
            <w:pPr>
              <w:jc w:val="center"/>
              <w:rPr>
                <w:szCs w:val="21"/>
                <w:lang w:bidi="ar"/>
              </w:rPr>
            </w:pPr>
            <w:r>
              <w:rPr>
                <w:szCs w:val="21"/>
                <w:lang w:bidi="ar"/>
              </w:rPr>
              <w:t>67328、</w:t>
            </w:r>
          </w:p>
          <w:p w14:paraId="57D17BC6">
            <w:pPr>
              <w:jc w:val="center"/>
              <w:rPr>
                <w:szCs w:val="21"/>
              </w:rPr>
            </w:pPr>
            <w:r>
              <w:rPr>
                <w:szCs w:val="21"/>
              </w:rPr>
              <w:t>13601493908</w:t>
            </w:r>
          </w:p>
          <w:p w14:paraId="636FAB73">
            <w:pPr>
              <w:jc w:val="center"/>
              <w:rPr>
                <w:szCs w:val="21"/>
              </w:rPr>
            </w:pPr>
            <w:r>
              <w:rPr>
                <w:szCs w:val="21"/>
              </w:rPr>
              <w:t>18051310201</w:t>
            </w:r>
          </w:p>
        </w:tc>
      </w:tr>
      <w:tr w14:paraId="6FFE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14:paraId="567A1F3D">
            <w:pPr>
              <w:jc w:val="center"/>
              <w:rPr>
                <w:b/>
                <w:bCs/>
                <w:szCs w:val="21"/>
              </w:rPr>
            </w:pPr>
            <w:r>
              <w:rPr>
                <w:b/>
                <w:bCs/>
                <w:szCs w:val="21"/>
              </w:rPr>
              <w:t>项目类别</w:t>
            </w:r>
          </w:p>
        </w:tc>
        <w:tc>
          <w:tcPr>
            <w:tcW w:w="8014" w:type="dxa"/>
            <w:gridSpan w:val="11"/>
            <w:vAlign w:val="center"/>
          </w:tcPr>
          <w:p w14:paraId="19DC6C55">
            <w:pPr>
              <w:jc w:val="center"/>
              <w:rPr>
                <w:szCs w:val="21"/>
              </w:rPr>
            </w:pPr>
            <w:r>
              <w:rPr>
                <w:b/>
                <w:bCs/>
                <w:szCs w:val="21"/>
              </w:rPr>
              <w:t>基础</w:t>
            </w:r>
            <w:r>
              <w:rPr>
                <w:b/>
                <w:bCs/>
                <w:szCs w:val="21"/>
              </w:rPr>
              <w:sym w:font="Wingdings 2" w:char="00A3"/>
            </w:r>
            <w:r>
              <w:rPr>
                <w:b/>
                <w:bCs/>
                <w:szCs w:val="21"/>
              </w:rPr>
              <w:t xml:space="preserve">      专业□      新建</w:t>
            </w:r>
            <w:r>
              <w:rPr>
                <w:b/>
                <w:bCs/>
                <w:szCs w:val="21"/>
              </w:rPr>
              <w:sym w:font="Wingdings 2" w:char="0052"/>
            </w:r>
            <w:r>
              <w:rPr>
                <w:b/>
                <w:bCs/>
                <w:szCs w:val="21"/>
              </w:rPr>
              <w:t xml:space="preserve">      改建□      扩建□</w:t>
            </w:r>
          </w:p>
        </w:tc>
      </w:tr>
      <w:tr w14:paraId="4139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14:paraId="45B61016">
            <w:pPr>
              <w:jc w:val="center"/>
              <w:rPr>
                <w:b/>
                <w:bCs/>
                <w:szCs w:val="21"/>
              </w:rPr>
            </w:pPr>
            <w:r>
              <w:rPr>
                <w:b/>
                <w:bCs/>
                <w:szCs w:val="21"/>
              </w:rPr>
              <w:t>学年使用总人时数</w:t>
            </w:r>
          </w:p>
        </w:tc>
        <w:tc>
          <w:tcPr>
            <w:tcW w:w="1381" w:type="dxa"/>
            <w:vAlign w:val="center"/>
          </w:tcPr>
          <w:p w14:paraId="1E5C2172">
            <w:pPr>
              <w:jc w:val="center"/>
              <w:rPr>
                <w:szCs w:val="21"/>
              </w:rPr>
            </w:pPr>
            <w:r>
              <w:rPr>
                <w:szCs w:val="21"/>
              </w:rPr>
              <w:t>39840</w:t>
            </w:r>
          </w:p>
        </w:tc>
        <w:tc>
          <w:tcPr>
            <w:tcW w:w="1644" w:type="dxa"/>
            <w:gridSpan w:val="3"/>
            <w:vAlign w:val="center"/>
          </w:tcPr>
          <w:p w14:paraId="637F0056">
            <w:pPr>
              <w:jc w:val="center"/>
              <w:rPr>
                <w:b/>
                <w:bCs/>
                <w:szCs w:val="21"/>
              </w:rPr>
            </w:pPr>
            <w:r>
              <w:rPr>
                <w:b/>
                <w:bCs/>
                <w:szCs w:val="21"/>
              </w:rPr>
              <w:t>学年可利用总人时数</w:t>
            </w:r>
          </w:p>
        </w:tc>
        <w:tc>
          <w:tcPr>
            <w:tcW w:w="1473" w:type="dxa"/>
            <w:gridSpan w:val="4"/>
            <w:vAlign w:val="center"/>
          </w:tcPr>
          <w:p w14:paraId="08642127">
            <w:pPr>
              <w:jc w:val="center"/>
              <w:rPr>
                <w:szCs w:val="21"/>
              </w:rPr>
            </w:pPr>
            <w:r>
              <w:rPr>
                <w:szCs w:val="21"/>
              </w:rPr>
              <w:t>48000</w:t>
            </w:r>
          </w:p>
        </w:tc>
        <w:tc>
          <w:tcPr>
            <w:tcW w:w="1084" w:type="dxa"/>
            <w:vAlign w:val="center"/>
          </w:tcPr>
          <w:p w14:paraId="2DED5269">
            <w:pPr>
              <w:jc w:val="center"/>
              <w:rPr>
                <w:b/>
                <w:bCs/>
                <w:szCs w:val="21"/>
              </w:rPr>
            </w:pPr>
            <w:r>
              <w:rPr>
                <w:b/>
                <w:bCs/>
                <w:szCs w:val="21"/>
              </w:rPr>
              <w:t>设备利用率</w:t>
            </w:r>
          </w:p>
        </w:tc>
        <w:tc>
          <w:tcPr>
            <w:tcW w:w="2432" w:type="dxa"/>
            <w:gridSpan w:val="2"/>
            <w:vAlign w:val="center"/>
          </w:tcPr>
          <w:p w14:paraId="63E781B9">
            <w:pPr>
              <w:jc w:val="center"/>
              <w:rPr>
                <w:szCs w:val="21"/>
              </w:rPr>
            </w:pPr>
            <w:r>
              <w:rPr>
                <w:szCs w:val="21"/>
              </w:rPr>
              <w:t>83.0%</w:t>
            </w:r>
          </w:p>
        </w:tc>
      </w:tr>
      <w:tr w14:paraId="3413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14:paraId="3754F4B4">
            <w:pPr>
              <w:jc w:val="center"/>
              <w:rPr>
                <w:b/>
                <w:bCs/>
                <w:szCs w:val="21"/>
              </w:rPr>
            </w:pPr>
            <w:r>
              <w:rPr>
                <w:b/>
                <w:bCs/>
                <w:szCs w:val="21"/>
              </w:rPr>
              <w:t>学年该实验学时数</w:t>
            </w:r>
          </w:p>
        </w:tc>
        <w:tc>
          <w:tcPr>
            <w:tcW w:w="1381" w:type="dxa"/>
            <w:vAlign w:val="center"/>
          </w:tcPr>
          <w:p w14:paraId="27DF891C">
            <w:pPr>
              <w:jc w:val="center"/>
              <w:rPr>
                <w:rFonts w:hint="eastAsia"/>
                <w:szCs w:val="21"/>
              </w:rPr>
            </w:pPr>
            <w:r>
              <w:rPr>
                <w:rFonts w:hint="eastAsia"/>
                <w:szCs w:val="21"/>
              </w:rPr>
              <w:t>728</w:t>
            </w:r>
          </w:p>
        </w:tc>
        <w:tc>
          <w:tcPr>
            <w:tcW w:w="1644" w:type="dxa"/>
            <w:gridSpan w:val="3"/>
            <w:vAlign w:val="center"/>
          </w:tcPr>
          <w:p w14:paraId="352CBEF1">
            <w:pPr>
              <w:jc w:val="center"/>
              <w:rPr>
                <w:b/>
                <w:bCs/>
                <w:szCs w:val="21"/>
              </w:rPr>
            </w:pPr>
            <w:r>
              <w:rPr>
                <w:b/>
                <w:bCs/>
                <w:szCs w:val="21"/>
              </w:rPr>
              <w:t>学年该实验室额定学时数</w:t>
            </w:r>
          </w:p>
        </w:tc>
        <w:tc>
          <w:tcPr>
            <w:tcW w:w="1473" w:type="dxa"/>
            <w:gridSpan w:val="4"/>
            <w:vAlign w:val="center"/>
          </w:tcPr>
          <w:p w14:paraId="4CAC7249">
            <w:pPr>
              <w:jc w:val="center"/>
              <w:rPr>
                <w:szCs w:val="21"/>
              </w:rPr>
            </w:pPr>
            <w:r>
              <w:rPr>
                <w:szCs w:val="21"/>
              </w:rPr>
              <w:t>960</w:t>
            </w:r>
          </w:p>
        </w:tc>
        <w:tc>
          <w:tcPr>
            <w:tcW w:w="1084" w:type="dxa"/>
            <w:vAlign w:val="center"/>
          </w:tcPr>
          <w:p w14:paraId="51EF4885">
            <w:pPr>
              <w:jc w:val="center"/>
              <w:rPr>
                <w:b/>
                <w:bCs/>
                <w:szCs w:val="21"/>
              </w:rPr>
            </w:pPr>
            <w:r>
              <w:rPr>
                <w:b/>
                <w:bCs/>
                <w:szCs w:val="21"/>
              </w:rPr>
              <w:t>实验室利用率</w:t>
            </w:r>
          </w:p>
        </w:tc>
        <w:tc>
          <w:tcPr>
            <w:tcW w:w="2432" w:type="dxa"/>
            <w:gridSpan w:val="2"/>
            <w:shd w:val="clear" w:color="auto" w:fill="auto"/>
            <w:vAlign w:val="center"/>
          </w:tcPr>
          <w:p w14:paraId="6393546C">
            <w:pPr>
              <w:jc w:val="center"/>
              <w:rPr>
                <w:szCs w:val="21"/>
              </w:rPr>
            </w:pPr>
            <w:r>
              <w:rPr>
                <w:rFonts w:hint="eastAsia"/>
                <w:szCs w:val="21"/>
              </w:rPr>
              <w:t>75.83</w:t>
            </w:r>
            <w:r>
              <w:rPr>
                <w:szCs w:val="21"/>
              </w:rPr>
              <w:t>%</w:t>
            </w:r>
          </w:p>
        </w:tc>
      </w:tr>
      <w:tr w14:paraId="127E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14:paraId="4CC6CB4D">
            <w:pPr>
              <w:jc w:val="center"/>
              <w:rPr>
                <w:b/>
                <w:bCs/>
                <w:szCs w:val="21"/>
              </w:rPr>
            </w:pPr>
            <w:r>
              <w:rPr>
                <w:b/>
                <w:bCs/>
                <w:szCs w:val="21"/>
              </w:rPr>
              <w:t>实验（训）室容纳人数</w:t>
            </w:r>
          </w:p>
        </w:tc>
        <w:tc>
          <w:tcPr>
            <w:tcW w:w="1381" w:type="dxa"/>
            <w:vAlign w:val="center"/>
          </w:tcPr>
          <w:p w14:paraId="60A7EC4D">
            <w:pPr>
              <w:jc w:val="center"/>
              <w:rPr>
                <w:szCs w:val="21"/>
              </w:rPr>
            </w:pPr>
            <w:r>
              <w:rPr>
                <w:szCs w:val="21"/>
              </w:rPr>
              <w:t>50</w:t>
            </w:r>
          </w:p>
        </w:tc>
        <w:tc>
          <w:tcPr>
            <w:tcW w:w="1644" w:type="dxa"/>
            <w:gridSpan w:val="3"/>
            <w:vAlign w:val="center"/>
          </w:tcPr>
          <w:p w14:paraId="44808BD4">
            <w:pPr>
              <w:jc w:val="center"/>
              <w:rPr>
                <w:b/>
                <w:bCs/>
                <w:szCs w:val="21"/>
              </w:rPr>
            </w:pPr>
            <w:r>
              <w:rPr>
                <w:b/>
                <w:bCs/>
                <w:szCs w:val="21"/>
              </w:rPr>
              <w:t>配备设备组数/每组学生人数</w:t>
            </w:r>
          </w:p>
        </w:tc>
        <w:tc>
          <w:tcPr>
            <w:tcW w:w="1473" w:type="dxa"/>
            <w:gridSpan w:val="4"/>
            <w:vAlign w:val="center"/>
          </w:tcPr>
          <w:p w14:paraId="0A2E018F">
            <w:pPr>
              <w:jc w:val="center"/>
              <w:rPr>
                <w:szCs w:val="21"/>
              </w:rPr>
            </w:pPr>
            <w:r>
              <w:rPr>
                <w:szCs w:val="21"/>
              </w:rPr>
              <w:t>50/1</w:t>
            </w:r>
          </w:p>
        </w:tc>
        <w:tc>
          <w:tcPr>
            <w:tcW w:w="1084" w:type="dxa"/>
            <w:vAlign w:val="center"/>
          </w:tcPr>
          <w:p w14:paraId="15E2632D">
            <w:pPr>
              <w:jc w:val="center"/>
              <w:rPr>
                <w:b/>
                <w:bCs/>
                <w:szCs w:val="21"/>
              </w:rPr>
            </w:pPr>
            <w:r>
              <w:rPr>
                <w:b/>
                <w:bCs/>
                <w:szCs w:val="21"/>
              </w:rPr>
              <w:t>主体设备台套数</w:t>
            </w:r>
          </w:p>
        </w:tc>
        <w:tc>
          <w:tcPr>
            <w:tcW w:w="2432" w:type="dxa"/>
            <w:gridSpan w:val="2"/>
            <w:vAlign w:val="center"/>
          </w:tcPr>
          <w:p w14:paraId="0C514895">
            <w:pPr>
              <w:jc w:val="center"/>
              <w:rPr>
                <w:szCs w:val="21"/>
              </w:rPr>
            </w:pPr>
            <w:r>
              <w:rPr>
                <w:szCs w:val="21"/>
              </w:rPr>
              <w:t>51</w:t>
            </w:r>
          </w:p>
        </w:tc>
      </w:tr>
      <w:tr w14:paraId="54E3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Merge w:val="restart"/>
            <w:vAlign w:val="center"/>
          </w:tcPr>
          <w:p w14:paraId="4BCA3853">
            <w:pPr>
              <w:jc w:val="center"/>
              <w:rPr>
                <w:b/>
                <w:bCs/>
                <w:szCs w:val="21"/>
              </w:rPr>
            </w:pPr>
            <w:r>
              <w:rPr>
                <w:b/>
                <w:bCs/>
                <w:szCs w:val="21"/>
              </w:rPr>
              <w:t>建设预算</w:t>
            </w:r>
          </w:p>
          <w:p w14:paraId="7CD86FB5">
            <w:pPr>
              <w:jc w:val="center"/>
              <w:rPr>
                <w:b/>
                <w:bCs/>
                <w:szCs w:val="21"/>
              </w:rPr>
            </w:pPr>
            <w:r>
              <w:rPr>
                <w:b/>
                <w:bCs/>
                <w:szCs w:val="21"/>
              </w:rPr>
              <w:t>总金额</w:t>
            </w:r>
          </w:p>
        </w:tc>
        <w:tc>
          <w:tcPr>
            <w:tcW w:w="1802" w:type="dxa"/>
            <w:gridSpan w:val="2"/>
            <w:vMerge w:val="restart"/>
            <w:vAlign w:val="center"/>
          </w:tcPr>
          <w:p w14:paraId="75118C8A">
            <w:pPr>
              <w:jc w:val="center"/>
              <w:rPr>
                <w:szCs w:val="21"/>
              </w:rPr>
            </w:pPr>
          </w:p>
        </w:tc>
        <w:tc>
          <w:tcPr>
            <w:tcW w:w="1408" w:type="dxa"/>
            <w:gridSpan w:val="3"/>
            <w:vMerge w:val="restart"/>
            <w:vAlign w:val="center"/>
          </w:tcPr>
          <w:p w14:paraId="6621F65C">
            <w:pPr>
              <w:jc w:val="center"/>
              <w:rPr>
                <w:b/>
                <w:bCs/>
                <w:szCs w:val="21"/>
              </w:rPr>
            </w:pPr>
            <w:r>
              <w:rPr>
                <w:b/>
                <w:bCs/>
                <w:szCs w:val="21"/>
              </w:rPr>
              <w:t>实验（训）</w:t>
            </w:r>
          </w:p>
          <w:p w14:paraId="0C8E3DC4">
            <w:pPr>
              <w:jc w:val="center"/>
              <w:rPr>
                <w:szCs w:val="21"/>
              </w:rPr>
            </w:pPr>
            <w:r>
              <w:rPr>
                <w:b/>
                <w:bCs/>
                <w:szCs w:val="21"/>
              </w:rPr>
              <w:t>场地</w:t>
            </w:r>
          </w:p>
        </w:tc>
        <w:tc>
          <w:tcPr>
            <w:tcW w:w="2372" w:type="dxa"/>
            <w:gridSpan w:val="4"/>
            <w:vAlign w:val="center"/>
          </w:tcPr>
          <w:p w14:paraId="518134B2">
            <w:pPr>
              <w:jc w:val="center"/>
              <w:rPr>
                <w:b/>
                <w:bCs/>
                <w:szCs w:val="21"/>
              </w:rPr>
            </w:pPr>
            <w:r>
              <w:rPr>
                <w:b/>
                <w:bCs/>
                <w:szCs w:val="21"/>
              </w:rPr>
              <w:t>拟用地址</w:t>
            </w:r>
          </w:p>
        </w:tc>
        <w:tc>
          <w:tcPr>
            <w:tcW w:w="2432" w:type="dxa"/>
            <w:gridSpan w:val="2"/>
            <w:vAlign w:val="center"/>
          </w:tcPr>
          <w:p w14:paraId="67AAB963">
            <w:pPr>
              <w:jc w:val="center"/>
              <w:rPr>
                <w:rFonts w:hint="default" w:eastAsia="宋体"/>
                <w:szCs w:val="21"/>
                <w:lang w:val="en-US" w:eastAsia="zh-CN"/>
              </w:rPr>
            </w:pPr>
            <w:r>
              <w:rPr>
                <w:rFonts w:hint="eastAsia"/>
                <w:szCs w:val="21"/>
                <w:lang w:val="en-US" w:eastAsia="zh-CN"/>
              </w:rPr>
              <w:t>数智-405</w:t>
            </w:r>
          </w:p>
        </w:tc>
      </w:tr>
      <w:tr w14:paraId="6485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Merge w:val="continue"/>
            <w:vAlign w:val="center"/>
          </w:tcPr>
          <w:p w14:paraId="6A193027">
            <w:pPr>
              <w:jc w:val="center"/>
              <w:rPr>
                <w:szCs w:val="21"/>
              </w:rPr>
            </w:pPr>
          </w:p>
        </w:tc>
        <w:tc>
          <w:tcPr>
            <w:tcW w:w="1802" w:type="dxa"/>
            <w:gridSpan w:val="2"/>
            <w:vMerge w:val="continue"/>
            <w:vAlign w:val="center"/>
          </w:tcPr>
          <w:p w14:paraId="0518FAFB">
            <w:pPr>
              <w:jc w:val="center"/>
              <w:rPr>
                <w:szCs w:val="21"/>
              </w:rPr>
            </w:pPr>
          </w:p>
        </w:tc>
        <w:tc>
          <w:tcPr>
            <w:tcW w:w="1408" w:type="dxa"/>
            <w:gridSpan w:val="3"/>
            <w:vMerge w:val="continue"/>
            <w:vAlign w:val="center"/>
          </w:tcPr>
          <w:p w14:paraId="601D9814">
            <w:pPr>
              <w:jc w:val="center"/>
              <w:rPr>
                <w:szCs w:val="21"/>
              </w:rPr>
            </w:pPr>
          </w:p>
        </w:tc>
        <w:tc>
          <w:tcPr>
            <w:tcW w:w="2372" w:type="dxa"/>
            <w:gridSpan w:val="4"/>
            <w:vAlign w:val="center"/>
          </w:tcPr>
          <w:p w14:paraId="2F0EAAFC">
            <w:pPr>
              <w:jc w:val="center"/>
              <w:rPr>
                <w:b/>
                <w:bCs/>
                <w:szCs w:val="21"/>
              </w:rPr>
            </w:pPr>
            <w:r>
              <w:rPr>
                <w:b/>
                <w:bCs/>
                <w:szCs w:val="21"/>
              </w:rPr>
              <w:t>面积需求</w:t>
            </w:r>
          </w:p>
        </w:tc>
        <w:tc>
          <w:tcPr>
            <w:tcW w:w="2432" w:type="dxa"/>
            <w:gridSpan w:val="2"/>
            <w:vAlign w:val="center"/>
          </w:tcPr>
          <w:p w14:paraId="0AE7C2A2">
            <w:pPr>
              <w:ind w:right="480"/>
              <w:jc w:val="center"/>
              <w:rPr>
                <w:szCs w:val="21"/>
                <w:vertAlign w:val="superscript"/>
              </w:rPr>
            </w:pPr>
            <w:r>
              <w:rPr>
                <w:szCs w:val="21"/>
              </w:rPr>
              <w:t>125M</w:t>
            </w:r>
            <w:r>
              <w:rPr>
                <w:szCs w:val="21"/>
                <w:vertAlign w:val="superscript"/>
              </w:rPr>
              <w:t>2</w:t>
            </w:r>
            <w:r>
              <w:rPr>
                <w:szCs w:val="21"/>
              </w:rPr>
              <w:t>/间</w:t>
            </w:r>
          </w:p>
        </w:tc>
      </w:tr>
      <w:tr w14:paraId="1F15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26" w:type="dxa"/>
            <w:gridSpan w:val="12"/>
            <w:tcBorders>
              <w:bottom w:val="dashed" w:color="auto" w:sz="4" w:space="0"/>
            </w:tcBorders>
            <w:vAlign w:val="center"/>
          </w:tcPr>
          <w:p w14:paraId="5832B919">
            <w:pPr>
              <w:rPr>
                <w:bCs/>
                <w:sz w:val="24"/>
              </w:rPr>
            </w:pPr>
            <w:r>
              <w:rPr>
                <w:rFonts w:hint="eastAsia"/>
                <w:b/>
                <w:sz w:val="24"/>
                <w:lang w:val="en-US" w:eastAsia="zh-CN"/>
              </w:rPr>
              <w:t>1</w:t>
            </w:r>
            <w:r>
              <w:rPr>
                <w:b/>
                <w:sz w:val="24"/>
              </w:rPr>
              <w:t>.项目建设可行性</w:t>
            </w:r>
          </w:p>
          <w:p w14:paraId="12D39D74">
            <w:pPr>
              <w:rPr>
                <w:rFonts w:eastAsia="仿宋_GB2312"/>
                <w:b/>
                <w:bCs/>
                <w:sz w:val="28"/>
                <w:szCs w:val="28"/>
              </w:rPr>
            </w:pPr>
            <w:r>
              <w:rPr>
                <w:rFonts w:eastAsia="仿宋_GB2312"/>
                <w:szCs w:val="21"/>
              </w:rPr>
              <w:t>【主要包括用房、人员、设备利用率、实验室安全等，即在考虑教学组织形式、管理方式的基础上，就如何在设备选型、配置、建设进度安排方面综合考虑效益、效率和效果，提高投资效益和设备设施的利用率，同时对实验室安全进行说明论证。】</w:t>
            </w:r>
          </w:p>
        </w:tc>
      </w:tr>
      <w:tr w14:paraId="0866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9626" w:type="dxa"/>
            <w:gridSpan w:val="12"/>
            <w:tcBorders>
              <w:top w:val="dashed" w:color="auto" w:sz="4" w:space="0"/>
            </w:tcBorders>
          </w:tcPr>
          <w:p w14:paraId="4049C94C">
            <w:pPr>
              <w:rPr>
                <w:bCs/>
                <w:sz w:val="24"/>
              </w:rPr>
            </w:pPr>
            <w:r>
              <w:rPr>
                <w:bCs/>
                <w:sz w:val="24"/>
              </w:rPr>
              <w:t>（1）项目所需空间条件及具备情况（请说明具体实验室位置及用房面积、结构、环境设施、安全条件保障等情况）</w:t>
            </w:r>
          </w:p>
          <w:p w14:paraId="7D4D2E43">
            <w:pPr>
              <w:spacing w:line="360" w:lineRule="auto"/>
              <w:ind w:firstLine="420" w:firstLineChars="200"/>
              <w:rPr>
                <w:rFonts w:eastAsia="仿宋_GB2312"/>
                <w:szCs w:val="21"/>
                <w:lang w:bidi="ar"/>
              </w:rPr>
            </w:pPr>
            <w:r>
              <w:rPr>
                <w:color w:val="000000"/>
                <w:kern w:val="0"/>
                <w:szCs w:val="21"/>
              </w:rPr>
              <w:t>项目拟选址</w:t>
            </w:r>
            <w:r>
              <w:rPr>
                <w:rFonts w:hint="eastAsia"/>
                <w:color w:val="000000"/>
                <w:kern w:val="0"/>
                <w:szCs w:val="21"/>
                <w:lang w:val="en-US" w:eastAsia="zh-CN"/>
              </w:rPr>
              <w:t>数智</w:t>
            </w:r>
            <w:r>
              <w:rPr>
                <w:color w:val="000000"/>
                <w:kern w:val="0"/>
                <w:szCs w:val="21"/>
              </w:rPr>
              <w:t>楼405，占地面积125平米/间，结构合理，其空间条件满足本项目所需空间。本实训室拟配备有教学实验系统51套，平时教学采用分组式教学实验方法。同时配备专业的教师2-3人负责管理与维护，符合安全性。</w:t>
            </w:r>
          </w:p>
          <w:p w14:paraId="33BAF971">
            <w:pPr>
              <w:rPr>
                <w:bCs/>
                <w:sz w:val="24"/>
              </w:rPr>
            </w:pPr>
          </w:p>
          <w:p w14:paraId="55B3292D">
            <w:pPr>
              <w:rPr>
                <w:bCs/>
                <w:sz w:val="24"/>
              </w:rPr>
            </w:pPr>
            <w:r>
              <w:rPr>
                <w:bCs/>
                <w:sz w:val="24"/>
              </w:rPr>
              <w:t>（2）项目人员队伍配备（人员姓名、职务职称、学历、分工）</w:t>
            </w:r>
          </w:p>
          <w:p w14:paraId="4AE988B8">
            <w:pPr>
              <w:rPr>
                <w:bCs/>
                <w:sz w:val="24"/>
              </w:rPr>
            </w:pPr>
          </w:p>
          <w:tbl>
            <w:tblPr>
              <w:tblStyle w:val="11"/>
              <w:tblW w:w="6582" w:type="dxa"/>
              <w:tblInd w:w="1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07"/>
              <w:gridCol w:w="2146"/>
              <w:gridCol w:w="910"/>
              <w:gridCol w:w="1772"/>
            </w:tblGrid>
            <w:tr w14:paraId="4E28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048564A9">
                  <w:pPr>
                    <w:jc w:val="center"/>
                    <w:rPr>
                      <w:rFonts w:eastAsia="仿宋_GB2312"/>
                      <w:b/>
                      <w:bCs/>
                      <w:szCs w:val="21"/>
                      <w:lang w:bidi="ar"/>
                    </w:rPr>
                  </w:pPr>
                  <w:r>
                    <w:rPr>
                      <w:rFonts w:eastAsia="仿宋_GB2312"/>
                      <w:b/>
                      <w:bCs/>
                      <w:szCs w:val="21"/>
                      <w:lang w:bidi="ar"/>
                    </w:rPr>
                    <w:t>序号</w:t>
                  </w:r>
                </w:p>
              </w:tc>
              <w:tc>
                <w:tcPr>
                  <w:tcW w:w="1107" w:type="dxa"/>
                </w:tcPr>
                <w:p w14:paraId="2137CC7E">
                  <w:pPr>
                    <w:jc w:val="center"/>
                    <w:rPr>
                      <w:rFonts w:eastAsia="仿宋_GB2312"/>
                      <w:b/>
                      <w:bCs/>
                      <w:szCs w:val="21"/>
                      <w:lang w:bidi="ar"/>
                    </w:rPr>
                  </w:pPr>
                  <w:r>
                    <w:rPr>
                      <w:rFonts w:eastAsia="仿宋_GB2312"/>
                      <w:b/>
                      <w:bCs/>
                      <w:szCs w:val="21"/>
                      <w:lang w:bidi="ar"/>
                    </w:rPr>
                    <w:t>人员姓名</w:t>
                  </w:r>
                </w:p>
              </w:tc>
              <w:tc>
                <w:tcPr>
                  <w:tcW w:w="2146" w:type="dxa"/>
                </w:tcPr>
                <w:p w14:paraId="10C34781">
                  <w:pPr>
                    <w:jc w:val="center"/>
                    <w:rPr>
                      <w:rFonts w:eastAsia="仿宋_GB2312"/>
                      <w:b/>
                      <w:bCs/>
                      <w:szCs w:val="21"/>
                      <w:lang w:bidi="ar"/>
                    </w:rPr>
                  </w:pPr>
                  <w:r>
                    <w:rPr>
                      <w:rFonts w:eastAsia="仿宋_GB2312"/>
                      <w:b/>
                      <w:bCs/>
                      <w:szCs w:val="21"/>
                      <w:lang w:bidi="ar"/>
                    </w:rPr>
                    <w:t>职称职务</w:t>
                  </w:r>
                </w:p>
              </w:tc>
              <w:tc>
                <w:tcPr>
                  <w:tcW w:w="910" w:type="dxa"/>
                </w:tcPr>
                <w:p w14:paraId="56F6261A">
                  <w:pPr>
                    <w:jc w:val="center"/>
                    <w:rPr>
                      <w:rFonts w:eastAsia="仿宋_GB2312"/>
                      <w:b/>
                      <w:bCs/>
                      <w:szCs w:val="21"/>
                      <w:lang w:bidi="ar"/>
                    </w:rPr>
                  </w:pPr>
                  <w:r>
                    <w:rPr>
                      <w:rFonts w:eastAsia="仿宋_GB2312"/>
                      <w:b/>
                      <w:bCs/>
                      <w:szCs w:val="21"/>
                      <w:lang w:bidi="ar"/>
                    </w:rPr>
                    <w:t>学历</w:t>
                  </w:r>
                </w:p>
              </w:tc>
              <w:tc>
                <w:tcPr>
                  <w:tcW w:w="1772" w:type="dxa"/>
                </w:tcPr>
                <w:p w14:paraId="11D7894C">
                  <w:pPr>
                    <w:jc w:val="center"/>
                    <w:rPr>
                      <w:rFonts w:eastAsia="仿宋_GB2312"/>
                      <w:b/>
                      <w:bCs/>
                      <w:szCs w:val="21"/>
                      <w:lang w:bidi="ar"/>
                    </w:rPr>
                  </w:pPr>
                  <w:r>
                    <w:rPr>
                      <w:rFonts w:eastAsia="仿宋_GB2312"/>
                      <w:b/>
                      <w:bCs/>
                      <w:szCs w:val="21"/>
                      <w:lang w:bidi="ar"/>
                    </w:rPr>
                    <w:t>分工</w:t>
                  </w:r>
                </w:p>
              </w:tc>
            </w:tr>
            <w:tr w14:paraId="23E5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36654A77">
                  <w:pPr>
                    <w:jc w:val="center"/>
                    <w:rPr>
                      <w:rFonts w:eastAsia="仿宋_GB2312"/>
                      <w:szCs w:val="21"/>
                      <w:lang w:bidi="ar"/>
                    </w:rPr>
                  </w:pPr>
                  <w:r>
                    <w:rPr>
                      <w:rFonts w:eastAsia="仿宋_GB2312"/>
                      <w:szCs w:val="21"/>
                      <w:lang w:bidi="ar"/>
                    </w:rPr>
                    <w:t>1</w:t>
                  </w:r>
                </w:p>
              </w:tc>
              <w:tc>
                <w:tcPr>
                  <w:tcW w:w="1107" w:type="dxa"/>
                </w:tcPr>
                <w:p w14:paraId="19C1E4F7">
                  <w:pPr>
                    <w:jc w:val="center"/>
                    <w:rPr>
                      <w:rFonts w:eastAsia="仿宋_GB2312"/>
                      <w:szCs w:val="21"/>
                      <w:lang w:bidi="ar"/>
                    </w:rPr>
                  </w:pPr>
                  <w:r>
                    <w:rPr>
                      <w:rFonts w:hint="eastAsia" w:eastAsia="仿宋_GB2312"/>
                      <w:szCs w:val="21"/>
                      <w:lang w:bidi="ar"/>
                    </w:rPr>
                    <w:t>邱建林</w:t>
                  </w:r>
                </w:p>
              </w:tc>
              <w:tc>
                <w:tcPr>
                  <w:tcW w:w="2146" w:type="dxa"/>
                </w:tcPr>
                <w:p w14:paraId="2D1BDF93">
                  <w:pPr>
                    <w:jc w:val="center"/>
                    <w:rPr>
                      <w:rFonts w:eastAsia="仿宋_GB2312"/>
                      <w:szCs w:val="21"/>
                      <w:lang w:bidi="ar"/>
                    </w:rPr>
                  </w:pPr>
                  <w:r>
                    <w:rPr>
                      <w:rFonts w:eastAsia="仿宋_GB2312"/>
                      <w:szCs w:val="21"/>
                      <w:lang w:bidi="ar"/>
                    </w:rPr>
                    <w:t>院长/教授</w:t>
                  </w:r>
                </w:p>
              </w:tc>
              <w:tc>
                <w:tcPr>
                  <w:tcW w:w="910" w:type="dxa"/>
                </w:tcPr>
                <w:p w14:paraId="170686CB">
                  <w:pPr>
                    <w:jc w:val="center"/>
                    <w:rPr>
                      <w:rFonts w:eastAsia="仿宋_GB2312"/>
                      <w:szCs w:val="21"/>
                      <w:lang w:bidi="ar"/>
                    </w:rPr>
                  </w:pPr>
                  <w:r>
                    <w:rPr>
                      <w:rFonts w:eastAsia="仿宋_GB2312"/>
                      <w:szCs w:val="21"/>
                      <w:lang w:bidi="ar"/>
                    </w:rPr>
                    <w:t>研究生</w:t>
                  </w:r>
                </w:p>
              </w:tc>
              <w:tc>
                <w:tcPr>
                  <w:tcW w:w="1772" w:type="dxa"/>
                  <w:vMerge w:val="restart"/>
                  <w:vAlign w:val="center"/>
                </w:tcPr>
                <w:p w14:paraId="76B43826">
                  <w:pPr>
                    <w:jc w:val="center"/>
                    <w:rPr>
                      <w:rFonts w:eastAsia="仿宋_GB2312"/>
                      <w:szCs w:val="21"/>
                      <w:lang w:bidi="ar"/>
                    </w:rPr>
                  </w:pPr>
                  <w:r>
                    <w:rPr>
                      <w:rFonts w:eastAsia="仿宋_GB2312"/>
                      <w:szCs w:val="21"/>
                      <w:lang w:bidi="ar"/>
                    </w:rPr>
                    <w:t>统筹规划</w:t>
                  </w:r>
                </w:p>
              </w:tc>
            </w:tr>
            <w:tr w14:paraId="5F19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10B5D1D9">
                  <w:pPr>
                    <w:jc w:val="center"/>
                    <w:rPr>
                      <w:rFonts w:eastAsia="仿宋_GB2312"/>
                      <w:szCs w:val="21"/>
                      <w:lang w:bidi="ar"/>
                    </w:rPr>
                  </w:pPr>
                  <w:r>
                    <w:rPr>
                      <w:rFonts w:eastAsia="仿宋_GB2312"/>
                      <w:szCs w:val="21"/>
                      <w:lang w:bidi="ar"/>
                    </w:rPr>
                    <w:t>2</w:t>
                  </w:r>
                </w:p>
              </w:tc>
              <w:tc>
                <w:tcPr>
                  <w:tcW w:w="1107" w:type="dxa"/>
                </w:tcPr>
                <w:p w14:paraId="10C62A95">
                  <w:pPr>
                    <w:jc w:val="center"/>
                    <w:rPr>
                      <w:rFonts w:eastAsia="仿宋_GB2312"/>
                      <w:szCs w:val="21"/>
                      <w:highlight w:val="yellow"/>
                      <w:lang w:bidi="ar"/>
                    </w:rPr>
                  </w:pPr>
                  <w:r>
                    <w:rPr>
                      <w:rFonts w:eastAsia="仿宋_GB2312"/>
                      <w:szCs w:val="21"/>
                      <w:lang w:bidi="ar"/>
                    </w:rPr>
                    <w:t>张海飞</w:t>
                  </w:r>
                </w:p>
              </w:tc>
              <w:tc>
                <w:tcPr>
                  <w:tcW w:w="2146" w:type="dxa"/>
                </w:tcPr>
                <w:p w14:paraId="60D0AAB1">
                  <w:pPr>
                    <w:jc w:val="center"/>
                    <w:rPr>
                      <w:rFonts w:eastAsia="仿宋_GB2312"/>
                      <w:szCs w:val="21"/>
                      <w:lang w:bidi="ar"/>
                    </w:rPr>
                  </w:pPr>
                  <w:r>
                    <w:rPr>
                      <w:rFonts w:eastAsia="仿宋_GB2312"/>
                      <w:szCs w:val="21"/>
                      <w:lang w:bidi="ar"/>
                    </w:rPr>
                    <w:t>副院长/教授</w:t>
                  </w:r>
                </w:p>
              </w:tc>
              <w:tc>
                <w:tcPr>
                  <w:tcW w:w="910" w:type="dxa"/>
                </w:tcPr>
                <w:p w14:paraId="6152F7E5">
                  <w:pPr>
                    <w:jc w:val="center"/>
                    <w:rPr>
                      <w:rFonts w:eastAsia="仿宋_GB2312"/>
                      <w:szCs w:val="21"/>
                      <w:lang w:bidi="ar"/>
                    </w:rPr>
                  </w:pPr>
                  <w:r>
                    <w:rPr>
                      <w:rFonts w:eastAsia="仿宋_GB2312"/>
                      <w:szCs w:val="21"/>
                      <w:lang w:bidi="ar"/>
                    </w:rPr>
                    <w:t>研究生</w:t>
                  </w:r>
                </w:p>
              </w:tc>
              <w:tc>
                <w:tcPr>
                  <w:tcW w:w="1772" w:type="dxa"/>
                  <w:vMerge w:val="continue"/>
                </w:tcPr>
                <w:p w14:paraId="60D80F86">
                  <w:pPr>
                    <w:jc w:val="center"/>
                    <w:rPr>
                      <w:rFonts w:eastAsia="仿宋_GB2312"/>
                      <w:szCs w:val="21"/>
                      <w:lang w:bidi="ar"/>
                    </w:rPr>
                  </w:pPr>
                </w:p>
              </w:tc>
            </w:tr>
            <w:tr w14:paraId="021F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56BA27FC">
                  <w:pPr>
                    <w:jc w:val="center"/>
                    <w:rPr>
                      <w:rFonts w:eastAsia="仿宋_GB2312"/>
                      <w:szCs w:val="21"/>
                      <w:lang w:bidi="ar"/>
                    </w:rPr>
                  </w:pPr>
                  <w:r>
                    <w:rPr>
                      <w:rFonts w:eastAsia="仿宋_GB2312"/>
                      <w:szCs w:val="21"/>
                      <w:lang w:bidi="ar"/>
                    </w:rPr>
                    <w:t>3</w:t>
                  </w:r>
                </w:p>
              </w:tc>
              <w:tc>
                <w:tcPr>
                  <w:tcW w:w="1107" w:type="dxa"/>
                </w:tcPr>
                <w:p w14:paraId="1E89E30D">
                  <w:pPr>
                    <w:jc w:val="center"/>
                    <w:rPr>
                      <w:rFonts w:eastAsia="仿宋_GB2312"/>
                      <w:szCs w:val="21"/>
                      <w:lang w:bidi="ar"/>
                    </w:rPr>
                  </w:pPr>
                  <w:r>
                    <w:rPr>
                      <w:rFonts w:eastAsia="仿宋_GB2312"/>
                      <w:szCs w:val="21"/>
                      <w:lang w:bidi="ar"/>
                    </w:rPr>
                    <w:t>李秀静</w:t>
                  </w:r>
                </w:p>
              </w:tc>
              <w:tc>
                <w:tcPr>
                  <w:tcW w:w="2146" w:type="dxa"/>
                </w:tcPr>
                <w:p w14:paraId="0436F800">
                  <w:pPr>
                    <w:jc w:val="center"/>
                    <w:rPr>
                      <w:rFonts w:eastAsia="仿宋_GB2312"/>
                      <w:szCs w:val="21"/>
                      <w:lang w:bidi="ar"/>
                    </w:rPr>
                  </w:pPr>
                  <w:r>
                    <w:rPr>
                      <w:rFonts w:eastAsia="仿宋_GB2312"/>
                      <w:szCs w:val="21"/>
                      <w:lang w:bidi="ar"/>
                    </w:rPr>
                    <w:t>教研室主任/讲师</w:t>
                  </w:r>
                </w:p>
              </w:tc>
              <w:tc>
                <w:tcPr>
                  <w:tcW w:w="910" w:type="dxa"/>
                </w:tcPr>
                <w:p w14:paraId="182DE3E9">
                  <w:pPr>
                    <w:jc w:val="center"/>
                    <w:rPr>
                      <w:rFonts w:eastAsia="仿宋_GB2312"/>
                      <w:szCs w:val="21"/>
                      <w:lang w:bidi="ar"/>
                    </w:rPr>
                  </w:pPr>
                  <w:r>
                    <w:rPr>
                      <w:rFonts w:eastAsia="仿宋_GB2312"/>
                      <w:szCs w:val="21"/>
                      <w:lang w:bidi="ar"/>
                    </w:rPr>
                    <w:t>研究生</w:t>
                  </w:r>
                </w:p>
              </w:tc>
              <w:tc>
                <w:tcPr>
                  <w:tcW w:w="1772" w:type="dxa"/>
                </w:tcPr>
                <w:p w14:paraId="65EBD78A">
                  <w:pPr>
                    <w:jc w:val="center"/>
                    <w:rPr>
                      <w:rFonts w:eastAsia="仿宋_GB2312"/>
                      <w:szCs w:val="21"/>
                      <w:lang w:bidi="ar"/>
                    </w:rPr>
                  </w:pPr>
                  <w:r>
                    <w:rPr>
                      <w:rFonts w:eastAsia="仿宋_GB2312"/>
                      <w:szCs w:val="21"/>
                      <w:lang w:bidi="ar"/>
                    </w:rPr>
                    <w:t>项目联络</w:t>
                  </w:r>
                </w:p>
              </w:tc>
            </w:tr>
            <w:tr w14:paraId="6FBC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120A30F1">
                  <w:pPr>
                    <w:jc w:val="center"/>
                    <w:rPr>
                      <w:rFonts w:eastAsia="仿宋_GB2312"/>
                      <w:szCs w:val="21"/>
                      <w:lang w:bidi="ar"/>
                    </w:rPr>
                  </w:pPr>
                  <w:r>
                    <w:rPr>
                      <w:rFonts w:eastAsia="仿宋_GB2312"/>
                      <w:szCs w:val="21"/>
                      <w:lang w:bidi="ar"/>
                    </w:rPr>
                    <w:t>4</w:t>
                  </w:r>
                </w:p>
              </w:tc>
              <w:tc>
                <w:tcPr>
                  <w:tcW w:w="1107" w:type="dxa"/>
                </w:tcPr>
                <w:p w14:paraId="4326C648">
                  <w:pPr>
                    <w:jc w:val="center"/>
                    <w:rPr>
                      <w:rFonts w:eastAsia="仿宋_GB2312"/>
                      <w:szCs w:val="21"/>
                      <w:lang w:bidi="ar"/>
                    </w:rPr>
                  </w:pPr>
                  <w:r>
                    <w:rPr>
                      <w:rFonts w:eastAsia="仿宋_GB2312"/>
                      <w:szCs w:val="21"/>
                      <w:lang w:bidi="ar"/>
                    </w:rPr>
                    <w:t>潘良</w:t>
                  </w:r>
                </w:p>
              </w:tc>
              <w:tc>
                <w:tcPr>
                  <w:tcW w:w="2146" w:type="dxa"/>
                </w:tcPr>
                <w:p w14:paraId="32C484F1">
                  <w:pPr>
                    <w:jc w:val="center"/>
                    <w:rPr>
                      <w:rFonts w:eastAsia="仿宋_GB2312"/>
                      <w:szCs w:val="21"/>
                      <w:lang w:bidi="ar"/>
                    </w:rPr>
                  </w:pPr>
                  <w:r>
                    <w:rPr>
                      <w:rFonts w:eastAsia="仿宋_GB2312"/>
                      <w:szCs w:val="21"/>
                      <w:lang w:bidi="ar"/>
                    </w:rPr>
                    <w:t>实验室主任/副教授</w:t>
                  </w:r>
                </w:p>
              </w:tc>
              <w:tc>
                <w:tcPr>
                  <w:tcW w:w="910" w:type="dxa"/>
                </w:tcPr>
                <w:p w14:paraId="1383ACF4">
                  <w:pPr>
                    <w:jc w:val="center"/>
                    <w:rPr>
                      <w:rFonts w:eastAsia="仿宋_GB2312"/>
                      <w:szCs w:val="21"/>
                      <w:lang w:bidi="ar"/>
                    </w:rPr>
                  </w:pPr>
                  <w:r>
                    <w:rPr>
                      <w:rFonts w:eastAsia="仿宋_GB2312"/>
                      <w:szCs w:val="21"/>
                      <w:lang w:bidi="ar"/>
                    </w:rPr>
                    <w:t>研究生</w:t>
                  </w:r>
                </w:p>
              </w:tc>
              <w:tc>
                <w:tcPr>
                  <w:tcW w:w="1772" w:type="dxa"/>
                </w:tcPr>
                <w:p w14:paraId="16CA8907">
                  <w:pPr>
                    <w:jc w:val="center"/>
                    <w:rPr>
                      <w:rFonts w:eastAsia="仿宋_GB2312"/>
                      <w:szCs w:val="21"/>
                      <w:lang w:bidi="ar"/>
                    </w:rPr>
                  </w:pPr>
                  <w:r>
                    <w:rPr>
                      <w:rFonts w:eastAsia="仿宋_GB2312"/>
                      <w:szCs w:val="21"/>
                      <w:lang w:bidi="ar"/>
                    </w:rPr>
                    <w:t>项目实施</w:t>
                  </w:r>
                </w:p>
              </w:tc>
            </w:tr>
            <w:tr w14:paraId="4E9B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71E6046C">
                  <w:pPr>
                    <w:jc w:val="center"/>
                    <w:rPr>
                      <w:rFonts w:hint="eastAsia" w:eastAsia="仿宋_GB2312"/>
                      <w:szCs w:val="21"/>
                      <w:lang w:bidi="ar"/>
                    </w:rPr>
                  </w:pPr>
                  <w:r>
                    <w:rPr>
                      <w:rFonts w:hint="eastAsia" w:eastAsia="仿宋_GB2312"/>
                      <w:szCs w:val="21"/>
                      <w:lang w:bidi="ar"/>
                    </w:rPr>
                    <w:t>5</w:t>
                  </w:r>
                </w:p>
              </w:tc>
              <w:tc>
                <w:tcPr>
                  <w:tcW w:w="1107" w:type="dxa"/>
                </w:tcPr>
                <w:p w14:paraId="078BAB99">
                  <w:pPr>
                    <w:jc w:val="center"/>
                    <w:rPr>
                      <w:rFonts w:eastAsia="仿宋_GB2312"/>
                      <w:szCs w:val="21"/>
                      <w:lang w:bidi="ar"/>
                    </w:rPr>
                  </w:pPr>
                  <w:r>
                    <w:rPr>
                      <w:rFonts w:eastAsia="仿宋_GB2312"/>
                      <w:szCs w:val="21"/>
                      <w:lang w:bidi="ar"/>
                    </w:rPr>
                    <w:t>李昊天</w:t>
                  </w:r>
                </w:p>
              </w:tc>
              <w:tc>
                <w:tcPr>
                  <w:tcW w:w="2146" w:type="dxa"/>
                </w:tcPr>
                <w:p w14:paraId="32A6B375">
                  <w:pPr>
                    <w:jc w:val="center"/>
                    <w:rPr>
                      <w:rFonts w:eastAsia="仿宋_GB2312"/>
                      <w:szCs w:val="21"/>
                      <w:lang w:bidi="ar"/>
                    </w:rPr>
                  </w:pPr>
                  <w:r>
                    <w:rPr>
                      <w:rFonts w:eastAsia="仿宋_GB2312"/>
                      <w:szCs w:val="21"/>
                      <w:lang w:bidi="ar"/>
                    </w:rPr>
                    <w:t>助教</w:t>
                  </w:r>
                </w:p>
              </w:tc>
              <w:tc>
                <w:tcPr>
                  <w:tcW w:w="910" w:type="dxa"/>
                </w:tcPr>
                <w:p w14:paraId="27CBC0B0">
                  <w:pPr>
                    <w:jc w:val="center"/>
                    <w:rPr>
                      <w:rFonts w:eastAsia="仿宋_GB2312"/>
                      <w:szCs w:val="21"/>
                      <w:lang w:bidi="ar"/>
                    </w:rPr>
                  </w:pPr>
                  <w:r>
                    <w:rPr>
                      <w:rFonts w:eastAsia="仿宋_GB2312"/>
                      <w:szCs w:val="21"/>
                      <w:lang w:bidi="ar"/>
                    </w:rPr>
                    <w:t>本科</w:t>
                  </w:r>
                </w:p>
              </w:tc>
              <w:tc>
                <w:tcPr>
                  <w:tcW w:w="1772" w:type="dxa"/>
                </w:tcPr>
                <w:p w14:paraId="47D8C562">
                  <w:pPr>
                    <w:jc w:val="center"/>
                    <w:rPr>
                      <w:rFonts w:eastAsia="仿宋_GB2312"/>
                      <w:szCs w:val="21"/>
                      <w:lang w:bidi="ar"/>
                    </w:rPr>
                  </w:pPr>
                  <w:r>
                    <w:rPr>
                      <w:rFonts w:eastAsia="仿宋_GB2312"/>
                      <w:szCs w:val="21"/>
                      <w:lang w:bidi="ar"/>
                    </w:rPr>
                    <w:t>后期维护</w:t>
                  </w:r>
                </w:p>
              </w:tc>
            </w:tr>
          </w:tbl>
          <w:p w14:paraId="56E043AC">
            <w:pPr>
              <w:rPr>
                <w:bCs/>
                <w:sz w:val="24"/>
              </w:rPr>
            </w:pPr>
          </w:p>
          <w:p w14:paraId="3DB311E8">
            <w:pPr>
              <w:rPr>
                <w:bCs/>
                <w:sz w:val="24"/>
              </w:rPr>
            </w:pPr>
            <w:r>
              <w:rPr>
                <w:bCs/>
                <w:sz w:val="24"/>
              </w:rPr>
              <w:t>（3）项目建设的其它必备条件及具备情况。</w:t>
            </w:r>
          </w:p>
          <w:p w14:paraId="1ABFC35D">
            <w:pPr>
              <w:spacing w:line="360" w:lineRule="auto"/>
              <w:ind w:firstLine="420" w:firstLineChars="200"/>
              <w:rPr>
                <w:bCs/>
                <w:sz w:val="24"/>
              </w:rPr>
            </w:pPr>
            <w:r>
              <w:rPr>
                <w:color w:val="000000"/>
                <w:kern w:val="0"/>
                <w:szCs w:val="21"/>
              </w:rPr>
              <w:t>本实验室购置的设备能够满足实训(实验)要求,实验实训项目与购置的教学仪器匹配,符合实训要求。在设备选用方面充分考虑学校的实际情况，不仅可以满足教学的需求，也可以用于教师和学生进行课题研究，或是为校企合作研发提供服务，或是为校外人员提供专业培训，从而最大限度的提高设备的利用率，发挥实验室的功能。</w:t>
            </w:r>
          </w:p>
        </w:tc>
      </w:tr>
      <w:tr w14:paraId="50E7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626" w:type="dxa"/>
            <w:gridSpan w:val="12"/>
            <w:tcBorders>
              <w:bottom w:val="dashed" w:color="auto" w:sz="4" w:space="0"/>
            </w:tcBorders>
            <w:vAlign w:val="center"/>
          </w:tcPr>
          <w:p w14:paraId="35C07C32">
            <w:pPr>
              <w:outlineLvl w:val="1"/>
              <w:rPr>
                <w:b/>
                <w:sz w:val="24"/>
              </w:rPr>
            </w:pPr>
            <w:r>
              <w:rPr>
                <w:rFonts w:hint="eastAsia"/>
                <w:b/>
                <w:sz w:val="24"/>
                <w:lang w:val="en-US" w:eastAsia="zh-CN"/>
              </w:rPr>
              <w:t>2</w:t>
            </w:r>
            <w:r>
              <w:rPr>
                <w:b/>
                <w:sz w:val="24"/>
              </w:rPr>
              <w:t>.建设目标</w:t>
            </w:r>
          </w:p>
          <w:p w14:paraId="68883D5A">
            <w:pPr>
              <w:rPr>
                <w:rFonts w:eastAsia="仿宋_GB2312"/>
                <w:sz w:val="24"/>
              </w:rPr>
            </w:pPr>
            <w:r>
              <w:rPr>
                <w:rFonts w:eastAsia="仿宋_GB2312"/>
                <w:szCs w:val="21"/>
              </w:rPr>
              <w:t>【建设的预期目标，是要能够满足教学的多样性需求：如建成后实验室所具有的功能、地位、作用等，对学科专业建设的支撑作用；服务学院、专业（名称及数量）、学生（数量）的情况；为以后的教学研究提供保障和可持续发展平台。】</w:t>
            </w:r>
          </w:p>
        </w:tc>
      </w:tr>
      <w:tr w14:paraId="6F56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626" w:type="dxa"/>
            <w:gridSpan w:val="12"/>
            <w:tcBorders>
              <w:top w:val="dashed" w:color="auto" w:sz="4" w:space="0"/>
              <w:bottom w:val="single" w:color="auto" w:sz="4" w:space="0"/>
            </w:tcBorders>
          </w:tcPr>
          <w:p w14:paraId="5FDCD549">
            <w:pPr>
              <w:rPr>
                <w:bCs/>
                <w:sz w:val="24"/>
                <w:highlight w:val="yellow"/>
              </w:rPr>
            </w:pPr>
          </w:p>
          <w:p w14:paraId="34221350">
            <w:pPr>
              <w:numPr>
                <w:ilvl w:val="0"/>
                <w:numId w:val="3"/>
              </w:numPr>
              <w:rPr>
                <w:b/>
                <w:bCs/>
                <w:sz w:val="24"/>
              </w:rPr>
            </w:pPr>
            <w:r>
              <w:rPr>
                <w:b/>
                <w:bCs/>
                <w:sz w:val="24"/>
              </w:rPr>
              <w:t>提高学校网络安全教学水平</w:t>
            </w:r>
          </w:p>
          <w:p w14:paraId="03EA1E49">
            <w:pPr>
              <w:spacing w:line="360" w:lineRule="auto"/>
              <w:ind w:firstLine="420" w:firstLineChars="200"/>
              <w:rPr>
                <w:color w:val="000000"/>
                <w:kern w:val="0"/>
                <w:szCs w:val="21"/>
              </w:rPr>
            </w:pPr>
            <w:r>
              <w:rPr>
                <w:color w:val="000000"/>
                <w:kern w:val="0"/>
                <w:szCs w:val="21"/>
              </w:rPr>
              <w:t>网络安全综合实训室建设对于提高学校网络安全教学水平的意义在于：一是填补了网络安全理论知识的实践部分的空缺；二是提高教师的教学水平。网络安全综合实训室的建设极大地改善了网络安全课程的教学条件，可以让教师接触到许多前沿的网络安全知识和技术，开阔思路和眼界，这些都极大地提高了教师自身的网络安全技术的素养和能力。同时通过建设网络安全综合实训室，教师可以和一流的网络安全厂商保持密切的技术上的联系，从而及时跟进国际上最新最流行的网络技术，提髙授课水平。</w:t>
            </w:r>
          </w:p>
          <w:p w14:paraId="708C834B">
            <w:pPr>
              <w:numPr>
                <w:ilvl w:val="0"/>
                <w:numId w:val="3"/>
              </w:numPr>
              <w:rPr>
                <w:b/>
                <w:bCs/>
                <w:sz w:val="24"/>
              </w:rPr>
            </w:pPr>
            <w:r>
              <w:rPr>
                <w:b/>
                <w:bCs/>
                <w:sz w:val="24"/>
              </w:rPr>
              <w:t>提高学生就业率</w:t>
            </w:r>
          </w:p>
          <w:p w14:paraId="7BEBABBB">
            <w:pPr>
              <w:spacing w:line="360" w:lineRule="auto"/>
              <w:ind w:firstLine="420" w:firstLineChars="200"/>
              <w:rPr>
                <w:color w:val="000000"/>
                <w:kern w:val="0"/>
                <w:szCs w:val="21"/>
              </w:rPr>
            </w:pPr>
            <w:r>
              <w:rPr>
                <w:color w:val="000000"/>
                <w:kern w:val="0"/>
                <w:szCs w:val="21"/>
              </w:rPr>
              <w:t>高校是培养人才的地方。根据现代的人才观念，真正的人才不仅仅具有知识，更要具有能力。能力的培养需要理论学习和实验实践相结合。IT技术人才市场，越来越关注技术人员的实战经验和动手操作能力。对于学生而言，在学校中如何积累实战经验和动手操作能力，那么建设网络安全综合实训室将是提高学生就业率的必要措施之一。</w:t>
            </w:r>
          </w:p>
          <w:p w14:paraId="0ED25556">
            <w:pPr>
              <w:numPr>
                <w:ilvl w:val="0"/>
                <w:numId w:val="3"/>
              </w:numPr>
              <w:rPr>
                <w:b/>
                <w:bCs/>
                <w:sz w:val="24"/>
              </w:rPr>
            </w:pPr>
            <w:r>
              <w:rPr>
                <w:b/>
                <w:bCs/>
                <w:sz w:val="24"/>
              </w:rPr>
              <w:t>提高安全研究水平</w:t>
            </w:r>
          </w:p>
          <w:p w14:paraId="1EE0BF52">
            <w:pPr>
              <w:spacing w:line="360" w:lineRule="auto"/>
              <w:ind w:firstLine="420" w:firstLineChars="200"/>
              <w:rPr>
                <w:color w:val="000000"/>
                <w:kern w:val="0"/>
                <w:szCs w:val="21"/>
              </w:rPr>
            </w:pPr>
            <w:r>
              <w:rPr>
                <w:color w:val="000000"/>
                <w:kern w:val="0"/>
                <w:szCs w:val="21"/>
              </w:rPr>
              <w:t>网络安全综合实训室的安全研究模块支持关联“所画即所得”方式构建的复杂仿真场景，形成实训研究环境；并支持漏洞挖掘、安全研究及成果分享，满足大型仿真场景下的实训研究需求。</w:t>
            </w:r>
          </w:p>
          <w:p w14:paraId="6946BA5F">
            <w:pPr>
              <w:numPr>
                <w:ilvl w:val="0"/>
                <w:numId w:val="3"/>
              </w:numPr>
              <w:rPr>
                <w:b/>
                <w:bCs/>
                <w:sz w:val="24"/>
              </w:rPr>
            </w:pPr>
            <w:r>
              <w:rPr>
                <w:b/>
                <w:bCs/>
                <w:sz w:val="24"/>
              </w:rPr>
              <w:t>提供完善的技能竞赛训练和支撑环境</w:t>
            </w:r>
          </w:p>
          <w:p w14:paraId="073A9028">
            <w:pPr>
              <w:spacing w:line="360" w:lineRule="auto"/>
              <w:ind w:firstLine="420" w:firstLineChars="200"/>
              <w:rPr>
                <w:color w:val="000000"/>
                <w:kern w:val="0"/>
                <w:szCs w:val="21"/>
              </w:rPr>
            </w:pPr>
            <w:r>
              <w:rPr>
                <w:color w:val="000000"/>
                <w:kern w:val="0"/>
                <w:szCs w:val="21"/>
              </w:rPr>
              <w:t>网络安全综合实训室的竞赛模块通过竞赛的方式对学生的实战能力进行考核检验，为人才选拔提供支撑。系统包含理论赛、夺旗赛、定向渗透赛、攻防对抗赛、领地争夺赛五大赛制，支持混合竞赛模式，各种赛制能够自由组合，以阶段的方式形成混合竞赛。</w:t>
            </w:r>
          </w:p>
          <w:p w14:paraId="566FABF8">
            <w:pPr>
              <w:spacing w:line="360" w:lineRule="auto"/>
              <w:ind w:firstLine="420" w:firstLineChars="200"/>
              <w:rPr>
                <w:color w:val="000000"/>
                <w:kern w:val="0"/>
                <w:szCs w:val="21"/>
              </w:rPr>
            </w:pPr>
            <w:r>
              <w:rPr>
                <w:color w:val="000000"/>
                <w:kern w:val="0"/>
                <w:szCs w:val="21"/>
              </w:rPr>
              <w:t>为满足实战型人才培养的需求，在理论赛、夺旗赛和攻防对抗赛的基础上，引入定向渗透赛并独创领地争夺赛。比赛形式上支持融合理论赛、夺旗赛、定向渗透赛、攻防对抗赛、领地争夺赛为一体的混合式竞赛形式。</w:t>
            </w:r>
          </w:p>
          <w:p w14:paraId="2E9AB94A">
            <w:pPr>
              <w:spacing w:line="360" w:lineRule="auto"/>
              <w:ind w:firstLine="420" w:firstLineChars="200"/>
              <w:rPr>
                <w:color w:val="000000"/>
                <w:kern w:val="0"/>
                <w:szCs w:val="21"/>
              </w:rPr>
            </w:pPr>
            <w:r>
              <w:rPr>
                <w:color w:val="000000"/>
                <w:kern w:val="0"/>
                <w:szCs w:val="21"/>
              </w:rPr>
              <w:t>同时可以基于新型竞赛体系开展“安全运维赛”、“领地争夺赛”、“安全加固赛”、“主机渗透赛”、“企业内网渗透赛”、“工控安全竞赛”、“物联网安全竞赛”、“大数据智能分析赛”等。通过各种竞赛类型，满足网安人才的选拔需求。</w:t>
            </w:r>
          </w:p>
          <w:p w14:paraId="674DB2E2">
            <w:pPr>
              <w:spacing w:line="360" w:lineRule="auto"/>
              <w:ind w:firstLine="420" w:firstLineChars="200"/>
              <w:rPr>
                <w:bCs/>
                <w:sz w:val="24"/>
                <w:highlight w:val="yellow"/>
              </w:rPr>
            </w:pPr>
            <w:r>
              <w:rPr>
                <w:color w:val="000000"/>
                <w:kern w:val="0"/>
                <w:szCs w:val="21"/>
              </w:rPr>
              <w:t>建设网络安全综合实训室后，对提高教学水平、学生实习就业意义、科研收益、技能竞赛、教育学术、申报重点项目、人才供需双方不对称等一系列问题有着显著意义，进一步提升南通理工学院在教育领域内的影响力与竞争力。</w:t>
            </w:r>
          </w:p>
        </w:tc>
      </w:tr>
    </w:tbl>
    <w:p w14:paraId="529BC53B">
      <w:pPr>
        <w:rPr>
          <w:rFonts w:eastAsia="楷体_GB2312"/>
          <w:b/>
          <w:sz w:val="36"/>
          <w:szCs w:val="36"/>
        </w:rPr>
        <w:sectPr>
          <w:headerReference r:id="rId3" w:type="default"/>
          <w:footerReference r:id="rId4" w:type="default"/>
          <w:pgSz w:w="11906" w:h="16838"/>
          <w:pgMar w:top="1134" w:right="1134" w:bottom="1134" w:left="1134" w:header="851" w:footer="992" w:gutter="0"/>
          <w:pgNumType w:start="1"/>
          <w:cols w:space="720" w:num="1"/>
          <w:docGrid w:type="lines" w:linePitch="312" w:charSpace="0"/>
        </w:sectPr>
      </w:pPr>
    </w:p>
    <w:p w14:paraId="2661DA36">
      <w:pPr>
        <w:rPr>
          <w:rFonts w:eastAsia="仿宋_GB2312"/>
          <w:b/>
          <w:bCs/>
          <w:sz w:val="28"/>
          <w:szCs w:val="28"/>
        </w:rPr>
      </w:pPr>
      <w:r>
        <w:rPr>
          <w:rFonts w:eastAsia="仿宋_GB2312"/>
          <w:b/>
          <w:bCs/>
          <w:sz w:val="28"/>
          <w:szCs w:val="28"/>
        </w:rPr>
        <w:t>三、拟购仪器设备、辅助设施清单</w:t>
      </w:r>
    </w:p>
    <w:tbl>
      <w:tblPr>
        <w:tblStyle w:val="11"/>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700"/>
        <w:gridCol w:w="740"/>
        <w:gridCol w:w="4621"/>
        <w:gridCol w:w="588"/>
        <w:gridCol w:w="709"/>
        <w:gridCol w:w="734"/>
        <w:gridCol w:w="951"/>
      </w:tblGrid>
      <w:tr w14:paraId="024C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6125687E">
            <w:pPr>
              <w:widowControl/>
              <w:spacing w:line="200" w:lineRule="atLeast"/>
              <w:jc w:val="center"/>
              <w:textAlignment w:val="center"/>
              <w:rPr>
                <w:b/>
                <w:bCs/>
                <w:szCs w:val="21"/>
              </w:rPr>
            </w:pPr>
            <w:r>
              <w:rPr>
                <w:b/>
                <w:bCs/>
                <w:color w:val="000000"/>
                <w:kern w:val="0"/>
                <w:szCs w:val="21"/>
                <w:lang w:bidi="ar"/>
              </w:rPr>
              <w:t>序号</w:t>
            </w:r>
          </w:p>
        </w:tc>
        <w:tc>
          <w:tcPr>
            <w:tcW w:w="700" w:type="dxa"/>
            <w:vAlign w:val="center"/>
          </w:tcPr>
          <w:p w14:paraId="08006057">
            <w:pPr>
              <w:widowControl/>
              <w:spacing w:line="200" w:lineRule="atLeast"/>
              <w:jc w:val="center"/>
              <w:textAlignment w:val="center"/>
              <w:rPr>
                <w:b/>
                <w:bCs/>
                <w:szCs w:val="21"/>
              </w:rPr>
            </w:pPr>
            <w:r>
              <w:rPr>
                <w:b/>
                <w:bCs/>
                <w:color w:val="000000"/>
                <w:kern w:val="0"/>
                <w:szCs w:val="21"/>
                <w:lang w:bidi="ar"/>
              </w:rPr>
              <w:t>设备名称</w:t>
            </w:r>
          </w:p>
        </w:tc>
        <w:tc>
          <w:tcPr>
            <w:tcW w:w="740" w:type="dxa"/>
            <w:vAlign w:val="center"/>
          </w:tcPr>
          <w:p w14:paraId="1DA3CF72">
            <w:pPr>
              <w:widowControl/>
              <w:spacing w:line="200" w:lineRule="atLeast"/>
              <w:jc w:val="center"/>
              <w:textAlignment w:val="center"/>
              <w:rPr>
                <w:b/>
                <w:bCs/>
                <w:szCs w:val="21"/>
              </w:rPr>
            </w:pPr>
            <w:r>
              <w:rPr>
                <w:b/>
                <w:bCs/>
                <w:color w:val="000000"/>
                <w:kern w:val="0"/>
                <w:szCs w:val="21"/>
                <w:lang w:bidi="ar"/>
              </w:rPr>
              <w:t>建议型号</w:t>
            </w:r>
          </w:p>
        </w:tc>
        <w:tc>
          <w:tcPr>
            <w:tcW w:w="4621" w:type="dxa"/>
            <w:vAlign w:val="center"/>
          </w:tcPr>
          <w:p w14:paraId="45050107">
            <w:pPr>
              <w:widowControl/>
              <w:spacing w:line="200" w:lineRule="atLeast"/>
              <w:jc w:val="center"/>
              <w:textAlignment w:val="center"/>
              <w:rPr>
                <w:b/>
                <w:bCs/>
                <w:szCs w:val="21"/>
              </w:rPr>
            </w:pPr>
            <w:r>
              <w:rPr>
                <w:b/>
                <w:bCs/>
                <w:color w:val="000000"/>
                <w:kern w:val="0"/>
                <w:szCs w:val="21"/>
                <w:lang w:bidi="ar"/>
              </w:rPr>
              <w:t>主要参数及配置要求</w:t>
            </w:r>
          </w:p>
        </w:tc>
        <w:tc>
          <w:tcPr>
            <w:tcW w:w="588" w:type="dxa"/>
            <w:vAlign w:val="center"/>
          </w:tcPr>
          <w:p w14:paraId="566B588E">
            <w:pPr>
              <w:widowControl/>
              <w:spacing w:line="200" w:lineRule="atLeast"/>
              <w:jc w:val="center"/>
              <w:textAlignment w:val="center"/>
              <w:rPr>
                <w:b/>
                <w:bCs/>
                <w:szCs w:val="21"/>
              </w:rPr>
            </w:pPr>
            <w:r>
              <w:rPr>
                <w:b/>
                <w:bCs/>
                <w:color w:val="000000"/>
                <w:kern w:val="0"/>
                <w:szCs w:val="21"/>
                <w:lang w:bidi="ar"/>
              </w:rPr>
              <w:t>台套数</w:t>
            </w:r>
          </w:p>
        </w:tc>
        <w:tc>
          <w:tcPr>
            <w:tcW w:w="709" w:type="dxa"/>
            <w:vAlign w:val="center"/>
          </w:tcPr>
          <w:p w14:paraId="50F1382B">
            <w:pPr>
              <w:widowControl/>
              <w:spacing w:line="200" w:lineRule="atLeast"/>
              <w:jc w:val="center"/>
              <w:textAlignment w:val="center"/>
              <w:rPr>
                <w:rFonts w:hint="eastAsia" w:eastAsia="宋体"/>
                <w:b/>
                <w:bCs/>
                <w:color w:val="000000"/>
                <w:kern w:val="0"/>
                <w:szCs w:val="21"/>
                <w:lang w:eastAsia="zh-CN" w:bidi="ar"/>
              </w:rPr>
            </w:pPr>
            <w:r>
              <w:rPr>
                <w:b/>
                <w:bCs/>
                <w:color w:val="000000"/>
                <w:kern w:val="0"/>
                <w:szCs w:val="21"/>
                <w:lang w:bidi="ar"/>
              </w:rPr>
              <w:t>单价</w:t>
            </w:r>
          </w:p>
          <w:p w14:paraId="79BE7226">
            <w:pPr>
              <w:widowControl/>
              <w:spacing w:line="200" w:lineRule="atLeast"/>
              <w:jc w:val="center"/>
              <w:textAlignment w:val="center"/>
              <w:rPr>
                <w:b/>
                <w:bCs/>
                <w:szCs w:val="21"/>
              </w:rPr>
            </w:pPr>
          </w:p>
        </w:tc>
        <w:tc>
          <w:tcPr>
            <w:tcW w:w="734" w:type="dxa"/>
            <w:vAlign w:val="center"/>
          </w:tcPr>
          <w:p w14:paraId="16FAD8CE">
            <w:pPr>
              <w:widowControl/>
              <w:spacing w:line="200" w:lineRule="atLeast"/>
              <w:jc w:val="center"/>
              <w:textAlignment w:val="center"/>
              <w:rPr>
                <w:rFonts w:hint="eastAsia" w:eastAsia="宋体"/>
                <w:b/>
                <w:bCs/>
                <w:color w:val="000000"/>
                <w:kern w:val="0"/>
                <w:szCs w:val="21"/>
                <w:lang w:eastAsia="zh-CN" w:bidi="ar"/>
              </w:rPr>
            </w:pPr>
            <w:r>
              <w:rPr>
                <w:b/>
                <w:bCs/>
                <w:color w:val="000000"/>
                <w:kern w:val="0"/>
                <w:szCs w:val="21"/>
                <w:lang w:bidi="ar"/>
              </w:rPr>
              <w:t>小计</w:t>
            </w:r>
          </w:p>
          <w:p w14:paraId="1EF51B7F">
            <w:pPr>
              <w:widowControl/>
              <w:spacing w:line="200" w:lineRule="atLeast"/>
              <w:jc w:val="center"/>
              <w:textAlignment w:val="center"/>
              <w:rPr>
                <w:b/>
                <w:bCs/>
                <w:szCs w:val="21"/>
              </w:rPr>
            </w:pPr>
          </w:p>
        </w:tc>
        <w:tc>
          <w:tcPr>
            <w:tcW w:w="951" w:type="dxa"/>
            <w:vAlign w:val="center"/>
          </w:tcPr>
          <w:p w14:paraId="57B0DC21">
            <w:pPr>
              <w:widowControl/>
              <w:spacing w:line="200" w:lineRule="atLeast"/>
              <w:jc w:val="center"/>
              <w:textAlignment w:val="center"/>
              <w:rPr>
                <w:b/>
                <w:bCs/>
                <w:szCs w:val="21"/>
              </w:rPr>
            </w:pPr>
            <w:r>
              <w:rPr>
                <w:b/>
                <w:bCs/>
                <w:color w:val="000000"/>
                <w:kern w:val="0"/>
                <w:szCs w:val="21"/>
                <w:lang w:bidi="ar"/>
              </w:rPr>
              <w:t>参考厂家</w:t>
            </w:r>
          </w:p>
        </w:tc>
      </w:tr>
      <w:tr w14:paraId="0446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7CB83E26">
            <w:pPr>
              <w:spacing w:line="200" w:lineRule="atLeast"/>
              <w:jc w:val="center"/>
              <w:rPr>
                <w:szCs w:val="21"/>
              </w:rPr>
            </w:pPr>
            <w:r>
              <w:rPr>
                <w:szCs w:val="21"/>
              </w:rPr>
              <w:t>1</w:t>
            </w:r>
          </w:p>
        </w:tc>
        <w:tc>
          <w:tcPr>
            <w:tcW w:w="700" w:type="dxa"/>
            <w:vMerge w:val="restart"/>
            <w:vAlign w:val="center"/>
          </w:tcPr>
          <w:p w14:paraId="0C19BAAA">
            <w:pPr>
              <w:spacing w:line="200" w:lineRule="atLeast"/>
              <w:jc w:val="center"/>
              <w:rPr>
                <w:szCs w:val="21"/>
              </w:rPr>
            </w:pPr>
            <w:r>
              <w:rPr>
                <w:szCs w:val="21"/>
              </w:rPr>
              <w:t>教学靶场</w:t>
            </w:r>
          </w:p>
        </w:tc>
        <w:tc>
          <w:tcPr>
            <w:tcW w:w="740" w:type="dxa"/>
            <w:vAlign w:val="center"/>
          </w:tcPr>
          <w:p w14:paraId="402DA8FD">
            <w:pPr>
              <w:widowControl/>
              <w:spacing w:line="200" w:lineRule="atLeast"/>
              <w:jc w:val="left"/>
              <w:textAlignment w:val="center"/>
              <w:rPr>
                <w:rFonts w:hint="eastAsia" w:eastAsia="宋体"/>
                <w:szCs w:val="21"/>
                <w:lang w:eastAsia="zh-CN"/>
              </w:rPr>
            </w:pPr>
            <w:r>
              <w:rPr>
                <w:color w:val="000000"/>
                <w:kern w:val="0"/>
                <w:szCs w:val="21"/>
                <w:lang w:bidi="ar"/>
              </w:rPr>
              <w:t>WLAQ0</w:t>
            </w:r>
            <w:r>
              <w:rPr>
                <w:rFonts w:hint="eastAsia"/>
                <w:color w:val="000000"/>
                <w:kern w:val="0"/>
                <w:szCs w:val="21"/>
                <w:lang w:val="en-US" w:eastAsia="zh-CN" w:bidi="ar"/>
              </w:rPr>
              <w:t>1</w:t>
            </w:r>
          </w:p>
        </w:tc>
        <w:tc>
          <w:tcPr>
            <w:tcW w:w="4621" w:type="dxa"/>
            <w:vAlign w:val="center"/>
          </w:tcPr>
          <w:p w14:paraId="602E6099">
            <w:pPr>
              <w:widowControl/>
              <w:spacing w:line="200" w:lineRule="atLeast"/>
              <w:jc w:val="left"/>
              <w:textAlignment w:val="center"/>
              <w:rPr>
                <w:szCs w:val="21"/>
              </w:rPr>
            </w:pPr>
            <w:r>
              <w:rPr>
                <w:szCs w:val="21"/>
              </w:rPr>
              <w:t>1.基础云管理系统：云主机管理，主要对云底座中的 KVM 类型虚拟机和容器类虚拟资源进行监控和管理。提供对虚拟机的常规管理功能。</w:t>
            </w:r>
          </w:p>
          <w:p w14:paraId="56484B18">
            <w:pPr>
              <w:widowControl/>
              <w:spacing w:line="200" w:lineRule="atLeast"/>
              <w:jc w:val="left"/>
              <w:textAlignment w:val="center"/>
              <w:rPr>
                <w:szCs w:val="21"/>
              </w:rPr>
            </w:pPr>
            <w:r>
              <w:rPr>
                <w:szCs w:val="21"/>
              </w:rPr>
              <w:t>2.节点仿真系统：系统具有节点仿真能力，仿真节点资源类型包含虚拟终端、虚拟网络设备、虚拟安全设备、物理接入设备等，节点docker容器类型。</w:t>
            </w:r>
          </w:p>
          <w:p w14:paraId="3D0D0648">
            <w:pPr>
              <w:widowControl/>
              <w:spacing w:line="200" w:lineRule="atLeast"/>
              <w:jc w:val="left"/>
              <w:textAlignment w:val="center"/>
              <w:rPr>
                <w:szCs w:val="21"/>
              </w:rPr>
            </w:pPr>
            <w:r>
              <w:rPr>
                <w:szCs w:val="21"/>
              </w:rPr>
              <w:t>3.实体设备管理系统：系统能够接入实体设备。</w:t>
            </w:r>
          </w:p>
          <w:p w14:paraId="3410CE5E">
            <w:pPr>
              <w:widowControl/>
              <w:spacing w:line="200" w:lineRule="atLeast"/>
              <w:jc w:val="left"/>
              <w:textAlignment w:val="center"/>
              <w:rPr>
                <w:szCs w:val="21"/>
              </w:rPr>
            </w:pPr>
            <w:r>
              <w:rPr>
                <w:szCs w:val="21"/>
              </w:rPr>
              <w:t>4.虚实结合仿真系统：平台提供学员个人在线虚拟终端，供学员学习或实操。</w:t>
            </w:r>
          </w:p>
          <w:p w14:paraId="0812E0BB">
            <w:pPr>
              <w:widowControl/>
              <w:spacing w:line="200" w:lineRule="atLeast"/>
              <w:jc w:val="left"/>
              <w:textAlignment w:val="center"/>
              <w:rPr>
                <w:szCs w:val="21"/>
              </w:rPr>
            </w:pPr>
            <w:r>
              <w:rPr>
                <w:szCs w:val="21"/>
              </w:rPr>
              <w:t>5.场景编排系统：支持用户自主设计网络拓扑，用户可以通过简单的拖放操作在网络拓扑编辑器的工作区中快速、方便的配置起自己的仿真网络,也可以对网络中网络设备的属性进行设置。用户还可以建立新的组件或修改已有组件，并支持保存为拓扑模板。拓扑制作过程中支持靶机、安全设备、路由器、交换机等设备进行拖拽式组建自定义拓扑。</w:t>
            </w:r>
          </w:p>
          <w:p w14:paraId="2F575D8E">
            <w:pPr>
              <w:widowControl/>
              <w:spacing w:line="200" w:lineRule="atLeast"/>
              <w:jc w:val="left"/>
              <w:textAlignment w:val="center"/>
              <w:rPr>
                <w:szCs w:val="21"/>
              </w:rPr>
            </w:pPr>
            <w:r>
              <w:rPr>
                <w:szCs w:val="21"/>
              </w:rPr>
              <w:t>6.资源监控系统：系统支持仿真节点的无感知监控，无需在节点内部署任何代码能获取节点的CPU、内存、硬盘使用情况；管理后台可以监控平台中虚拟机模板的总数、已开启虚拟机实例总数、总用户数与在线用户数、正在进行的比赛数等。以及监控各节点硬件资源的使用情况，包括内存使用率、CPU使用率、硬盘使用率、剩余可用内存等数据。</w:t>
            </w:r>
          </w:p>
          <w:p w14:paraId="4BA851F3">
            <w:pPr>
              <w:widowControl/>
              <w:spacing w:line="200" w:lineRule="atLeast"/>
              <w:jc w:val="left"/>
              <w:textAlignment w:val="center"/>
              <w:rPr>
                <w:szCs w:val="21"/>
              </w:rPr>
            </w:pPr>
            <w:r>
              <w:rPr>
                <w:szCs w:val="21"/>
              </w:rPr>
              <w:t>7.综合管理系统：系统提供包含用户管理、运维管理、日志管理、授权许可、公告等功能，是平台的基本组成系统。</w:t>
            </w:r>
          </w:p>
          <w:p w14:paraId="1CEB562F">
            <w:pPr>
              <w:widowControl/>
              <w:spacing w:line="200" w:lineRule="atLeast"/>
              <w:jc w:val="left"/>
              <w:textAlignment w:val="center"/>
              <w:rPr>
                <w:szCs w:val="21"/>
              </w:rPr>
            </w:pPr>
            <w:r>
              <w:rPr>
                <w:szCs w:val="21"/>
              </w:rPr>
              <w:t>8.资源管理系统：系统包含漏洞库、知识库、工具库、镜像库，对资源进行统一管理和调度，为业务实现提供便利的资源和工具，让用户在业务场景下可以随时调用所需资源。同时系统支持用户对资源进行扩展。</w:t>
            </w:r>
          </w:p>
          <w:p w14:paraId="24CAB70D">
            <w:pPr>
              <w:widowControl/>
              <w:spacing w:line="200" w:lineRule="atLeast"/>
              <w:jc w:val="left"/>
              <w:textAlignment w:val="center"/>
              <w:rPr>
                <w:szCs w:val="21"/>
              </w:rPr>
            </w:pPr>
            <w:r>
              <w:rPr>
                <w:szCs w:val="21"/>
              </w:rPr>
              <w:t>9.教学管理系统：教学培训系统能够实现按照岗位技能和知识点的分类，有针对性对安全基础理论知识进行学习，并通过作业、实验与考试来验证知识掌握的熟练程度，成长路径支持按照学习方向。</w:t>
            </w:r>
          </w:p>
          <w:p w14:paraId="55A146EF">
            <w:pPr>
              <w:widowControl/>
              <w:spacing w:line="200" w:lineRule="atLeast"/>
              <w:jc w:val="left"/>
              <w:textAlignment w:val="center"/>
              <w:rPr>
                <w:szCs w:val="21"/>
              </w:rPr>
            </w:pPr>
            <w:r>
              <w:rPr>
                <w:szCs w:val="21"/>
              </w:rPr>
              <w:t>10.培训管理系统：系统支持用户自行组织培训，利用平台现有课程形成完整的培训方案，并发下给相应的班级/部门/个人，同时可以对班级所有成员的学习过程、进度和成果进行检验。</w:t>
            </w:r>
          </w:p>
          <w:p w14:paraId="752C9B11">
            <w:pPr>
              <w:widowControl/>
              <w:spacing w:line="200" w:lineRule="atLeast"/>
              <w:jc w:val="left"/>
              <w:textAlignment w:val="center"/>
              <w:rPr>
                <w:szCs w:val="21"/>
              </w:rPr>
            </w:pPr>
            <w:r>
              <w:rPr>
                <w:szCs w:val="21"/>
              </w:rPr>
              <w:t>11.考试管理系统：考线程检验能够对试题、试卷和考试进行管理，平台支持人工组卷，支持购物车式选题，平台具有防作弊功能。</w:t>
            </w:r>
          </w:p>
          <w:p w14:paraId="700CC751">
            <w:pPr>
              <w:widowControl/>
              <w:spacing w:line="200" w:lineRule="atLeast"/>
              <w:jc w:val="left"/>
              <w:textAlignment w:val="center"/>
              <w:rPr>
                <w:szCs w:val="21"/>
              </w:rPr>
            </w:pPr>
            <w:r>
              <w:rPr>
                <w:szCs w:val="21"/>
              </w:rPr>
              <w:t>12.安全研究系统：提供仿真互联网系统漏洞靶机供教学实训使用，靶机数量≥200。</w:t>
            </w:r>
          </w:p>
          <w:p w14:paraId="044FE4E7">
            <w:pPr>
              <w:widowControl/>
              <w:spacing w:line="200" w:lineRule="atLeast"/>
              <w:jc w:val="left"/>
              <w:textAlignment w:val="center"/>
              <w:rPr>
                <w:szCs w:val="21"/>
              </w:rPr>
            </w:pPr>
            <w:r>
              <w:rPr>
                <w:szCs w:val="21"/>
              </w:rPr>
              <w:t>13. 教学统计分析系统：统计分析系统能够实现基础资源的统计概览展示，并能够针对所有人员、单个部门以及个人的学习情况进行可视化的数据统计分析；支持课程统计，其中包括：理论题数量、机试题数量、实验数量、课件数、漏洞数、知识点数、工具集数。</w:t>
            </w:r>
          </w:p>
        </w:tc>
        <w:tc>
          <w:tcPr>
            <w:tcW w:w="588" w:type="dxa"/>
            <w:vAlign w:val="center"/>
          </w:tcPr>
          <w:p w14:paraId="0C0B0358">
            <w:pPr>
              <w:spacing w:line="200" w:lineRule="atLeast"/>
              <w:rPr>
                <w:szCs w:val="21"/>
              </w:rPr>
            </w:pPr>
            <w:r>
              <w:rPr>
                <w:szCs w:val="21"/>
              </w:rPr>
              <w:t>1</w:t>
            </w:r>
          </w:p>
        </w:tc>
        <w:tc>
          <w:tcPr>
            <w:tcW w:w="709" w:type="dxa"/>
            <w:vAlign w:val="center"/>
          </w:tcPr>
          <w:p w14:paraId="7C8DAC35">
            <w:pPr>
              <w:spacing w:line="200" w:lineRule="atLeast"/>
              <w:rPr>
                <w:szCs w:val="21"/>
              </w:rPr>
            </w:pPr>
          </w:p>
        </w:tc>
        <w:tc>
          <w:tcPr>
            <w:tcW w:w="734" w:type="dxa"/>
            <w:vAlign w:val="center"/>
          </w:tcPr>
          <w:p w14:paraId="5957A594">
            <w:pPr>
              <w:spacing w:line="200" w:lineRule="atLeast"/>
              <w:rPr>
                <w:szCs w:val="21"/>
              </w:rPr>
            </w:pPr>
          </w:p>
        </w:tc>
        <w:tc>
          <w:tcPr>
            <w:tcW w:w="951" w:type="dxa"/>
            <w:vMerge w:val="restart"/>
            <w:vAlign w:val="center"/>
          </w:tcPr>
          <w:p w14:paraId="15D60188">
            <w:pPr>
              <w:spacing w:line="200" w:lineRule="atLeast"/>
              <w:rPr>
                <w:szCs w:val="21"/>
              </w:rPr>
            </w:pPr>
            <w:r>
              <w:rPr>
                <w:szCs w:val="21"/>
              </w:rPr>
              <w:t>安恒、奇安信、绿盟、天融信</w:t>
            </w:r>
          </w:p>
        </w:tc>
      </w:tr>
      <w:tr w14:paraId="1BB7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63D671F9">
            <w:pPr>
              <w:spacing w:line="200" w:lineRule="atLeast"/>
              <w:jc w:val="center"/>
              <w:rPr>
                <w:szCs w:val="21"/>
              </w:rPr>
            </w:pPr>
            <w:r>
              <w:rPr>
                <w:szCs w:val="21"/>
              </w:rPr>
              <w:t>2</w:t>
            </w:r>
          </w:p>
        </w:tc>
        <w:tc>
          <w:tcPr>
            <w:tcW w:w="700" w:type="dxa"/>
            <w:vMerge w:val="continue"/>
            <w:vAlign w:val="center"/>
          </w:tcPr>
          <w:p w14:paraId="74B7F84A">
            <w:pPr>
              <w:spacing w:line="200" w:lineRule="atLeast"/>
              <w:jc w:val="center"/>
              <w:rPr>
                <w:szCs w:val="21"/>
              </w:rPr>
            </w:pPr>
          </w:p>
        </w:tc>
        <w:tc>
          <w:tcPr>
            <w:tcW w:w="740" w:type="dxa"/>
            <w:vAlign w:val="center"/>
          </w:tcPr>
          <w:p w14:paraId="790BF4FA">
            <w:pPr>
              <w:widowControl/>
              <w:spacing w:line="200" w:lineRule="atLeast"/>
              <w:jc w:val="left"/>
              <w:textAlignment w:val="center"/>
              <w:rPr>
                <w:rFonts w:hint="eastAsia" w:eastAsia="宋体"/>
                <w:szCs w:val="21"/>
                <w:lang w:eastAsia="zh-CN"/>
              </w:rPr>
            </w:pPr>
            <w:r>
              <w:rPr>
                <w:color w:val="000000"/>
                <w:kern w:val="0"/>
                <w:szCs w:val="21"/>
                <w:lang w:bidi="ar"/>
              </w:rPr>
              <w:t>WLAQ0</w:t>
            </w:r>
            <w:r>
              <w:rPr>
                <w:rFonts w:hint="eastAsia"/>
                <w:color w:val="000000"/>
                <w:kern w:val="0"/>
                <w:szCs w:val="21"/>
                <w:lang w:val="en-US" w:eastAsia="zh-CN" w:bidi="ar"/>
              </w:rPr>
              <w:t>2</w:t>
            </w:r>
          </w:p>
        </w:tc>
        <w:tc>
          <w:tcPr>
            <w:tcW w:w="4621" w:type="dxa"/>
            <w:vAlign w:val="center"/>
          </w:tcPr>
          <w:p w14:paraId="22A22406">
            <w:pPr>
              <w:widowControl/>
              <w:spacing w:line="200" w:lineRule="atLeast"/>
              <w:jc w:val="left"/>
              <w:textAlignment w:val="center"/>
              <w:rPr>
                <w:szCs w:val="21"/>
              </w:rPr>
            </w:pPr>
            <w:r>
              <w:rPr>
                <w:szCs w:val="21"/>
              </w:rPr>
              <w:t>精品课程包，包含应用密码学、操作系统安全、Web安全原理及实践、Web渗透测试实战指南、逆向工程、恶意代码分析、二进制漏洞挖掘与利用、安全设备原理与运维、安全加固、Python开发实战、Burpsuite工具讲解、CTF入门指南、渗透测试实战演练、安全意识（小视频264个）、PHP代码审计、内网渗透、网络安全应急响应、JAVA代码审计综合实训、网络安全协议分析、网络安全综合实训、渗透测试综合实训等课程，共1450+课时。课程包含视频等多媒体课件及实验环境、实验指导手册等资源。（具体清单请参考报价目录附件）</w:t>
            </w:r>
          </w:p>
        </w:tc>
        <w:tc>
          <w:tcPr>
            <w:tcW w:w="588" w:type="dxa"/>
            <w:vAlign w:val="center"/>
          </w:tcPr>
          <w:p w14:paraId="06E0E0B4">
            <w:pPr>
              <w:spacing w:line="200" w:lineRule="atLeast"/>
              <w:rPr>
                <w:szCs w:val="21"/>
              </w:rPr>
            </w:pPr>
            <w:r>
              <w:rPr>
                <w:szCs w:val="21"/>
              </w:rPr>
              <w:t>1</w:t>
            </w:r>
          </w:p>
        </w:tc>
        <w:tc>
          <w:tcPr>
            <w:tcW w:w="709" w:type="dxa"/>
            <w:vAlign w:val="center"/>
          </w:tcPr>
          <w:p w14:paraId="77035649">
            <w:pPr>
              <w:spacing w:line="200" w:lineRule="atLeast"/>
              <w:rPr>
                <w:szCs w:val="21"/>
              </w:rPr>
            </w:pPr>
          </w:p>
        </w:tc>
        <w:tc>
          <w:tcPr>
            <w:tcW w:w="734" w:type="dxa"/>
            <w:vAlign w:val="center"/>
          </w:tcPr>
          <w:p w14:paraId="5DB7835F">
            <w:pPr>
              <w:spacing w:line="200" w:lineRule="atLeast"/>
              <w:rPr>
                <w:szCs w:val="21"/>
              </w:rPr>
            </w:pPr>
          </w:p>
        </w:tc>
        <w:tc>
          <w:tcPr>
            <w:tcW w:w="951" w:type="dxa"/>
            <w:vMerge w:val="continue"/>
            <w:vAlign w:val="center"/>
          </w:tcPr>
          <w:p w14:paraId="3DBC8C31">
            <w:pPr>
              <w:spacing w:line="200" w:lineRule="atLeast"/>
              <w:rPr>
                <w:szCs w:val="21"/>
              </w:rPr>
            </w:pPr>
          </w:p>
        </w:tc>
      </w:tr>
      <w:tr w14:paraId="4DE9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15D3133E">
            <w:pPr>
              <w:spacing w:line="200" w:lineRule="atLeast"/>
              <w:jc w:val="center"/>
              <w:rPr>
                <w:szCs w:val="21"/>
              </w:rPr>
            </w:pPr>
            <w:r>
              <w:rPr>
                <w:szCs w:val="21"/>
              </w:rPr>
              <w:t>3</w:t>
            </w:r>
          </w:p>
        </w:tc>
        <w:tc>
          <w:tcPr>
            <w:tcW w:w="700" w:type="dxa"/>
            <w:vMerge w:val="continue"/>
            <w:vAlign w:val="center"/>
          </w:tcPr>
          <w:p w14:paraId="6F6B6DF6">
            <w:pPr>
              <w:spacing w:line="200" w:lineRule="atLeast"/>
              <w:jc w:val="center"/>
              <w:rPr>
                <w:szCs w:val="21"/>
              </w:rPr>
            </w:pPr>
          </w:p>
        </w:tc>
        <w:tc>
          <w:tcPr>
            <w:tcW w:w="740" w:type="dxa"/>
            <w:vAlign w:val="center"/>
          </w:tcPr>
          <w:p w14:paraId="483BCFB3">
            <w:pPr>
              <w:widowControl/>
              <w:spacing w:line="200" w:lineRule="atLeast"/>
              <w:jc w:val="left"/>
              <w:textAlignment w:val="center"/>
              <w:rPr>
                <w:szCs w:val="21"/>
              </w:rPr>
            </w:pPr>
            <w:r>
              <w:rPr>
                <w:color w:val="000000"/>
                <w:kern w:val="0"/>
                <w:szCs w:val="21"/>
                <w:lang w:bidi="ar"/>
              </w:rPr>
              <w:t>WLAQ03</w:t>
            </w:r>
          </w:p>
        </w:tc>
        <w:tc>
          <w:tcPr>
            <w:tcW w:w="4621" w:type="dxa"/>
            <w:vAlign w:val="center"/>
          </w:tcPr>
          <w:p w14:paraId="43B06BE2">
            <w:pPr>
              <w:widowControl/>
              <w:spacing w:line="200" w:lineRule="atLeast"/>
              <w:jc w:val="left"/>
              <w:textAlignment w:val="center"/>
              <w:rPr>
                <w:szCs w:val="21"/>
              </w:rPr>
            </w:pPr>
            <w:r>
              <w:rPr>
                <w:szCs w:val="21"/>
              </w:rPr>
              <w:t>题库至少包含Web安全、Crypto密码学、Reverse逆向工程、Misc安全杂项、Pwn溢出五大类别，涵盖Web应用安全技术、密码学技术、加密解密技术、逆向工程技术、数据取证技术、数据分析技术、运维技术、开发技术、渗透测试技术、缓冲区溢出技术、逆向工程技术等知识技能方向；内有2000+理论、15+CTF、15套综合渗透、2套AWD、2套应急响应。</w:t>
            </w:r>
          </w:p>
        </w:tc>
        <w:tc>
          <w:tcPr>
            <w:tcW w:w="588" w:type="dxa"/>
            <w:vAlign w:val="center"/>
          </w:tcPr>
          <w:p w14:paraId="406EAF4A">
            <w:pPr>
              <w:spacing w:line="200" w:lineRule="atLeast"/>
              <w:rPr>
                <w:szCs w:val="21"/>
              </w:rPr>
            </w:pPr>
            <w:r>
              <w:rPr>
                <w:szCs w:val="21"/>
              </w:rPr>
              <w:t>1</w:t>
            </w:r>
          </w:p>
        </w:tc>
        <w:tc>
          <w:tcPr>
            <w:tcW w:w="709" w:type="dxa"/>
            <w:vAlign w:val="center"/>
          </w:tcPr>
          <w:p w14:paraId="27045FB4">
            <w:pPr>
              <w:spacing w:line="200" w:lineRule="atLeast"/>
              <w:rPr>
                <w:szCs w:val="21"/>
              </w:rPr>
            </w:pPr>
          </w:p>
        </w:tc>
        <w:tc>
          <w:tcPr>
            <w:tcW w:w="734" w:type="dxa"/>
            <w:vAlign w:val="center"/>
          </w:tcPr>
          <w:p w14:paraId="54127ADB">
            <w:pPr>
              <w:spacing w:line="200" w:lineRule="atLeast"/>
              <w:rPr>
                <w:szCs w:val="21"/>
              </w:rPr>
            </w:pPr>
          </w:p>
        </w:tc>
        <w:tc>
          <w:tcPr>
            <w:tcW w:w="951" w:type="dxa"/>
            <w:vMerge w:val="continue"/>
            <w:vAlign w:val="center"/>
          </w:tcPr>
          <w:p w14:paraId="50D03E44">
            <w:pPr>
              <w:spacing w:line="200" w:lineRule="atLeast"/>
              <w:rPr>
                <w:szCs w:val="21"/>
              </w:rPr>
            </w:pPr>
          </w:p>
        </w:tc>
      </w:tr>
      <w:tr w14:paraId="6E33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0CE38914">
            <w:pPr>
              <w:spacing w:line="200" w:lineRule="atLeast"/>
              <w:jc w:val="center"/>
              <w:rPr>
                <w:szCs w:val="21"/>
              </w:rPr>
            </w:pPr>
            <w:r>
              <w:rPr>
                <w:szCs w:val="21"/>
              </w:rPr>
              <w:t>4</w:t>
            </w:r>
          </w:p>
        </w:tc>
        <w:tc>
          <w:tcPr>
            <w:tcW w:w="700" w:type="dxa"/>
            <w:vMerge w:val="continue"/>
            <w:vAlign w:val="center"/>
          </w:tcPr>
          <w:p w14:paraId="7FB6390A">
            <w:pPr>
              <w:spacing w:line="200" w:lineRule="atLeast"/>
              <w:jc w:val="center"/>
              <w:rPr>
                <w:szCs w:val="21"/>
              </w:rPr>
            </w:pPr>
          </w:p>
        </w:tc>
        <w:tc>
          <w:tcPr>
            <w:tcW w:w="740" w:type="dxa"/>
            <w:vAlign w:val="center"/>
          </w:tcPr>
          <w:p w14:paraId="3B98CF7B">
            <w:pPr>
              <w:widowControl/>
              <w:spacing w:line="200" w:lineRule="atLeast"/>
              <w:jc w:val="left"/>
              <w:textAlignment w:val="center"/>
              <w:rPr>
                <w:szCs w:val="21"/>
              </w:rPr>
            </w:pPr>
            <w:r>
              <w:rPr>
                <w:color w:val="000000"/>
                <w:kern w:val="0"/>
                <w:szCs w:val="21"/>
                <w:lang w:bidi="ar"/>
              </w:rPr>
              <w:t>WLAQ04</w:t>
            </w:r>
          </w:p>
        </w:tc>
        <w:tc>
          <w:tcPr>
            <w:tcW w:w="4621" w:type="dxa"/>
            <w:vAlign w:val="center"/>
          </w:tcPr>
          <w:p w14:paraId="01B07CEF">
            <w:pPr>
              <w:widowControl/>
              <w:spacing w:line="200" w:lineRule="atLeast"/>
              <w:jc w:val="left"/>
              <w:textAlignment w:val="center"/>
              <w:rPr>
                <w:szCs w:val="21"/>
              </w:rPr>
            </w:pPr>
            <w:r>
              <w:rPr>
                <w:szCs w:val="21"/>
              </w:rPr>
              <w:t>用户同时在线并发许可授权人数，平台使用永久许可。</w:t>
            </w:r>
          </w:p>
        </w:tc>
        <w:tc>
          <w:tcPr>
            <w:tcW w:w="588" w:type="dxa"/>
            <w:vAlign w:val="center"/>
          </w:tcPr>
          <w:p w14:paraId="6CB4CD23">
            <w:pPr>
              <w:spacing w:line="200" w:lineRule="atLeast"/>
              <w:rPr>
                <w:szCs w:val="21"/>
              </w:rPr>
            </w:pPr>
            <w:r>
              <w:rPr>
                <w:szCs w:val="21"/>
              </w:rPr>
              <w:t>51</w:t>
            </w:r>
          </w:p>
        </w:tc>
        <w:tc>
          <w:tcPr>
            <w:tcW w:w="709" w:type="dxa"/>
            <w:vAlign w:val="center"/>
          </w:tcPr>
          <w:p w14:paraId="608F64FF">
            <w:pPr>
              <w:spacing w:line="200" w:lineRule="atLeast"/>
              <w:rPr>
                <w:szCs w:val="21"/>
              </w:rPr>
            </w:pPr>
          </w:p>
        </w:tc>
        <w:tc>
          <w:tcPr>
            <w:tcW w:w="734" w:type="dxa"/>
            <w:vAlign w:val="center"/>
          </w:tcPr>
          <w:p w14:paraId="44038AB1">
            <w:pPr>
              <w:spacing w:line="200" w:lineRule="atLeast"/>
              <w:rPr>
                <w:szCs w:val="21"/>
              </w:rPr>
            </w:pPr>
          </w:p>
        </w:tc>
        <w:tc>
          <w:tcPr>
            <w:tcW w:w="951" w:type="dxa"/>
            <w:vMerge w:val="continue"/>
            <w:vAlign w:val="center"/>
          </w:tcPr>
          <w:p w14:paraId="68892F91">
            <w:pPr>
              <w:spacing w:line="200" w:lineRule="atLeast"/>
              <w:rPr>
                <w:szCs w:val="21"/>
              </w:rPr>
            </w:pPr>
          </w:p>
        </w:tc>
      </w:tr>
      <w:tr w14:paraId="3F3C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1AF8832D">
            <w:pPr>
              <w:spacing w:line="200" w:lineRule="atLeast"/>
              <w:jc w:val="center"/>
              <w:rPr>
                <w:szCs w:val="21"/>
              </w:rPr>
            </w:pPr>
            <w:r>
              <w:rPr>
                <w:szCs w:val="21"/>
              </w:rPr>
              <w:t>5</w:t>
            </w:r>
          </w:p>
        </w:tc>
        <w:tc>
          <w:tcPr>
            <w:tcW w:w="700" w:type="dxa"/>
            <w:vMerge w:val="continue"/>
            <w:vAlign w:val="center"/>
          </w:tcPr>
          <w:p w14:paraId="6D78D86E">
            <w:pPr>
              <w:spacing w:line="200" w:lineRule="atLeast"/>
              <w:jc w:val="center"/>
              <w:rPr>
                <w:szCs w:val="21"/>
              </w:rPr>
            </w:pPr>
          </w:p>
        </w:tc>
        <w:tc>
          <w:tcPr>
            <w:tcW w:w="740" w:type="dxa"/>
            <w:vAlign w:val="center"/>
          </w:tcPr>
          <w:p w14:paraId="00D8222B">
            <w:pPr>
              <w:widowControl/>
              <w:spacing w:line="200" w:lineRule="atLeast"/>
              <w:jc w:val="left"/>
              <w:textAlignment w:val="center"/>
              <w:rPr>
                <w:szCs w:val="21"/>
              </w:rPr>
            </w:pPr>
            <w:r>
              <w:rPr>
                <w:color w:val="000000"/>
                <w:kern w:val="0"/>
                <w:szCs w:val="21"/>
                <w:lang w:bidi="ar"/>
              </w:rPr>
              <w:t>WLAQ05</w:t>
            </w:r>
          </w:p>
        </w:tc>
        <w:tc>
          <w:tcPr>
            <w:tcW w:w="4621" w:type="dxa"/>
            <w:vAlign w:val="center"/>
          </w:tcPr>
          <w:p w14:paraId="11651673">
            <w:pPr>
              <w:widowControl/>
              <w:spacing w:line="200" w:lineRule="atLeast"/>
              <w:jc w:val="left"/>
              <w:textAlignment w:val="center"/>
              <w:rPr>
                <w:color w:val="000000"/>
                <w:kern w:val="0"/>
                <w:szCs w:val="21"/>
                <w:lang w:bidi="ar"/>
              </w:rPr>
            </w:pPr>
            <w:r>
              <w:rPr>
                <w:color w:val="000000"/>
                <w:kern w:val="0"/>
                <w:szCs w:val="21"/>
                <w:lang w:bidi="ar"/>
              </w:rPr>
              <w:t>1.平台提供漏洞信息200+条（2015年后的超过100个）。</w:t>
            </w:r>
          </w:p>
          <w:p w14:paraId="43A8B81D">
            <w:pPr>
              <w:widowControl/>
              <w:spacing w:line="200" w:lineRule="atLeast"/>
              <w:jc w:val="left"/>
              <w:textAlignment w:val="center"/>
              <w:rPr>
                <w:color w:val="000000"/>
                <w:kern w:val="0"/>
                <w:szCs w:val="21"/>
                <w:lang w:bidi="ar"/>
              </w:rPr>
            </w:pPr>
            <w:r>
              <w:rPr>
                <w:color w:val="000000"/>
                <w:kern w:val="0"/>
                <w:szCs w:val="21"/>
                <w:lang w:bidi="ar"/>
              </w:rPr>
              <w:t>2.平台工具类型有虚拟机型和下载型，包含扫描探测、漏洞扫描、密码破解、加密解密、嗅探欺骗、逆向工程、木马后门、溢出提权、远程控制、综合工具、渗透测试、代理工具等12种类别共100+款工具，支持工具分类、工具定义和资源扩展。</w:t>
            </w:r>
          </w:p>
          <w:p w14:paraId="08AD1F30">
            <w:pPr>
              <w:widowControl/>
              <w:spacing w:line="200" w:lineRule="atLeast"/>
              <w:jc w:val="left"/>
              <w:textAlignment w:val="center"/>
              <w:rPr>
                <w:color w:val="000000"/>
                <w:kern w:val="0"/>
                <w:szCs w:val="21"/>
                <w:lang w:bidi="ar"/>
              </w:rPr>
            </w:pPr>
            <w:r>
              <w:rPr>
                <w:color w:val="000000"/>
                <w:kern w:val="0"/>
                <w:szCs w:val="21"/>
                <w:lang w:bidi="ar"/>
              </w:rPr>
              <w:t>3.平台镜像类型包含windows、linux两大类，共300+个镜像，其中包含windows7、windows xp、windows server 2008、windows server 2012、centos6、centos7等多种镜像类别，支持用户自定义上传镜像或基于模版创建镜像。</w:t>
            </w:r>
          </w:p>
          <w:p w14:paraId="72F39911">
            <w:pPr>
              <w:widowControl/>
              <w:spacing w:line="200" w:lineRule="atLeast"/>
              <w:jc w:val="left"/>
              <w:textAlignment w:val="center"/>
              <w:rPr>
                <w:color w:val="000000"/>
                <w:kern w:val="0"/>
                <w:szCs w:val="21"/>
                <w:lang w:bidi="ar"/>
              </w:rPr>
            </w:pPr>
            <w:r>
              <w:rPr>
                <w:color w:val="000000"/>
                <w:kern w:val="0"/>
                <w:szCs w:val="21"/>
                <w:lang w:bidi="ar"/>
              </w:rPr>
              <w:t>4.平台出厂默认提供虚拟化交换机</w:t>
            </w:r>
          </w:p>
          <w:p w14:paraId="55789D06">
            <w:pPr>
              <w:widowControl/>
              <w:spacing w:line="200" w:lineRule="atLeast"/>
              <w:jc w:val="left"/>
              <w:textAlignment w:val="center"/>
              <w:rPr>
                <w:szCs w:val="21"/>
              </w:rPr>
            </w:pPr>
            <w:r>
              <w:rPr>
                <w:color w:val="000000"/>
                <w:kern w:val="0"/>
                <w:szCs w:val="21"/>
                <w:lang w:bidi="ar"/>
              </w:rPr>
              <w:t>5.平台出厂默认包含理论考试题库，题目类型包含单选、多选、判断等。</w:t>
            </w:r>
          </w:p>
        </w:tc>
        <w:tc>
          <w:tcPr>
            <w:tcW w:w="588" w:type="dxa"/>
            <w:vAlign w:val="center"/>
          </w:tcPr>
          <w:p w14:paraId="45CAAA63">
            <w:pPr>
              <w:spacing w:line="200" w:lineRule="atLeast"/>
              <w:rPr>
                <w:szCs w:val="21"/>
              </w:rPr>
            </w:pPr>
            <w:r>
              <w:rPr>
                <w:szCs w:val="21"/>
              </w:rPr>
              <w:t>1</w:t>
            </w:r>
          </w:p>
        </w:tc>
        <w:tc>
          <w:tcPr>
            <w:tcW w:w="709" w:type="dxa"/>
            <w:vAlign w:val="center"/>
          </w:tcPr>
          <w:p w14:paraId="0B1BD780">
            <w:pPr>
              <w:spacing w:line="200" w:lineRule="atLeast"/>
              <w:rPr>
                <w:szCs w:val="21"/>
              </w:rPr>
            </w:pPr>
          </w:p>
        </w:tc>
        <w:tc>
          <w:tcPr>
            <w:tcW w:w="734" w:type="dxa"/>
            <w:vAlign w:val="center"/>
          </w:tcPr>
          <w:p w14:paraId="75AF5377">
            <w:pPr>
              <w:spacing w:line="200" w:lineRule="atLeast"/>
              <w:rPr>
                <w:szCs w:val="21"/>
              </w:rPr>
            </w:pPr>
          </w:p>
        </w:tc>
        <w:tc>
          <w:tcPr>
            <w:tcW w:w="951" w:type="dxa"/>
            <w:vMerge w:val="continue"/>
            <w:vAlign w:val="center"/>
          </w:tcPr>
          <w:p w14:paraId="3BA69989">
            <w:pPr>
              <w:spacing w:line="200" w:lineRule="atLeast"/>
              <w:rPr>
                <w:szCs w:val="21"/>
              </w:rPr>
            </w:pPr>
          </w:p>
        </w:tc>
      </w:tr>
      <w:tr w14:paraId="09B8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508C42EC">
            <w:pPr>
              <w:spacing w:line="200" w:lineRule="atLeast"/>
              <w:jc w:val="center"/>
              <w:rPr>
                <w:szCs w:val="21"/>
              </w:rPr>
            </w:pPr>
            <w:r>
              <w:rPr>
                <w:szCs w:val="21"/>
              </w:rPr>
              <w:t>6</w:t>
            </w:r>
          </w:p>
        </w:tc>
        <w:tc>
          <w:tcPr>
            <w:tcW w:w="700" w:type="dxa"/>
            <w:vMerge w:val="continue"/>
            <w:vAlign w:val="center"/>
          </w:tcPr>
          <w:p w14:paraId="5BF0E472">
            <w:pPr>
              <w:spacing w:line="200" w:lineRule="atLeast"/>
              <w:jc w:val="center"/>
              <w:rPr>
                <w:szCs w:val="21"/>
              </w:rPr>
            </w:pPr>
          </w:p>
        </w:tc>
        <w:tc>
          <w:tcPr>
            <w:tcW w:w="740" w:type="dxa"/>
            <w:vAlign w:val="center"/>
          </w:tcPr>
          <w:p w14:paraId="3412387D">
            <w:pPr>
              <w:widowControl/>
              <w:spacing w:line="200" w:lineRule="atLeast"/>
              <w:jc w:val="left"/>
              <w:textAlignment w:val="center"/>
              <w:rPr>
                <w:szCs w:val="21"/>
              </w:rPr>
            </w:pPr>
            <w:r>
              <w:rPr>
                <w:color w:val="000000"/>
                <w:kern w:val="0"/>
                <w:szCs w:val="21"/>
                <w:lang w:bidi="ar"/>
              </w:rPr>
              <w:t>WLAQ06</w:t>
            </w:r>
          </w:p>
        </w:tc>
        <w:tc>
          <w:tcPr>
            <w:tcW w:w="4621" w:type="dxa"/>
            <w:vAlign w:val="center"/>
          </w:tcPr>
          <w:p w14:paraId="06C30320">
            <w:pPr>
              <w:widowControl/>
              <w:spacing w:line="200" w:lineRule="atLeast"/>
              <w:jc w:val="left"/>
              <w:textAlignment w:val="center"/>
              <w:rPr>
                <w:color w:val="000000"/>
                <w:szCs w:val="21"/>
              </w:rPr>
            </w:pPr>
            <w:r>
              <w:rPr>
                <w:color w:val="000000"/>
                <w:szCs w:val="21"/>
              </w:rPr>
              <w:t>扩展课程包，包含Linux操作系统综合实训、密码学与应用、攻防对抗实训、DDOS详解、安全攻防基础、网络安全技术实践、网络嗅探、HTTP协议、Wireshark工具使用、操作系统安全实训、业务逻辑漏洞、Java反序列化远程代码执行、Struts2漏洞、Web安全部署、Web安全与测试课程、Web漏洞测试技术、Web应用安全基础、XML外部实体注入、Web框架漏洞挖掘、Web安全综合实训、WEB应用安全实训、自动化渗透测试技术、渗透测试基础讲解、信息收集综合实训、逆向工程基础、数据库安全基础、数据库安全实践、网站渗透与加固、服务器渗透与加固、应用系统安全、服务器运维、网站运维、防火墙、入侵检测、防火墙原理与技术、数据隐私与取证、数据库取证基础、网络设备取证基础、操作系统取证基础、应用程序取证基础等课程，共500+课时，课程包含PDF、视频等多媒体课件及实验环境、实验指导手册等资源。</w:t>
            </w:r>
          </w:p>
        </w:tc>
        <w:tc>
          <w:tcPr>
            <w:tcW w:w="588" w:type="dxa"/>
            <w:vAlign w:val="center"/>
          </w:tcPr>
          <w:p w14:paraId="38E52732">
            <w:pPr>
              <w:spacing w:line="200" w:lineRule="atLeast"/>
              <w:rPr>
                <w:szCs w:val="21"/>
              </w:rPr>
            </w:pPr>
            <w:r>
              <w:rPr>
                <w:szCs w:val="21"/>
              </w:rPr>
              <w:t>1</w:t>
            </w:r>
          </w:p>
        </w:tc>
        <w:tc>
          <w:tcPr>
            <w:tcW w:w="709" w:type="dxa"/>
            <w:vAlign w:val="center"/>
          </w:tcPr>
          <w:p w14:paraId="2389EA24">
            <w:pPr>
              <w:spacing w:line="200" w:lineRule="atLeast"/>
              <w:rPr>
                <w:szCs w:val="21"/>
              </w:rPr>
            </w:pPr>
          </w:p>
        </w:tc>
        <w:tc>
          <w:tcPr>
            <w:tcW w:w="734" w:type="dxa"/>
            <w:vAlign w:val="center"/>
          </w:tcPr>
          <w:p w14:paraId="287D3260">
            <w:pPr>
              <w:spacing w:line="200" w:lineRule="atLeast"/>
              <w:rPr>
                <w:szCs w:val="21"/>
              </w:rPr>
            </w:pPr>
          </w:p>
        </w:tc>
        <w:tc>
          <w:tcPr>
            <w:tcW w:w="951" w:type="dxa"/>
            <w:vMerge w:val="continue"/>
            <w:vAlign w:val="center"/>
          </w:tcPr>
          <w:p w14:paraId="3DBA7983">
            <w:pPr>
              <w:spacing w:line="200" w:lineRule="atLeast"/>
              <w:rPr>
                <w:szCs w:val="21"/>
              </w:rPr>
            </w:pPr>
          </w:p>
        </w:tc>
      </w:tr>
      <w:tr w14:paraId="0205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169A1025">
            <w:pPr>
              <w:spacing w:line="200" w:lineRule="atLeast"/>
              <w:jc w:val="center"/>
              <w:rPr>
                <w:szCs w:val="21"/>
              </w:rPr>
            </w:pPr>
            <w:r>
              <w:rPr>
                <w:szCs w:val="21"/>
              </w:rPr>
              <w:t>7</w:t>
            </w:r>
          </w:p>
        </w:tc>
        <w:tc>
          <w:tcPr>
            <w:tcW w:w="700" w:type="dxa"/>
            <w:vMerge w:val="continue"/>
            <w:vAlign w:val="center"/>
          </w:tcPr>
          <w:p w14:paraId="18EB053F">
            <w:pPr>
              <w:spacing w:line="200" w:lineRule="atLeast"/>
              <w:jc w:val="center"/>
              <w:rPr>
                <w:szCs w:val="21"/>
              </w:rPr>
            </w:pPr>
          </w:p>
        </w:tc>
        <w:tc>
          <w:tcPr>
            <w:tcW w:w="740" w:type="dxa"/>
            <w:vAlign w:val="center"/>
          </w:tcPr>
          <w:p w14:paraId="042D2C73">
            <w:pPr>
              <w:widowControl/>
              <w:spacing w:line="200" w:lineRule="atLeast"/>
              <w:jc w:val="left"/>
              <w:textAlignment w:val="center"/>
              <w:rPr>
                <w:szCs w:val="21"/>
              </w:rPr>
            </w:pPr>
            <w:r>
              <w:rPr>
                <w:color w:val="000000"/>
                <w:kern w:val="0"/>
                <w:szCs w:val="21"/>
                <w:lang w:bidi="ar"/>
              </w:rPr>
              <w:t>WLAQ07</w:t>
            </w:r>
          </w:p>
        </w:tc>
        <w:tc>
          <w:tcPr>
            <w:tcW w:w="4621" w:type="dxa"/>
            <w:vAlign w:val="center"/>
          </w:tcPr>
          <w:p w14:paraId="2B180F33">
            <w:pPr>
              <w:widowControl/>
              <w:spacing w:line="200" w:lineRule="atLeast"/>
              <w:jc w:val="left"/>
              <w:textAlignment w:val="center"/>
              <w:rPr>
                <w:color w:val="000000"/>
                <w:kern w:val="0"/>
                <w:szCs w:val="21"/>
                <w:lang w:bidi="ar"/>
              </w:rPr>
            </w:pPr>
            <w:r>
              <w:rPr>
                <w:color w:val="000000"/>
                <w:kern w:val="0"/>
                <w:szCs w:val="21"/>
                <w:lang w:bidi="ar"/>
              </w:rPr>
              <w:t>1.平台提供多种类型操作系统模板，包括Windows7、Windows8、Windows2008、Windows2012、Centos6、Centos7、Ubuntu、Kali等，管理员可上传虚拟机模板至平台，扩充教学实训资源。</w:t>
            </w:r>
          </w:p>
          <w:p w14:paraId="23B54279">
            <w:pPr>
              <w:widowControl/>
              <w:spacing w:line="200" w:lineRule="atLeast"/>
              <w:jc w:val="left"/>
              <w:textAlignment w:val="center"/>
              <w:rPr>
                <w:color w:val="000000"/>
                <w:kern w:val="0"/>
                <w:szCs w:val="21"/>
                <w:lang w:bidi="ar"/>
              </w:rPr>
            </w:pPr>
            <w:r>
              <w:rPr>
                <w:color w:val="000000"/>
                <w:kern w:val="0"/>
                <w:szCs w:val="21"/>
                <w:lang w:bidi="ar"/>
              </w:rPr>
              <w:t>2.配套200+学习资源，主要包含数据安全法律法规及标准、数据分类分级、数据生命周期安全、数据传输安全、数据加密、数据库安全、数据处理、数据安全评估等。</w:t>
            </w:r>
          </w:p>
          <w:p w14:paraId="0CA37962">
            <w:pPr>
              <w:widowControl/>
              <w:spacing w:line="200" w:lineRule="atLeast"/>
              <w:jc w:val="left"/>
              <w:textAlignment w:val="center"/>
              <w:rPr>
                <w:color w:val="000000"/>
                <w:kern w:val="0"/>
                <w:szCs w:val="21"/>
                <w:lang w:bidi="ar"/>
              </w:rPr>
            </w:pPr>
            <w:r>
              <w:rPr>
                <w:color w:val="000000"/>
                <w:kern w:val="0"/>
                <w:szCs w:val="21"/>
                <w:lang w:bidi="ar"/>
              </w:rPr>
              <w:t>3.支持数据安全理论和实训相结合学习，支持课件下载学习。</w:t>
            </w:r>
          </w:p>
          <w:p w14:paraId="14EAD202">
            <w:pPr>
              <w:widowControl/>
              <w:spacing w:line="200" w:lineRule="atLeast"/>
              <w:jc w:val="left"/>
              <w:textAlignment w:val="center"/>
              <w:rPr>
                <w:color w:val="000000"/>
                <w:kern w:val="0"/>
                <w:szCs w:val="21"/>
                <w:lang w:bidi="ar"/>
              </w:rPr>
            </w:pPr>
            <w:r>
              <w:rPr>
                <w:color w:val="000000"/>
                <w:kern w:val="0"/>
                <w:szCs w:val="21"/>
                <w:lang w:bidi="ar"/>
              </w:rPr>
              <w:t>4.支持针对每个数据安全章节进行理论习题练习巩固。</w:t>
            </w:r>
          </w:p>
          <w:p w14:paraId="128ADE7A">
            <w:pPr>
              <w:widowControl/>
              <w:spacing w:line="200" w:lineRule="atLeast"/>
              <w:jc w:val="left"/>
              <w:textAlignment w:val="center"/>
              <w:rPr>
                <w:color w:val="000000"/>
                <w:kern w:val="0"/>
                <w:szCs w:val="21"/>
                <w:lang w:bidi="ar"/>
              </w:rPr>
            </w:pPr>
            <w:r>
              <w:rPr>
                <w:color w:val="000000"/>
                <w:kern w:val="0"/>
                <w:szCs w:val="21"/>
                <w:lang w:bidi="ar"/>
              </w:rPr>
              <w:t>5.每个实训实验包含具体的实验目的，实验环境描述，实验详细步骤等介绍说明。</w:t>
            </w:r>
          </w:p>
          <w:p w14:paraId="6F566326">
            <w:pPr>
              <w:widowControl/>
              <w:spacing w:line="200" w:lineRule="atLeast"/>
              <w:jc w:val="left"/>
              <w:textAlignment w:val="center"/>
              <w:rPr>
                <w:color w:val="000000"/>
                <w:kern w:val="0"/>
                <w:szCs w:val="21"/>
                <w:lang w:bidi="ar"/>
              </w:rPr>
            </w:pPr>
            <w:r>
              <w:rPr>
                <w:color w:val="000000"/>
                <w:kern w:val="0"/>
                <w:szCs w:val="21"/>
                <w:lang w:bidi="ar"/>
              </w:rPr>
              <w:t>6.支持在实验学习中，可以选择对应的虚拟机，进行一键开启虚拟环境，无需后台配置资源。（需提供功能截图证明）</w:t>
            </w:r>
          </w:p>
          <w:p w14:paraId="0334690E">
            <w:pPr>
              <w:widowControl/>
              <w:spacing w:line="200" w:lineRule="atLeast"/>
              <w:jc w:val="left"/>
              <w:textAlignment w:val="center"/>
              <w:rPr>
                <w:color w:val="000000"/>
                <w:kern w:val="0"/>
                <w:szCs w:val="21"/>
                <w:lang w:bidi="ar"/>
              </w:rPr>
            </w:pPr>
            <w:r>
              <w:rPr>
                <w:color w:val="000000"/>
                <w:kern w:val="0"/>
                <w:szCs w:val="21"/>
                <w:lang w:bidi="ar"/>
              </w:rPr>
              <w:t>7.支持对所有数据安全课程进行分类编排，可以根据不同方向进行详细学习。</w:t>
            </w:r>
          </w:p>
          <w:p w14:paraId="2E5BE741">
            <w:pPr>
              <w:widowControl/>
              <w:spacing w:line="200" w:lineRule="atLeast"/>
              <w:jc w:val="left"/>
              <w:textAlignment w:val="center"/>
              <w:rPr>
                <w:color w:val="000000"/>
                <w:kern w:val="0"/>
                <w:szCs w:val="21"/>
                <w:lang w:bidi="ar"/>
              </w:rPr>
            </w:pPr>
            <w:r>
              <w:rPr>
                <w:color w:val="000000"/>
                <w:kern w:val="0"/>
                <w:szCs w:val="21"/>
                <w:lang w:bidi="ar"/>
              </w:rPr>
              <w:t>8.支持针对数据安全学习课程进行关键字快速搜索定位学习。</w:t>
            </w:r>
          </w:p>
          <w:p w14:paraId="66BB9254">
            <w:pPr>
              <w:widowControl/>
              <w:spacing w:line="200" w:lineRule="atLeast"/>
              <w:jc w:val="left"/>
              <w:textAlignment w:val="center"/>
              <w:rPr>
                <w:color w:val="000000"/>
                <w:kern w:val="0"/>
                <w:szCs w:val="21"/>
                <w:lang w:bidi="ar"/>
              </w:rPr>
            </w:pPr>
            <w:r>
              <w:rPr>
                <w:color w:val="000000"/>
                <w:kern w:val="0"/>
                <w:szCs w:val="21"/>
                <w:lang w:bidi="ar"/>
              </w:rPr>
              <w:t>9.支持课程章节简介，包括课程属性、课程方向、课程信息等。</w:t>
            </w:r>
          </w:p>
          <w:p w14:paraId="1C7C8AA3">
            <w:pPr>
              <w:widowControl/>
              <w:spacing w:line="200" w:lineRule="atLeast"/>
              <w:jc w:val="left"/>
              <w:textAlignment w:val="center"/>
              <w:rPr>
                <w:color w:val="000000"/>
                <w:kern w:val="0"/>
                <w:szCs w:val="21"/>
                <w:lang w:bidi="ar"/>
              </w:rPr>
            </w:pPr>
            <w:r>
              <w:rPr>
                <w:color w:val="000000"/>
                <w:kern w:val="0"/>
                <w:szCs w:val="21"/>
                <w:lang w:bidi="ar"/>
              </w:rPr>
              <w:t>10.支持针对课程内容推送同方向的相关课程，学员可点击快速进入学习。（需提供功能截图证明）</w:t>
            </w:r>
          </w:p>
        </w:tc>
        <w:tc>
          <w:tcPr>
            <w:tcW w:w="588" w:type="dxa"/>
            <w:vAlign w:val="center"/>
          </w:tcPr>
          <w:p w14:paraId="6ACBC71F">
            <w:pPr>
              <w:spacing w:line="200" w:lineRule="atLeast"/>
              <w:rPr>
                <w:szCs w:val="21"/>
              </w:rPr>
            </w:pPr>
            <w:r>
              <w:rPr>
                <w:szCs w:val="21"/>
              </w:rPr>
              <w:t>1</w:t>
            </w:r>
          </w:p>
        </w:tc>
        <w:tc>
          <w:tcPr>
            <w:tcW w:w="709" w:type="dxa"/>
            <w:vAlign w:val="center"/>
          </w:tcPr>
          <w:p w14:paraId="4C6A0A0C">
            <w:pPr>
              <w:spacing w:line="200" w:lineRule="atLeast"/>
              <w:rPr>
                <w:szCs w:val="21"/>
              </w:rPr>
            </w:pPr>
          </w:p>
        </w:tc>
        <w:tc>
          <w:tcPr>
            <w:tcW w:w="734" w:type="dxa"/>
            <w:vAlign w:val="center"/>
          </w:tcPr>
          <w:p w14:paraId="558E83DB">
            <w:pPr>
              <w:spacing w:line="200" w:lineRule="atLeast"/>
              <w:rPr>
                <w:szCs w:val="21"/>
              </w:rPr>
            </w:pPr>
          </w:p>
        </w:tc>
        <w:tc>
          <w:tcPr>
            <w:tcW w:w="951" w:type="dxa"/>
            <w:vMerge w:val="continue"/>
            <w:vAlign w:val="center"/>
          </w:tcPr>
          <w:p w14:paraId="41B7F03F">
            <w:pPr>
              <w:spacing w:line="200" w:lineRule="atLeast"/>
              <w:rPr>
                <w:szCs w:val="21"/>
              </w:rPr>
            </w:pPr>
          </w:p>
        </w:tc>
      </w:tr>
      <w:tr w14:paraId="2DE8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37024824">
            <w:pPr>
              <w:spacing w:line="200" w:lineRule="atLeast"/>
              <w:jc w:val="center"/>
              <w:rPr>
                <w:szCs w:val="21"/>
              </w:rPr>
            </w:pPr>
            <w:r>
              <w:rPr>
                <w:szCs w:val="21"/>
              </w:rPr>
              <w:t>8</w:t>
            </w:r>
          </w:p>
        </w:tc>
        <w:tc>
          <w:tcPr>
            <w:tcW w:w="700" w:type="dxa"/>
            <w:vMerge w:val="continue"/>
            <w:vAlign w:val="center"/>
          </w:tcPr>
          <w:p w14:paraId="6D774F71">
            <w:pPr>
              <w:spacing w:line="200" w:lineRule="atLeast"/>
              <w:jc w:val="center"/>
              <w:rPr>
                <w:szCs w:val="21"/>
              </w:rPr>
            </w:pPr>
          </w:p>
        </w:tc>
        <w:tc>
          <w:tcPr>
            <w:tcW w:w="740" w:type="dxa"/>
            <w:vAlign w:val="center"/>
          </w:tcPr>
          <w:p w14:paraId="3AE327FE">
            <w:pPr>
              <w:widowControl/>
              <w:spacing w:line="200" w:lineRule="atLeast"/>
              <w:jc w:val="left"/>
              <w:textAlignment w:val="center"/>
              <w:rPr>
                <w:szCs w:val="21"/>
              </w:rPr>
            </w:pPr>
            <w:r>
              <w:rPr>
                <w:color w:val="000000"/>
                <w:kern w:val="0"/>
                <w:szCs w:val="21"/>
                <w:lang w:bidi="ar"/>
              </w:rPr>
              <w:t>WLAQ8</w:t>
            </w:r>
          </w:p>
        </w:tc>
        <w:tc>
          <w:tcPr>
            <w:tcW w:w="4621" w:type="dxa"/>
            <w:vAlign w:val="center"/>
          </w:tcPr>
          <w:p w14:paraId="1582D058">
            <w:pPr>
              <w:widowControl/>
              <w:spacing w:line="200" w:lineRule="atLeast"/>
              <w:jc w:val="left"/>
              <w:textAlignment w:val="center"/>
              <w:rPr>
                <w:szCs w:val="21"/>
              </w:rPr>
            </w:pPr>
            <w:r>
              <w:rPr>
                <w:szCs w:val="21"/>
              </w:rPr>
              <w:t>覆盖Windows系统安全、Linux系统安全、MySQL数据库、SQLserver数据库、Oracle数据库、数据包分析、XSS跨站、网络扫描、Web安全、web应用渗透、扫描工具使用、防火墙、协议分析、信息收集、Metasploit渗透测试、SQL注入、网络访问控制、Burpsuite、网络安全、Kali Linux、KPI技术、数据保密与安全、代码审计、Hacking Python、入侵检测、拒绝服务攻击、提权、系统漏洞利用、破解技术、信息隐写、安全攻防分析、数据恢复、取证与反取证、网络安全应急响应、内存取证分析、移动终端安全、恶意代码分析、系统后门、密码学、溢出、网络欺骗技术、无线安全等主要课程实验模块，实操环境标配900个。</w:t>
            </w:r>
          </w:p>
        </w:tc>
        <w:tc>
          <w:tcPr>
            <w:tcW w:w="588" w:type="dxa"/>
            <w:vAlign w:val="center"/>
          </w:tcPr>
          <w:p w14:paraId="7585BCEC">
            <w:pPr>
              <w:spacing w:line="200" w:lineRule="atLeast"/>
              <w:rPr>
                <w:szCs w:val="21"/>
              </w:rPr>
            </w:pPr>
            <w:r>
              <w:rPr>
                <w:szCs w:val="21"/>
              </w:rPr>
              <w:t>1</w:t>
            </w:r>
          </w:p>
        </w:tc>
        <w:tc>
          <w:tcPr>
            <w:tcW w:w="709" w:type="dxa"/>
            <w:vAlign w:val="center"/>
          </w:tcPr>
          <w:p w14:paraId="1C0A137E">
            <w:pPr>
              <w:spacing w:line="200" w:lineRule="atLeast"/>
              <w:rPr>
                <w:szCs w:val="21"/>
              </w:rPr>
            </w:pPr>
          </w:p>
        </w:tc>
        <w:tc>
          <w:tcPr>
            <w:tcW w:w="734" w:type="dxa"/>
            <w:vAlign w:val="center"/>
          </w:tcPr>
          <w:p w14:paraId="6B5643C8">
            <w:pPr>
              <w:spacing w:line="200" w:lineRule="atLeast"/>
              <w:rPr>
                <w:szCs w:val="21"/>
              </w:rPr>
            </w:pPr>
          </w:p>
        </w:tc>
        <w:tc>
          <w:tcPr>
            <w:tcW w:w="951" w:type="dxa"/>
            <w:vAlign w:val="center"/>
          </w:tcPr>
          <w:p w14:paraId="6E1EBC75">
            <w:pPr>
              <w:spacing w:line="200" w:lineRule="atLeast"/>
              <w:rPr>
                <w:szCs w:val="21"/>
              </w:rPr>
            </w:pPr>
            <w:r>
              <w:rPr>
                <w:szCs w:val="21"/>
              </w:rPr>
              <w:t>安恒、奇安信、绿盟、天融信</w:t>
            </w:r>
          </w:p>
        </w:tc>
      </w:tr>
      <w:tr w14:paraId="76BC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54EE2196">
            <w:pPr>
              <w:spacing w:line="200" w:lineRule="atLeast"/>
              <w:jc w:val="center"/>
              <w:rPr>
                <w:szCs w:val="21"/>
              </w:rPr>
            </w:pPr>
            <w:r>
              <w:rPr>
                <w:szCs w:val="21"/>
              </w:rPr>
              <w:t>9</w:t>
            </w:r>
          </w:p>
        </w:tc>
        <w:tc>
          <w:tcPr>
            <w:tcW w:w="700" w:type="dxa"/>
            <w:vMerge w:val="continue"/>
            <w:vAlign w:val="center"/>
          </w:tcPr>
          <w:p w14:paraId="1A416447">
            <w:pPr>
              <w:spacing w:line="200" w:lineRule="atLeast"/>
              <w:jc w:val="center"/>
              <w:rPr>
                <w:szCs w:val="21"/>
              </w:rPr>
            </w:pPr>
          </w:p>
        </w:tc>
        <w:tc>
          <w:tcPr>
            <w:tcW w:w="740" w:type="dxa"/>
            <w:vAlign w:val="center"/>
          </w:tcPr>
          <w:p w14:paraId="7E089846">
            <w:pPr>
              <w:widowControl/>
              <w:spacing w:line="200" w:lineRule="atLeast"/>
              <w:jc w:val="left"/>
              <w:textAlignment w:val="center"/>
              <w:rPr>
                <w:szCs w:val="21"/>
              </w:rPr>
            </w:pPr>
            <w:r>
              <w:rPr>
                <w:color w:val="000000"/>
                <w:kern w:val="0"/>
                <w:szCs w:val="21"/>
                <w:lang w:bidi="ar"/>
              </w:rPr>
              <w:t>WLAQ9</w:t>
            </w:r>
          </w:p>
        </w:tc>
        <w:tc>
          <w:tcPr>
            <w:tcW w:w="4621" w:type="dxa"/>
            <w:vAlign w:val="center"/>
          </w:tcPr>
          <w:p w14:paraId="661DB974">
            <w:pPr>
              <w:widowControl/>
              <w:spacing w:line="200" w:lineRule="atLeast"/>
              <w:jc w:val="left"/>
              <w:textAlignment w:val="center"/>
              <w:rPr>
                <w:color w:val="000000"/>
                <w:kern w:val="0"/>
                <w:szCs w:val="21"/>
                <w:lang w:bidi="ar"/>
              </w:rPr>
            </w:pPr>
            <w:r>
              <w:rPr>
                <w:color w:val="000000"/>
                <w:kern w:val="0"/>
                <w:szCs w:val="21"/>
                <w:lang w:bidi="ar"/>
              </w:rPr>
              <w:t>教学靶场标配服务器；</w:t>
            </w:r>
          </w:p>
          <w:p w14:paraId="37F2C109">
            <w:pPr>
              <w:widowControl/>
              <w:spacing w:line="200" w:lineRule="atLeast"/>
              <w:jc w:val="left"/>
              <w:textAlignment w:val="center"/>
              <w:rPr>
                <w:color w:val="000000"/>
                <w:kern w:val="0"/>
                <w:szCs w:val="21"/>
                <w:lang w:bidi="ar"/>
              </w:rPr>
            </w:pPr>
            <w:r>
              <w:rPr>
                <w:color w:val="000000"/>
                <w:kern w:val="0"/>
                <w:szCs w:val="21"/>
                <w:lang w:bidi="ar"/>
              </w:rPr>
              <w:t>硬件外形：软硬一体化2U标准机架式设备；</w:t>
            </w:r>
          </w:p>
          <w:p w14:paraId="50D74323">
            <w:pPr>
              <w:widowControl/>
              <w:spacing w:line="200" w:lineRule="atLeast"/>
              <w:jc w:val="left"/>
              <w:textAlignment w:val="center"/>
              <w:rPr>
                <w:color w:val="000000"/>
                <w:kern w:val="0"/>
                <w:szCs w:val="21"/>
                <w:lang w:bidi="ar"/>
              </w:rPr>
            </w:pPr>
            <w:r>
              <w:rPr>
                <w:color w:val="000000"/>
                <w:kern w:val="0"/>
                <w:szCs w:val="21"/>
                <w:lang w:bidi="ar"/>
              </w:rPr>
              <w:t>电源：1+1冗余电源；</w:t>
            </w:r>
          </w:p>
          <w:p w14:paraId="3A6E1250">
            <w:pPr>
              <w:widowControl/>
              <w:spacing w:line="200" w:lineRule="atLeast"/>
              <w:jc w:val="left"/>
              <w:textAlignment w:val="center"/>
              <w:rPr>
                <w:color w:val="000000"/>
                <w:kern w:val="0"/>
                <w:szCs w:val="21"/>
                <w:lang w:bidi="ar"/>
              </w:rPr>
            </w:pPr>
            <w:r>
              <w:rPr>
                <w:color w:val="000000"/>
                <w:kern w:val="0"/>
                <w:szCs w:val="21"/>
                <w:lang w:bidi="ar"/>
              </w:rPr>
              <w:t xml:space="preserve">CPU：16核 32线程 * 2 </w:t>
            </w:r>
          </w:p>
          <w:p w14:paraId="2158F6E4">
            <w:pPr>
              <w:widowControl/>
              <w:spacing w:line="200" w:lineRule="atLeast"/>
              <w:jc w:val="left"/>
              <w:textAlignment w:val="center"/>
              <w:rPr>
                <w:color w:val="000000"/>
                <w:kern w:val="0"/>
                <w:szCs w:val="21"/>
                <w:lang w:bidi="ar"/>
              </w:rPr>
            </w:pPr>
            <w:r>
              <w:rPr>
                <w:color w:val="000000"/>
                <w:kern w:val="0"/>
                <w:szCs w:val="21"/>
                <w:lang w:bidi="ar"/>
              </w:rPr>
              <w:t>内存：256G</w:t>
            </w:r>
          </w:p>
          <w:p w14:paraId="6F48CF7C">
            <w:pPr>
              <w:widowControl/>
              <w:spacing w:line="200" w:lineRule="atLeast"/>
              <w:jc w:val="left"/>
              <w:textAlignment w:val="center"/>
              <w:rPr>
                <w:color w:val="000000"/>
                <w:kern w:val="0"/>
                <w:szCs w:val="21"/>
                <w:lang w:bidi="ar"/>
              </w:rPr>
            </w:pPr>
            <w:r>
              <w:rPr>
                <w:color w:val="000000"/>
                <w:kern w:val="0"/>
                <w:szCs w:val="21"/>
                <w:lang w:bidi="ar"/>
              </w:rPr>
              <w:t>硬盘容量：4T*4，可用空间不小于7T</w:t>
            </w:r>
          </w:p>
          <w:p w14:paraId="37EE29A1">
            <w:pPr>
              <w:widowControl/>
              <w:spacing w:line="200" w:lineRule="atLeast"/>
              <w:jc w:val="left"/>
              <w:textAlignment w:val="center"/>
              <w:rPr>
                <w:color w:val="000000"/>
                <w:kern w:val="0"/>
                <w:szCs w:val="21"/>
                <w:lang w:bidi="ar"/>
              </w:rPr>
            </w:pPr>
            <w:r>
              <w:rPr>
                <w:color w:val="000000"/>
                <w:kern w:val="0"/>
                <w:szCs w:val="21"/>
                <w:lang w:bidi="ar"/>
              </w:rPr>
              <w:t>固态盘：960G SSD*2</w:t>
            </w:r>
          </w:p>
          <w:p w14:paraId="3EB53852">
            <w:pPr>
              <w:widowControl/>
              <w:spacing w:line="200" w:lineRule="atLeast"/>
              <w:jc w:val="left"/>
              <w:textAlignment w:val="center"/>
              <w:rPr>
                <w:color w:val="000000"/>
                <w:kern w:val="0"/>
                <w:szCs w:val="21"/>
                <w:lang w:bidi="ar"/>
              </w:rPr>
            </w:pPr>
            <w:r>
              <w:rPr>
                <w:color w:val="000000"/>
                <w:kern w:val="0"/>
                <w:szCs w:val="21"/>
                <w:lang w:bidi="ar"/>
              </w:rPr>
              <w:t>Raid卡：4GB SAS 12Gb 8口RAID卡</w:t>
            </w:r>
          </w:p>
          <w:p w14:paraId="0CDFA6E9">
            <w:pPr>
              <w:widowControl/>
              <w:spacing w:line="200" w:lineRule="atLeast"/>
              <w:jc w:val="left"/>
              <w:textAlignment w:val="center"/>
              <w:rPr>
                <w:color w:val="000000"/>
                <w:kern w:val="0"/>
                <w:szCs w:val="21"/>
                <w:lang w:bidi="ar"/>
              </w:rPr>
            </w:pPr>
            <w:r>
              <w:rPr>
                <w:color w:val="000000"/>
                <w:kern w:val="0"/>
                <w:szCs w:val="21"/>
                <w:lang w:bidi="ar"/>
              </w:rPr>
              <w:t xml:space="preserve">电口：千兆网口 *4 </w:t>
            </w:r>
          </w:p>
          <w:p w14:paraId="0479A1A3">
            <w:pPr>
              <w:widowControl/>
              <w:spacing w:line="200" w:lineRule="atLeast"/>
              <w:jc w:val="left"/>
              <w:textAlignment w:val="center"/>
              <w:rPr>
                <w:color w:val="000000"/>
                <w:kern w:val="0"/>
                <w:szCs w:val="21"/>
                <w:lang w:bidi="ar"/>
              </w:rPr>
            </w:pPr>
            <w:r>
              <w:rPr>
                <w:color w:val="000000"/>
                <w:kern w:val="0"/>
                <w:szCs w:val="21"/>
                <w:lang w:bidi="ar"/>
              </w:rPr>
              <w:t>光口：万兆光口 *2（带多模光模块）</w:t>
            </w:r>
          </w:p>
          <w:p w14:paraId="3F76FC7C">
            <w:pPr>
              <w:widowControl/>
              <w:spacing w:line="200" w:lineRule="atLeast"/>
              <w:jc w:val="left"/>
              <w:textAlignment w:val="center"/>
              <w:rPr>
                <w:szCs w:val="21"/>
              </w:rPr>
            </w:pPr>
            <w:r>
              <w:rPr>
                <w:color w:val="000000"/>
                <w:kern w:val="0"/>
                <w:szCs w:val="21"/>
                <w:lang w:bidi="ar"/>
              </w:rPr>
              <w:t>安装：带滑轨；</w:t>
            </w:r>
          </w:p>
        </w:tc>
        <w:tc>
          <w:tcPr>
            <w:tcW w:w="588" w:type="dxa"/>
            <w:vAlign w:val="center"/>
          </w:tcPr>
          <w:p w14:paraId="140BE40E">
            <w:pPr>
              <w:spacing w:line="200" w:lineRule="atLeast"/>
              <w:rPr>
                <w:szCs w:val="21"/>
              </w:rPr>
            </w:pPr>
            <w:r>
              <w:rPr>
                <w:szCs w:val="21"/>
              </w:rPr>
              <w:t>3</w:t>
            </w:r>
          </w:p>
        </w:tc>
        <w:tc>
          <w:tcPr>
            <w:tcW w:w="709" w:type="dxa"/>
            <w:vAlign w:val="center"/>
          </w:tcPr>
          <w:p w14:paraId="5317F1FC">
            <w:pPr>
              <w:spacing w:line="200" w:lineRule="atLeast"/>
              <w:rPr>
                <w:szCs w:val="21"/>
              </w:rPr>
            </w:pPr>
          </w:p>
        </w:tc>
        <w:tc>
          <w:tcPr>
            <w:tcW w:w="734" w:type="dxa"/>
            <w:vAlign w:val="center"/>
          </w:tcPr>
          <w:p w14:paraId="247648B2">
            <w:pPr>
              <w:spacing w:line="200" w:lineRule="atLeast"/>
              <w:rPr>
                <w:szCs w:val="21"/>
              </w:rPr>
            </w:pPr>
          </w:p>
        </w:tc>
        <w:tc>
          <w:tcPr>
            <w:tcW w:w="951" w:type="dxa"/>
            <w:vAlign w:val="center"/>
          </w:tcPr>
          <w:p w14:paraId="2069551B">
            <w:pPr>
              <w:spacing w:line="200" w:lineRule="atLeast"/>
              <w:rPr>
                <w:szCs w:val="21"/>
              </w:rPr>
            </w:pPr>
            <w:r>
              <w:rPr>
                <w:szCs w:val="21"/>
              </w:rPr>
              <w:t>安恒、奇安信、绿盟、天融信</w:t>
            </w:r>
          </w:p>
        </w:tc>
      </w:tr>
      <w:tr w14:paraId="5E67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538A5E3B">
            <w:pPr>
              <w:spacing w:line="200" w:lineRule="atLeast"/>
              <w:jc w:val="center"/>
              <w:rPr>
                <w:szCs w:val="21"/>
              </w:rPr>
            </w:pPr>
            <w:r>
              <w:rPr>
                <w:szCs w:val="21"/>
              </w:rPr>
              <w:t>10</w:t>
            </w:r>
          </w:p>
        </w:tc>
        <w:tc>
          <w:tcPr>
            <w:tcW w:w="700" w:type="dxa"/>
            <w:vMerge w:val="continue"/>
            <w:vAlign w:val="center"/>
          </w:tcPr>
          <w:p w14:paraId="6B56F6B4">
            <w:pPr>
              <w:spacing w:line="200" w:lineRule="atLeast"/>
              <w:jc w:val="center"/>
              <w:rPr>
                <w:szCs w:val="21"/>
              </w:rPr>
            </w:pPr>
          </w:p>
        </w:tc>
        <w:tc>
          <w:tcPr>
            <w:tcW w:w="740" w:type="dxa"/>
            <w:vAlign w:val="center"/>
          </w:tcPr>
          <w:p w14:paraId="38BE475D">
            <w:pPr>
              <w:widowControl/>
              <w:spacing w:line="200" w:lineRule="atLeast"/>
              <w:jc w:val="left"/>
              <w:textAlignment w:val="center"/>
              <w:rPr>
                <w:szCs w:val="21"/>
              </w:rPr>
            </w:pPr>
            <w:r>
              <w:rPr>
                <w:color w:val="000000"/>
                <w:kern w:val="0"/>
                <w:szCs w:val="21"/>
                <w:lang w:bidi="ar"/>
              </w:rPr>
              <w:t>WLAQ10</w:t>
            </w:r>
          </w:p>
        </w:tc>
        <w:tc>
          <w:tcPr>
            <w:tcW w:w="4621" w:type="dxa"/>
            <w:vAlign w:val="center"/>
          </w:tcPr>
          <w:p w14:paraId="5DF94BF3">
            <w:pPr>
              <w:widowControl/>
              <w:spacing w:line="200" w:lineRule="atLeast"/>
              <w:jc w:val="left"/>
              <w:textAlignment w:val="center"/>
              <w:rPr>
                <w:color w:val="000000"/>
                <w:kern w:val="0"/>
                <w:szCs w:val="21"/>
                <w:lang w:bidi="ar"/>
              </w:rPr>
            </w:pPr>
            <w:r>
              <w:rPr>
                <w:color w:val="000000"/>
                <w:kern w:val="0"/>
                <w:szCs w:val="21"/>
                <w:lang w:bidi="ar"/>
              </w:rPr>
              <w:t>教学靶场交换机：</w:t>
            </w:r>
          </w:p>
          <w:p w14:paraId="49B26B83">
            <w:pPr>
              <w:widowControl/>
              <w:spacing w:line="200" w:lineRule="atLeast"/>
              <w:jc w:val="left"/>
              <w:textAlignment w:val="center"/>
              <w:rPr>
                <w:szCs w:val="21"/>
              </w:rPr>
            </w:pPr>
            <w:r>
              <w:rPr>
                <w:color w:val="000000"/>
                <w:kern w:val="0"/>
                <w:szCs w:val="21"/>
                <w:lang w:bidi="ar"/>
              </w:rPr>
              <w:t>24+4口交换机：24个10/100/1000Base-T以太网端口；4个千兆光（不配光模块）；传输速率51Mpps/126Mpps；</w:t>
            </w:r>
          </w:p>
        </w:tc>
        <w:tc>
          <w:tcPr>
            <w:tcW w:w="588" w:type="dxa"/>
            <w:vAlign w:val="center"/>
          </w:tcPr>
          <w:p w14:paraId="30D54187">
            <w:pPr>
              <w:spacing w:line="200" w:lineRule="atLeast"/>
              <w:rPr>
                <w:szCs w:val="21"/>
              </w:rPr>
            </w:pPr>
            <w:r>
              <w:rPr>
                <w:szCs w:val="21"/>
              </w:rPr>
              <w:t>1</w:t>
            </w:r>
          </w:p>
        </w:tc>
        <w:tc>
          <w:tcPr>
            <w:tcW w:w="709" w:type="dxa"/>
            <w:vAlign w:val="center"/>
          </w:tcPr>
          <w:p w14:paraId="5BC4EFE5">
            <w:pPr>
              <w:spacing w:line="200" w:lineRule="atLeast"/>
              <w:rPr>
                <w:szCs w:val="21"/>
              </w:rPr>
            </w:pPr>
          </w:p>
        </w:tc>
        <w:tc>
          <w:tcPr>
            <w:tcW w:w="734" w:type="dxa"/>
            <w:vAlign w:val="center"/>
          </w:tcPr>
          <w:p w14:paraId="2A9FD881">
            <w:pPr>
              <w:spacing w:line="200" w:lineRule="atLeast"/>
              <w:rPr>
                <w:szCs w:val="21"/>
              </w:rPr>
            </w:pPr>
          </w:p>
        </w:tc>
        <w:tc>
          <w:tcPr>
            <w:tcW w:w="951" w:type="dxa"/>
            <w:vAlign w:val="center"/>
          </w:tcPr>
          <w:p w14:paraId="198E566B">
            <w:pPr>
              <w:spacing w:line="200" w:lineRule="atLeast"/>
              <w:rPr>
                <w:szCs w:val="21"/>
              </w:rPr>
            </w:pPr>
            <w:r>
              <w:rPr>
                <w:szCs w:val="21"/>
              </w:rPr>
              <w:t>华为、锐捷、华三、天融信</w:t>
            </w:r>
          </w:p>
        </w:tc>
      </w:tr>
      <w:tr w14:paraId="3E8D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7BDC88BA">
            <w:pPr>
              <w:spacing w:line="200" w:lineRule="atLeast"/>
              <w:jc w:val="center"/>
              <w:rPr>
                <w:szCs w:val="21"/>
              </w:rPr>
            </w:pPr>
            <w:r>
              <w:rPr>
                <w:szCs w:val="21"/>
              </w:rPr>
              <w:t>11</w:t>
            </w:r>
          </w:p>
        </w:tc>
        <w:tc>
          <w:tcPr>
            <w:tcW w:w="700" w:type="dxa"/>
            <w:vAlign w:val="center"/>
          </w:tcPr>
          <w:p w14:paraId="6CC4D3A4">
            <w:pPr>
              <w:widowControl/>
              <w:spacing w:line="200" w:lineRule="atLeast"/>
              <w:jc w:val="center"/>
              <w:textAlignment w:val="center"/>
              <w:rPr>
                <w:szCs w:val="21"/>
              </w:rPr>
            </w:pPr>
            <w:r>
              <w:rPr>
                <w:color w:val="000000"/>
                <w:kern w:val="0"/>
                <w:szCs w:val="21"/>
                <w:lang w:bidi="ar"/>
              </w:rPr>
              <w:t>高级威胁检测与分析系统</w:t>
            </w:r>
          </w:p>
        </w:tc>
        <w:tc>
          <w:tcPr>
            <w:tcW w:w="740" w:type="dxa"/>
            <w:vAlign w:val="center"/>
          </w:tcPr>
          <w:p w14:paraId="1B5BAFF8">
            <w:pPr>
              <w:widowControl/>
              <w:spacing w:line="200" w:lineRule="atLeast"/>
              <w:jc w:val="left"/>
              <w:textAlignment w:val="center"/>
              <w:rPr>
                <w:color w:val="000000"/>
                <w:kern w:val="0"/>
                <w:szCs w:val="21"/>
                <w:lang w:bidi="ar"/>
              </w:rPr>
            </w:pPr>
            <w:r>
              <w:rPr>
                <w:color w:val="000000"/>
                <w:kern w:val="0"/>
                <w:szCs w:val="21"/>
                <w:lang w:bidi="ar"/>
              </w:rPr>
              <w:t>WLAQ11</w:t>
            </w:r>
          </w:p>
        </w:tc>
        <w:tc>
          <w:tcPr>
            <w:tcW w:w="4621" w:type="dxa"/>
            <w:vAlign w:val="center"/>
          </w:tcPr>
          <w:p w14:paraId="5B3433F6">
            <w:pPr>
              <w:pStyle w:val="17"/>
              <w:spacing w:line="200" w:lineRule="atLeas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1.为灵活适应现场环境，本产品为软硬一体化设备，硬件服务器已内置流量探针，同时也支持外接流量探针。</w:t>
            </w:r>
          </w:p>
          <w:p w14:paraId="74548FD7">
            <w:pPr>
              <w:pStyle w:val="17"/>
              <w:spacing w:line="200" w:lineRule="atLeas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2.支持态势大屏展示，包括全网态势、资产态势、漏洞态势、攻击态势、全域态势，支持大屏展示时间设置，支持态势大屏中相关信息下钻跳转到对应的详细页面；</w:t>
            </w:r>
          </w:p>
          <w:p w14:paraId="5287E45D">
            <w:pPr>
              <w:pStyle w:val="17"/>
              <w:spacing w:line="200" w:lineRule="atLeas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3.支持拖拽方式自定义大屏界面展示顺序，支持多种地图、拓扑展示方式，包括但不限于世界、全国、省份、拓扑、实时数据、历史数据等，支持logo、大屏超时设置、介绍文案。</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提供产品截图）。</w:t>
            </w:r>
          </w:p>
          <w:p w14:paraId="0D0D33E0">
            <w:pPr>
              <w:pStyle w:val="17"/>
              <w:spacing w:line="200" w:lineRule="atLeas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4.支持安全指数、全网资产概述、漏洞概况、防护设备日志监测概况、告警趋势、攻击趋势、告警统计、最新告警、威胁类型排行等内容的相关展示；</w:t>
            </w:r>
          </w:p>
          <w:p w14:paraId="046FA307">
            <w:pPr>
              <w:pStyle w:val="17"/>
              <w:spacing w:line="200" w:lineRule="atLeas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5.支持3D地球动态展示攻击过程，支持以不同攻击线颜色区分攻击级别。</w:t>
            </w:r>
          </w:p>
          <w:p w14:paraId="0DAF87A9">
            <w:pPr>
              <w:pStyle w:val="17"/>
              <w:spacing w:line="200" w:lineRule="atLeas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支持查看漏洞概况、漏洞映像安全域数量、漏洞影响资产数量、漏洞影响业务系统数量、漏洞安全域漏洞排行、影响业务系统漏洞排行、影响资产漏洞排行、漏洞类型分布、漏洞级别对比、漏洞发现趋势等漏洞信息展示。（提供产品截图）；</w:t>
            </w:r>
          </w:p>
          <w:p w14:paraId="4C30B82A">
            <w:pPr>
              <w:pStyle w:val="17"/>
              <w:spacing w:line="200" w:lineRule="atLeas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7.支持案例管理，包括设置触发预案、延迟时间、告警类型、告警规则、告警级别、告警发生时间等。（提供产品截图）。</w:t>
            </w:r>
          </w:p>
          <w:p w14:paraId="63A4C762">
            <w:pPr>
              <w:pStyle w:val="17"/>
              <w:spacing w:line="200" w:lineRule="atLeas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8.支持工单管理，支持指派相关责任人进行处理，支持对工单进行分组管理，分组类型包括我的工单、待处置工单、已处置工单、历史工单；</w:t>
            </w:r>
          </w:p>
          <w:p w14:paraId="4018761D">
            <w:pPr>
              <w:pStyle w:val="17"/>
              <w:spacing w:line="200" w:lineRule="atLeas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9.支持在我的工单分组中进行工单分派、取消、查看详情、查看流程图等操作，支持新建工单，包括工单名称、级别、派单人、业务流程、描述等信息，支持工单统计报表导出（提供产品截图）。</w:t>
            </w:r>
          </w:p>
          <w:p w14:paraId="5FA10C1B">
            <w:pPr>
              <w:pStyle w:val="17"/>
              <w:spacing w:line="200" w:lineRule="atLeas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10.支持专项场景威胁分析，专项分析场景包括但不限于横向威胁、外联威胁等，每类场景威胁分析支持按照今天、过去7天、过去14天、过去30天进行时间过滤显示。</w:t>
            </w:r>
          </w:p>
          <w:p w14:paraId="66A1F005">
            <w:pPr>
              <w:pStyle w:val="17"/>
              <w:spacing w:line="200" w:lineRule="atLeas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11.支持从日志中发现威胁源，支持以列表形式展示威胁源相关信息，展示信息包括（区域）IP、威胁等级、影响资产、威胁类型、威胁数量、首次发现时间、最新发现时间、处置状态等，支持按照日期、IP、区域、威胁等级、威胁类型、关注名单匹配、是否命中情报、处置状态等条件进行过滤查询，支持威胁加入白名单、关注名单、加入威胁情报库、立即封堵等操作，支持与云端情报进行碰撞，支持按照TXT、CSV、EXCEL等格式进行威胁信息导出，支持影响资产、威胁类型、威胁数量等字段下钻，支持鼠标滑过处置状态悬浮显示封堵信息；（提供产品截图）；</w:t>
            </w:r>
          </w:p>
          <w:p w14:paraId="43EFD943">
            <w:pPr>
              <w:pStyle w:val="17"/>
              <w:spacing w:line="200" w:lineRule="atLeas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12.支持至少50种日志展示字段，支持列集分组自定义、保存及快速切换，支持pcap导出、预览，支持检索日志的导出，包括但不限于txt、csv、excel，支持按时间序列统计日志；</w:t>
            </w:r>
          </w:p>
          <w:p w14:paraId="28E9CE2E">
            <w:pPr>
              <w:pStyle w:val="17"/>
              <w:spacing w:line="200" w:lineRule="atLeas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13.支持对攻击线索追踪溯源分析，攻击线索类型包括IP、端口、日志名称，支持追溯结果多维度展示，包括IP地址排行TOP5、端口TOP5、日志名称排名TOP10、攻击关系图、端口相关IP关系图、日志名称相关IP关系图、日志列表，攻击关系图包含攻击源、被攻击目标及日志名称之间的关系，端口相关IP关系图包含攻击源、被攻击目标及日志数量之间的关系，日志名称相关IP关系图包含攻击源、被攻击目标及日志数量之间的关系，日志列表信息包含开始时间、日志名称、源IP、源端口、目的IP、目的端口、日志级别等字段，支持日志详情查看、溯源、附件、一键封堵、加入白名单、加入关注名单、封堵申请等操作（提供产品截图）；</w:t>
            </w:r>
          </w:p>
          <w:p w14:paraId="4E5651EF">
            <w:pPr>
              <w:pStyle w:val="17"/>
              <w:spacing w:line="200" w:lineRule="atLeas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14.支持管控设备概览，支持通过界面快速添加集中管控设备，支持至少3类设备的集中管控能力，支持设备管控情况，包括总数、在线、离线、日志采集、性能监控、策略管控；支持日志采集趋势展示；</w:t>
            </w:r>
          </w:p>
          <w:p w14:paraId="59C4F895">
            <w:pPr>
              <w:pStyle w:val="17"/>
              <w:spacing w:line="200" w:lineRule="atLeas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15.支持管控拓扑图展示，支持拓扑动态提示管理设备产生的告警，支持拓扑图右击直接查看选中设备的设备概览、设备详情、告警列表等信息（提供产品截图）；</w:t>
            </w:r>
          </w:p>
          <w:p w14:paraId="6AC21FE5">
            <w:pPr>
              <w:pStyle w:val="17"/>
              <w:spacing w:line="200" w:lineRule="atLeas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16.支持全网策略概览，支持下发策略统计、配置备份统计、活跃策略TOP5、最新下发策略操作人、最新下发策略设备、最新策略任务、最新配置备份、最新失败审计等监控能力；</w:t>
            </w:r>
          </w:p>
          <w:p w14:paraId="1BDAB867">
            <w:pPr>
              <w:pStyle w:val="17"/>
              <w:spacing w:line="200" w:lineRule="atLeas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17.支持策略管理，支持策略新建、删除、查看、编辑、下发、下发记录等，支持策略标签管理，策略内容包括名称、标签、设备类型、执行设备、策略分类、配置项类型、状态、源地址、源端口、目的地址、目的端口、终端地址（提供产品截图）；</w:t>
            </w:r>
          </w:p>
          <w:p w14:paraId="67A499A5">
            <w:pPr>
              <w:pStyle w:val="17"/>
              <w:spacing w:line="200" w:lineRule="atLeas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18.支持配置备份，包括获取运行配置、备份配置、备份策略、设备查询等，定期同步管控设备的策略并对比分析。可以选中设备列表的设备获取运行配置进行获取。可以选择一个设备进行备份配置。可以对已选择的设备进行自动备份配置，包括启用、停用，备份周期设置等。</w:t>
            </w:r>
          </w:p>
          <w:p w14:paraId="2C61C916">
            <w:pPr>
              <w:pStyle w:val="17"/>
              <w:spacing w:line="200" w:lineRule="atLeas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19.支持资产性能监测概览，支持监测设备总数、异常数、主机异常数、网络设备异常数、安全设备异常数展示，支持监控资产性能状态占比、性能告警TOP10、规则类型事件分布、CPU使用率TOP10、内存使用率TOP10、磁盘使用率TOP10，支持性能监控详细列表，包括IP、资产名称、归属安全域、资产类型、性能状态、连通状态、CPU使用率、内存使用率、磁盘使用率、操作等（提供产品截图）。</w:t>
            </w:r>
          </w:p>
          <w:p w14:paraId="207F5234">
            <w:pPr>
              <w:pStyle w:val="17"/>
              <w:spacing w:line="200" w:lineRule="atLeas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20.支持报告任务管理，包括新增、删除、暂停、查看，支持报告执行方式管理，执行方式包括但不限于立即执行、日报、周报、月报；</w:t>
            </w:r>
          </w:p>
          <w:p w14:paraId="13777EF0">
            <w:pPr>
              <w:pStyle w:val="17"/>
              <w:spacing w:line="200" w:lineRule="atLeas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21.支持等保概览，包括但不限于统计等保业务系统数、已备案业务系统数、测评通过业务系统数、待整改业务系统数、已测评总次数、已整改总次数等统计信息，支持等保业务系统列表展示、等保业务系统等级分布统计、业务系统整改次数排名TOP5、业务系统测评次数排名TOP5、业务系统等保过程记录；</w:t>
            </w:r>
          </w:p>
          <w:p w14:paraId="4A18D49F">
            <w:pPr>
              <w:pStyle w:val="17"/>
              <w:spacing w:line="200" w:lineRule="atLeast"/>
              <w:ind w:firstLine="0" w:firstLineChars="0"/>
              <w:jc w:val="left"/>
              <w:rPr>
                <w:color w:val="000000"/>
                <w:kern w:val="0"/>
                <w:szCs w:val="21"/>
                <w:lang w:bidi="ar"/>
              </w:rPr>
            </w:pPr>
            <w:r>
              <w:rPr>
                <w:color w:val="000000" w:themeColor="text1"/>
                <w:szCs w:val="21"/>
                <w14:textFill>
                  <w14:solidFill>
                    <w14:schemeClr w14:val="tx1"/>
                  </w14:solidFill>
                </w14:textFill>
              </w:rPr>
              <w:t>22.支持WEB页面升级补丁，包括补丁导入、应用、还原、下载、删除、查看等操作，支持WEB页面重启系统； 支持推送管理，推送方式包括邮箱、企业微信、钉钉等方式；</w:t>
            </w:r>
          </w:p>
        </w:tc>
        <w:tc>
          <w:tcPr>
            <w:tcW w:w="588" w:type="dxa"/>
            <w:vAlign w:val="center"/>
          </w:tcPr>
          <w:p w14:paraId="37F5320D">
            <w:pPr>
              <w:spacing w:line="200" w:lineRule="atLeast"/>
              <w:rPr>
                <w:szCs w:val="21"/>
              </w:rPr>
            </w:pPr>
            <w:r>
              <w:rPr>
                <w:szCs w:val="21"/>
              </w:rPr>
              <w:t>1</w:t>
            </w:r>
          </w:p>
        </w:tc>
        <w:tc>
          <w:tcPr>
            <w:tcW w:w="709" w:type="dxa"/>
            <w:vAlign w:val="center"/>
          </w:tcPr>
          <w:p w14:paraId="44A5693B">
            <w:pPr>
              <w:spacing w:line="200" w:lineRule="atLeast"/>
              <w:rPr>
                <w:szCs w:val="21"/>
              </w:rPr>
            </w:pPr>
          </w:p>
        </w:tc>
        <w:tc>
          <w:tcPr>
            <w:tcW w:w="734" w:type="dxa"/>
            <w:vAlign w:val="center"/>
          </w:tcPr>
          <w:p w14:paraId="4C948AD7">
            <w:pPr>
              <w:spacing w:line="200" w:lineRule="atLeast"/>
              <w:rPr>
                <w:szCs w:val="21"/>
              </w:rPr>
            </w:pPr>
          </w:p>
        </w:tc>
        <w:tc>
          <w:tcPr>
            <w:tcW w:w="951" w:type="dxa"/>
            <w:vAlign w:val="center"/>
          </w:tcPr>
          <w:p w14:paraId="4F70E2A8">
            <w:pPr>
              <w:spacing w:line="200" w:lineRule="atLeast"/>
              <w:rPr>
                <w:szCs w:val="21"/>
              </w:rPr>
            </w:pPr>
            <w:r>
              <w:rPr>
                <w:szCs w:val="21"/>
              </w:rPr>
              <w:t>奇安信、绿盟、安恒、天融信</w:t>
            </w:r>
          </w:p>
        </w:tc>
      </w:tr>
      <w:tr w14:paraId="1D24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77F730AE">
            <w:pPr>
              <w:spacing w:line="200" w:lineRule="atLeast"/>
              <w:jc w:val="center"/>
              <w:rPr>
                <w:szCs w:val="21"/>
              </w:rPr>
            </w:pPr>
            <w:r>
              <w:rPr>
                <w:szCs w:val="21"/>
              </w:rPr>
              <w:t>12</w:t>
            </w:r>
          </w:p>
        </w:tc>
        <w:tc>
          <w:tcPr>
            <w:tcW w:w="700" w:type="dxa"/>
            <w:vAlign w:val="center"/>
          </w:tcPr>
          <w:p w14:paraId="58A76402">
            <w:pPr>
              <w:widowControl/>
              <w:spacing w:line="200" w:lineRule="atLeast"/>
              <w:jc w:val="center"/>
              <w:textAlignment w:val="center"/>
              <w:rPr>
                <w:szCs w:val="21"/>
              </w:rPr>
            </w:pPr>
            <w:r>
              <w:rPr>
                <w:color w:val="000000"/>
                <w:kern w:val="0"/>
                <w:szCs w:val="21"/>
                <w:lang w:bidi="ar"/>
              </w:rPr>
              <w:t>交换机</w:t>
            </w:r>
          </w:p>
        </w:tc>
        <w:tc>
          <w:tcPr>
            <w:tcW w:w="740" w:type="dxa"/>
            <w:vAlign w:val="center"/>
          </w:tcPr>
          <w:p w14:paraId="13A5A139">
            <w:pPr>
              <w:widowControl/>
              <w:spacing w:line="200" w:lineRule="atLeast"/>
              <w:jc w:val="left"/>
              <w:textAlignment w:val="center"/>
              <w:rPr>
                <w:color w:val="000000"/>
                <w:kern w:val="0"/>
                <w:szCs w:val="21"/>
                <w:lang w:bidi="ar"/>
              </w:rPr>
            </w:pPr>
            <w:r>
              <w:rPr>
                <w:color w:val="000000"/>
                <w:kern w:val="0"/>
                <w:szCs w:val="21"/>
                <w:lang w:bidi="ar"/>
              </w:rPr>
              <w:t>WLAQ12</w:t>
            </w:r>
          </w:p>
        </w:tc>
        <w:tc>
          <w:tcPr>
            <w:tcW w:w="4621" w:type="dxa"/>
            <w:vAlign w:val="center"/>
          </w:tcPr>
          <w:p w14:paraId="65377B2D">
            <w:pPr>
              <w:widowControl/>
              <w:spacing w:line="200" w:lineRule="atLeast"/>
              <w:jc w:val="left"/>
              <w:textAlignment w:val="center"/>
              <w:rPr>
                <w:color w:val="000000"/>
                <w:kern w:val="0"/>
                <w:szCs w:val="21"/>
                <w:lang w:bidi="ar"/>
              </w:rPr>
            </w:pPr>
            <w:r>
              <w:rPr>
                <w:color w:val="000000"/>
                <w:kern w:val="0"/>
                <w:szCs w:val="21"/>
                <w:lang w:bidi="ar"/>
              </w:rPr>
              <w:t>交换机；</w:t>
            </w:r>
          </w:p>
          <w:p w14:paraId="7AB5470B">
            <w:pPr>
              <w:widowControl/>
              <w:spacing w:line="200" w:lineRule="atLeast"/>
              <w:jc w:val="left"/>
              <w:textAlignment w:val="center"/>
              <w:rPr>
                <w:color w:val="000000"/>
                <w:kern w:val="0"/>
                <w:szCs w:val="21"/>
                <w:lang w:bidi="ar"/>
              </w:rPr>
            </w:pPr>
            <w:r>
              <w:rPr>
                <w:color w:val="000000"/>
                <w:kern w:val="0"/>
                <w:szCs w:val="21"/>
                <w:lang w:bidi="ar"/>
              </w:rPr>
              <w:t>48口交换机：48口10/100/1000Base-T以太网端口；传输速率51Mpps/126Mpps；</w:t>
            </w:r>
          </w:p>
        </w:tc>
        <w:tc>
          <w:tcPr>
            <w:tcW w:w="588" w:type="dxa"/>
            <w:vAlign w:val="center"/>
          </w:tcPr>
          <w:p w14:paraId="3F048EF7">
            <w:pPr>
              <w:spacing w:line="200" w:lineRule="atLeast"/>
              <w:rPr>
                <w:szCs w:val="21"/>
              </w:rPr>
            </w:pPr>
            <w:r>
              <w:rPr>
                <w:szCs w:val="21"/>
              </w:rPr>
              <w:t>2</w:t>
            </w:r>
          </w:p>
        </w:tc>
        <w:tc>
          <w:tcPr>
            <w:tcW w:w="709" w:type="dxa"/>
            <w:vAlign w:val="center"/>
          </w:tcPr>
          <w:p w14:paraId="5C3928A2">
            <w:pPr>
              <w:spacing w:line="200" w:lineRule="atLeast"/>
              <w:rPr>
                <w:szCs w:val="21"/>
              </w:rPr>
            </w:pPr>
          </w:p>
        </w:tc>
        <w:tc>
          <w:tcPr>
            <w:tcW w:w="734" w:type="dxa"/>
            <w:vAlign w:val="center"/>
          </w:tcPr>
          <w:p w14:paraId="7D0DD00F">
            <w:pPr>
              <w:spacing w:line="200" w:lineRule="atLeast"/>
              <w:rPr>
                <w:szCs w:val="21"/>
              </w:rPr>
            </w:pPr>
          </w:p>
        </w:tc>
        <w:tc>
          <w:tcPr>
            <w:tcW w:w="951" w:type="dxa"/>
            <w:vAlign w:val="center"/>
          </w:tcPr>
          <w:p w14:paraId="34C5FA34">
            <w:pPr>
              <w:spacing w:line="200" w:lineRule="atLeast"/>
              <w:rPr>
                <w:szCs w:val="21"/>
                <w:highlight w:val="yellow"/>
              </w:rPr>
            </w:pPr>
            <w:r>
              <w:rPr>
                <w:szCs w:val="21"/>
              </w:rPr>
              <w:t>华为、锐捷、华三、天融信</w:t>
            </w:r>
          </w:p>
        </w:tc>
      </w:tr>
      <w:tr w14:paraId="750C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7CE2C801">
            <w:pPr>
              <w:spacing w:line="200" w:lineRule="atLeast"/>
              <w:jc w:val="center"/>
              <w:rPr>
                <w:szCs w:val="21"/>
              </w:rPr>
            </w:pPr>
            <w:r>
              <w:rPr>
                <w:szCs w:val="21"/>
              </w:rPr>
              <w:t>13</w:t>
            </w:r>
          </w:p>
        </w:tc>
        <w:tc>
          <w:tcPr>
            <w:tcW w:w="700" w:type="dxa"/>
            <w:vAlign w:val="center"/>
          </w:tcPr>
          <w:p w14:paraId="66933371">
            <w:pPr>
              <w:widowControl/>
              <w:spacing w:line="200" w:lineRule="atLeast"/>
              <w:jc w:val="left"/>
              <w:textAlignment w:val="center"/>
              <w:rPr>
                <w:rFonts w:eastAsiaTheme="majorEastAsia"/>
                <w:szCs w:val="21"/>
              </w:rPr>
            </w:pPr>
            <w:r>
              <w:rPr>
                <w:rFonts w:eastAsiaTheme="majorEastAsia"/>
                <w:szCs w:val="21"/>
              </w:rPr>
              <w:t>电脑（实验终端）</w:t>
            </w:r>
          </w:p>
        </w:tc>
        <w:tc>
          <w:tcPr>
            <w:tcW w:w="740" w:type="dxa"/>
            <w:vAlign w:val="center"/>
          </w:tcPr>
          <w:p w14:paraId="703023D0">
            <w:pPr>
              <w:widowControl/>
              <w:spacing w:line="200" w:lineRule="atLeast"/>
              <w:jc w:val="left"/>
              <w:textAlignment w:val="center"/>
              <w:rPr>
                <w:rFonts w:eastAsiaTheme="majorEastAsia"/>
                <w:szCs w:val="21"/>
              </w:rPr>
            </w:pPr>
          </w:p>
        </w:tc>
        <w:tc>
          <w:tcPr>
            <w:tcW w:w="4621" w:type="dxa"/>
            <w:vAlign w:val="center"/>
          </w:tcPr>
          <w:p w14:paraId="5C468AD5">
            <w:pPr>
              <w:widowControl/>
              <w:spacing w:line="200" w:lineRule="atLeast"/>
              <w:jc w:val="left"/>
              <w:rPr>
                <w:rFonts w:eastAsiaTheme="majorEastAsia"/>
                <w:color w:val="000000"/>
                <w:kern w:val="0"/>
                <w:szCs w:val="21"/>
              </w:rPr>
            </w:pPr>
            <w:r>
              <w:rPr>
                <w:rFonts w:eastAsiaTheme="majorEastAsia"/>
                <w:color w:val="000000"/>
                <w:kern w:val="0"/>
                <w:szCs w:val="21"/>
              </w:rPr>
              <w:t>CPU：Intel Core I7-13700处理器(主频≥2.1GHz)</w:t>
            </w:r>
          </w:p>
          <w:p w14:paraId="71A6F0FD">
            <w:pPr>
              <w:widowControl/>
              <w:spacing w:line="200" w:lineRule="atLeast"/>
              <w:jc w:val="left"/>
              <w:rPr>
                <w:rFonts w:eastAsiaTheme="majorEastAsia"/>
                <w:color w:val="000000"/>
                <w:kern w:val="0"/>
                <w:szCs w:val="21"/>
              </w:rPr>
            </w:pPr>
            <w:r>
              <w:rPr>
                <w:rFonts w:eastAsiaTheme="majorEastAsia"/>
                <w:color w:val="000000"/>
                <w:kern w:val="0"/>
                <w:szCs w:val="21"/>
              </w:rPr>
              <w:t>主板：英特尔Q670芯片组主板,内存插槽4个以上，便于后期扩展</w:t>
            </w:r>
          </w:p>
          <w:p w14:paraId="24D01128">
            <w:pPr>
              <w:widowControl/>
              <w:spacing w:line="200" w:lineRule="atLeast"/>
              <w:jc w:val="left"/>
              <w:rPr>
                <w:rFonts w:eastAsiaTheme="majorEastAsia"/>
                <w:color w:val="000000"/>
                <w:kern w:val="0"/>
                <w:szCs w:val="21"/>
              </w:rPr>
            </w:pPr>
            <w:r>
              <w:rPr>
                <w:rFonts w:eastAsiaTheme="majorEastAsia"/>
                <w:color w:val="000000"/>
                <w:kern w:val="0"/>
                <w:szCs w:val="21"/>
              </w:rPr>
              <w:t>硬盘：1T M.2 NVME 固态硬盘</w:t>
            </w:r>
          </w:p>
          <w:p w14:paraId="3FEE6E76">
            <w:pPr>
              <w:widowControl/>
              <w:spacing w:line="200" w:lineRule="atLeast"/>
              <w:jc w:val="left"/>
              <w:rPr>
                <w:rFonts w:eastAsiaTheme="majorEastAsia"/>
                <w:color w:val="000000"/>
                <w:kern w:val="0"/>
                <w:szCs w:val="21"/>
              </w:rPr>
            </w:pPr>
            <w:r>
              <w:rPr>
                <w:rFonts w:eastAsiaTheme="majorEastAsia"/>
                <w:color w:val="000000"/>
                <w:kern w:val="0"/>
                <w:szCs w:val="21"/>
              </w:rPr>
              <w:t>内存：16GB DDR4及以上，支持扩展</w:t>
            </w:r>
          </w:p>
          <w:p w14:paraId="457B0060">
            <w:pPr>
              <w:widowControl/>
              <w:spacing w:line="200" w:lineRule="atLeast"/>
              <w:jc w:val="left"/>
              <w:rPr>
                <w:rFonts w:eastAsiaTheme="majorEastAsia"/>
                <w:color w:val="000000"/>
                <w:kern w:val="0"/>
                <w:szCs w:val="21"/>
              </w:rPr>
            </w:pPr>
            <w:r>
              <w:rPr>
                <w:rFonts w:eastAsiaTheme="majorEastAsia"/>
                <w:color w:val="000000"/>
                <w:kern w:val="0"/>
                <w:szCs w:val="21"/>
              </w:rPr>
              <w:t xml:space="preserve">显卡：集成显卡；  </w:t>
            </w:r>
          </w:p>
          <w:p w14:paraId="23123BF1">
            <w:pPr>
              <w:widowControl/>
              <w:spacing w:line="200" w:lineRule="atLeast"/>
              <w:jc w:val="left"/>
              <w:rPr>
                <w:rFonts w:eastAsiaTheme="majorEastAsia"/>
                <w:color w:val="000000"/>
                <w:kern w:val="0"/>
                <w:szCs w:val="21"/>
              </w:rPr>
            </w:pPr>
            <w:r>
              <w:rPr>
                <w:rFonts w:eastAsiaTheme="majorEastAsia"/>
                <w:color w:val="000000"/>
                <w:kern w:val="0"/>
                <w:szCs w:val="21"/>
              </w:rPr>
              <w:t>键鼠：原厂USB防水键盘、抗菌鼠标；</w:t>
            </w:r>
          </w:p>
          <w:p w14:paraId="35B47F74">
            <w:pPr>
              <w:widowControl/>
              <w:spacing w:line="200" w:lineRule="atLeast"/>
              <w:jc w:val="left"/>
              <w:rPr>
                <w:rFonts w:eastAsiaTheme="majorEastAsia"/>
                <w:color w:val="000000"/>
                <w:kern w:val="0"/>
                <w:szCs w:val="21"/>
              </w:rPr>
            </w:pPr>
            <w:r>
              <w:rPr>
                <w:rFonts w:eastAsiaTheme="majorEastAsia"/>
                <w:color w:val="000000"/>
                <w:kern w:val="0"/>
                <w:szCs w:val="21"/>
              </w:rPr>
              <w:t>接口：≥8个USB接口(其中至少2个USB 3.2 G2接口 )、≥3个视频输出接口</w:t>
            </w:r>
          </w:p>
          <w:p w14:paraId="41ADDD33">
            <w:pPr>
              <w:widowControl/>
              <w:spacing w:line="200" w:lineRule="atLeast"/>
              <w:jc w:val="left"/>
              <w:rPr>
                <w:rFonts w:eastAsiaTheme="majorEastAsia"/>
                <w:color w:val="000000"/>
                <w:kern w:val="0"/>
                <w:szCs w:val="21"/>
              </w:rPr>
            </w:pPr>
            <w:r>
              <w:rPr>
                <w:rFonts w:eastAsiaTheme="majorEastAsia"/>
                <w:color w:val="000000"/>
                <w:kern w:val="0"/>
                <w:szCs w:val="21"/>
              </w:rPr>
              <w:t>安全特性：USB屏蔽技术，仅识别USB键盘、鼠标，无法识别USB读取设备，有效防止数据泄露（投标时提供功能性截屏）；</w:t>
            </w:r>
          </w:p>
          <w:p w14:paraId="556888A6">
            <w:pPr>
              <w:widowControl/>
              <w:spacing w:line="200" w:lineRule="atLeast"/>
              <w:jc w:val="left"/>
              <w:rPr>
                <w:rFonts w:eastAsiaTheme="majorEastAsia"/>
                <w:color w:val="000000"/>
                <w:kern w:val="0"/>
                <w:szCs w:val="21"/>
              </w:rPr>
            </w:pPr>
            <w:r>
              <w:rPr>
                <w:rFonts w:eastAsiaTheme="majorEastAsia"/>
                <w:color w:val="000000"/>
                <w:kern w:val="0"/>
                <w:szCs w:val="21"/>
              </w:rPr>
              <w:t>机箱：标准塔式机箱；顶置提手，自带光触媒风扇、内置扬声器(投标时提供佐证材料)</w:t>
            </w:r>
          </w:p>
          <w:p w14:paraId="36696E9A">
            <w:pPr>
              <w:widowControl/>
              <w:spacing w:line="200" w:lineRule="atLeast"/>
              <w:jc w:val="left"/>
              <w:rPr>
                <w:rFonts w:eastAsiaTheme="majorEastAsia"/>
                <w:color w:val="000000"/>
                <w:kern w:val="0"/>
                <w:szCs w:val="21"/>
              </w:rPr>
            </w:pPr>
            <w:r>
              <w:rPr>
                <w:rFonts w:eastAsiaTheme="majorEastAsia"/>
                <w:color w:val="000000"/>
                <w:kern w:val="0"/>
                <w:szCs w:val="21"/>
              </w:rPr>
              <w:t>电源：≥300W标准电源</w:t>
            </w:r>
          </w:p>
          <w:p w14:paraId="13D47E61">
            <w:pPr>
              <w:widowControl/>
              <w:spacing w:line="200" w:lineRule="atLeast"/>
              <w:jc w:val="left"/>
              <w:rPr>
                <w:rFonts w:eastAsiaTheme="majorEastAsia"/>
                <w:color w:val="000000"/>
                <w:kern w:val="0"/>
                <w:szCs w:val="21"/>
              </w:rPr>
            </w:pPr>
            <w:r>
              <w:rPr>
                <w:rFonts w:eastAsiaTheme="majorEastAsia"/>
                <w:color w:val="000000"/>
                <w:kern w:val="0"/>
                <w:szCs w:val="21"/>
              </w:rPr>
              <w:t xml:space="preserve">显示器：主机同品牌23.8英寸及以上LED 16:9显示器,屏幕分辨率≥1920*1080 </w:t>
            </w:r>
          </w:p>
          <w:p w14:paraId="086C572E">
            <w:pPr>
              <w:widowControl/>
              <w:spacing w:line="200" w:lineRule="atLeast"/>
              <w:jc w:val="left"/>
              <w:rPr>
                <w:rFonts w:eastAsiaTheme="majorEastAsia"/>
                <w:color w:val="000000"/>
                <w:kern w:val="0"/>
                <w:szCs w:val="21"/>
              </w:rPr>
            </w:pPr>
            <w:r>
              <w:rPr>
                <w:rFonts w:eastAsiaTheme="majorEastAsia"/>
                <w:color w:val="000000"/>
                <w:kern w:val="0"/>
                <w:szCs w:val="21"/>
              </w:rPr>
              <w:t>操作系统及软件：正版双操作系统，三茗双还原软件；</w:t>
            </w:r>
          </w:p>
          <w:p w14:paraId="0216BDD4">
            <w:pPr>
              <w:widowControl/>
              <w:spacing w:line="200" w:lineRule="atLeast"/>
              <w:jc w:val="left"/>
              <w:rPr>
                <w:rFonts w:eastAsiaTheme="majorEastAsia"/>
                <w:color w:val="000000"/>
                <w:kern w:val="0"/>
                <w:szCs w:val="21"/>
              </w:rPr>
            </w:pPr>
            <w:r>
              <w:rPr>
                <w:rFonts w:eastAsiaTheme="majorEastAsia"/>
                <w:color w:val="000000"/>
                <w:kern w:val="0"/>
                <w:szCs w:val="21"/>
              </w:rPr>
              <w:t>原厂商三年免费质保、三年上门服务，原装原配，不接收改配。（提供原厂授权及服务承诺函，并加盖原厂公章）。提供尊享服务保障，需提供设备第二日修复服务，如未修复，应由原厂赠送与超期天数相等的原厂月度保修，须提供加盖制造厂商公章的服务承诺函，且该服务必须官网或官网热线可查。为了保障客户利益，降低项目风险，确保设备及系统服务质量，投标人所投计算机设备制造商具备较高的服务水平和技术水平，通过ITSS信息技术服务运行维护能力成熟度一级(提供证书复印件，并加盖证书持有人公章)。</w:t>
            </w:r>
          </w:p>
        </w:tc>
        <w:tc>
          <w:tcPr>
            <w:tcW w:w="588" w:type="dxa"/>
            <w:vAlign w:val="center"/>
          </w:tcPr>
          <w:p w14:paraId="5F5F4EB8">
            <w:pPr>
              <w:spacing w:line="200" w:lineRule="atLeast"/>
              <w:jc w:val="center"/>
              <w:rPr>
                <w:rFonts w:eastAsiaTheme="majorEastAsia"/>
                <w:szCs w:val="21"/>
              </w:rPr>
            </w:pPr>
            <w:r>
              <w:rPr>
                <w:rFonts w:eastAsiaTheme="majorEastAsia"/>
                <w:szCs w:val="21"/>
              </w:rPr>
              <w:t>51</w:t>
            </w:r>
          </w:p>
        </w:tc>
        <w:tc>
          <w:tcPr>
            <w:tcW w:w="709" w:type="dxa"/>
            <w:vAlign w:val="center"/>
          </w:tcPr>
          <w:p w14:paraId="67142EFC">
            <w:pPr>
              <w:spacing w:line="200" w:lineRule="atLeast"/>
              <w:jc w:val="center"/>
              <w:rPr>
                <w:rFonts w:eastAsiaTheme="majorEastAsia"/>
                <w:szCs w:val="21"/>
              </w:rPr>
            </w:pPr>
          </w:p>
        </w:tc>
        <w:tc>
          <w:tcPr>
            <w:tcW w:w="734" w:type="dxa"/>
            <w:vAlign w:val="center"/>
          </w:tcPr>
          <w:p w14:paraId="1CDDFD8E">
            <w:pPr>
              <w:spacing w:line="200" w:lineRule="atLeast"/>
              <w:jc w:val="center"/>
              <w:rPr>
                <w:rFonts w:eastAsiaTheme="majorEastAsia"/>
                <w:szCs w:val="21"/>
              </w:rPr>
            </w:pPr>
          </w:p>
        </w:tc>
        <w:tc>
          <w:tcPr>
            <w:tcW w:w="951" w:type="dxa"/>
            <w:vAlign w:val="center"/>
          </w:tcPr>
          <w:p w14:paraId="2830D51C">
            <w:pPr>
              <w:spacing w:line="200" w:lineRule="atLeast"/>
              <w:jc w:val="center"/>
              <w:rPr>
                <w:rFonts w:eastAsiaTheme="majorEastAsia"/>
                <w:szCs w:val="21"/>
              </w:rPr>
            </w:pPr>
            <w:r>
              <w:rPr>
                <w:rFonts w:eastAsiaTheme="majorEastAsia"/>
                <w:szCs w:val="21"/>
              </w:rPr>
              <w:t>联想</w:t>
            </w:r>
          </w:p>
        </w:tc>
      </w:tr>
      <w:tr w14:paraId="7F62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12191AF3">
            <w:pPr>
              <w:spacing w:line="200" w:lineRule="atLeast"/>
              <w:jc w:val="center"/>
              <w:rPr>
                <w:szCs w:val="21"/>
              </w:rPr>
            </w:pPr>
            <w:r>
              <w:rPr>
                <w:szCs w:val="21"/>
              </w:rPr>
              <w:t>14</w:t>
            </w:r>
          </w:p>
        </w:tc>
        <w:tc>
          <w:tcPr>
            <w:tcW w:w="700" w:type="dxa"/>
            <w:vAlign w:val="center"/>
          </w:tcPr>
          <w:p w14:paraId="60E2C20B">
            <w:pPr>
              <w:widowControl/>
              <w:spacing w:line="200" w:lineRule="atLeast"/>
              <w:jc w:val="left"/>
              <w:textAlignment w:val="center"/>
              <w:rPr>
                <w:rFonts w:eastAsiaTheme="majorEastAsia"/>
                <w:szCs w:val="21"/>
              </w:rPr>
            </w:pPr>
            <w:r>
              <w:rPr>
                <w:rFonts w:eastAsiaTheme="majorEastAsia"/>
                <w:szCs w:val="21"/>
              </w:rPr>
              <w:t>LED屏</w:t>
            </w:r>
          </w:p>
        </w:tc>
        <w:tc>
          <w:tcPr>
            <w:tcW w:w="740" w:type="dxa"/>
            <w:vAlign w:val="center"/>
          </w:tcPr>
          <w:p w14:paraId="6061B80A">
            <w:pPr>
              <w:widowControl/>
              <w:spacing w:line="200" w:lineRule="atLeast"/>
              <w:jc w:val="left"/>
              <w:textAlignment w:val="center"/>
              <w:rPr>
                <w:rFonts w:eastAsiaTheme="majorEastAsia"/>
                <w:szCs w:val="21"/>
              </w:rPr>
            </w:pPr>
            <w:r>
              <w:rPr>
                <w:rFonts w:eastAsiaTheme="majorEastAsia"/>
                <w:szCs w:val="21"/>
              </w:rPr>
              <w:t>P2</w:t>
            </w:r>
          </w:p>
        </w:tc>
        <w:tc>
          <w:tcPr>
            <w:tcW w:w="4621" w:type="dxa"/>
            <w:vAlign w:val="center"/>
          </w:tcPr>
          <w:p w14:paraId="1A062CF0">
            <w:pPr>
              <w:numPr>
                <w:ilvl w:val="0"/>
                <w:numId w:val="4"/>
              </w:numPr>
              <w:spacing w:line="20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5.12m*2.08m，像素间距2mm</w:t>
            </w:r>
          </w:p>
          <w:p w14:paraId="57397EC8">
            <w:pPr>
              <w:numPr>
                <w:ilvl w:val="0"/>
                <w:numId w:val="4"/>
              </w:numPr>
              <w:spacing w:line="200" w:lineRule="atLeast"/>
              <w:rPr>
                <w:color w:val="000000" w:themeColor="text1"/>
                <w:szCs w:val="21"/>
                <w14:textFill>
                  <w14:solidFill>
                    <w14:schemeClr w14:val="tx1"/>
                  </w14:solidFill>
                </w14:textFill>
              </w:rPr>
            </w:pPr>
            <w:r>
              <w:rPr>
                <w:szCs w:val="21"/>
              </w:rPr>
              <w:t xml:space="preserve">色温 </w:t>
            </w:r>
            <w:r>
              <w:rPr>
                <w:rFonts w:eastAsia="新宋体"/>
                <w:kern w:val="0"/>
                <w:szCs w:val="21"/>
              </w:rPr>
              <w:t>3200K—9300K可调</w:t>
            </w:r>
          </w:p>
          <w:p w14:paraId="27551425">
            <w:pPr>
              <w:numPr>
                <w:ilvl w:val="0"/>
                <w:numId w:val="4"/>
              </w:numPr>
              <w:spacing w:line="20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对比度：</w:t>
            </w:r>
            <w:r>
              <w:rPr>
                <w:rFonts w:eastAsia="新宋体"/>
                <w:color w:val="000000"/>
                <w:kern w:val="0"/>
                <w:szCs w:val="21"/>
              </w:rPr>
              <w:t>≥3000:1</w:t>
            </w:r>
          </w:p>
          <w:p w14:paraId="397E49F4">
            <w:pPr>
              <w:numPr>
                <w:ilvl w:val="0"/>
                <w:numId w:val="4"/>
              </w:numPr>
              <w:spacing w:line="200" w:lineRule="atLeast"/>
              <w:rPr>
                <w:color w:val="000000" w:themeColor="text1"/>
                <w:szCs w:val="21"/>
                <w14:textFill>
                  <w14:solidFill>
                    <w14:schemeClr w14:val="tx1"/>
                  </w14:solidFill>
                </w14:textFill>
              </w:rPr>
            </w:pPr>
            <w:r>
              <w:rPr>
                <w:rFonts w:eastAsia="新宋体"/>
                <w:kern w:val="0"/>
                <w:szCs w:val="21"/>
              </w:rPr>
              <w:t>寿命典型值</w:t>
            </w:r>
            <w:r>
              <w:rPr>
                <w:rFonts w:eastAsia="新宋体"/>
                <w:color w:val="000000"/>
                <w:kern w:val="0"/>
                <w:szCs w:val="21"/>
              </w:rPr>
              <w:t>≥50000H</w:t>
            </w:r>
          </w:p>
          <w:p w14:paraId="4CE0861B">
            <w:pPr>
              <w:numPr>
                <w:ilvl w:val="0"/>
                <w:numId w:val="4"/>
              </w:numPr>
              <w:spacing w:line="200" w:lineRule="atLeast"/>
              <w:rPr>
                <w:color w:val="000000" w:themeColor="text1"/>
                <w:szCs w:val="21"/>
                <w14:textFill>
                  <w14:solidFill>
                    <w14:schemeClr w14:val="tx1"/>
                  </w14:solidFill>
                </w14:textFill>
              </w:rPr>
            </w:pPr>
            <w:r>
              <w:rPr>
                <w:rFonts w:eastAsia="新宋体"/>
                <w:kern w:val="0"/>
                <w:szCs w:val="21"/>
              </w:rPr>
              <w:t>工作温度范围-20 ℃ 至 50 ℃</w:t>
            </w:r>
          </w:p>
          <w:p w14:paraId="21005212">
            <w:pPr>
              <w:numPr>
                <w:ilvl w:val="0"/>
                <w:numId w:val="4"/>
              </w:numPr>
              <w:spacing w:line="200" w:lineRule="atLeast"/>
              <w:rPr>
                <w:color w:val="000000" w:themeColor="text1"/>
                <w:szCs w:val="21"/>
                <w14:textFill>
                  <w14:solidFill>
                    <w14:schemeClr w14:val="tx1"/>
                  </w14:solidFill>
                </w14:textFill>
              </w:rPr>
            </w:pPr>
            <w:r>
              <w:rPr>
                <w:rFonts w:eastAsia="新宋体"/>
                <w:color w:val="000000"/>
                <w:kern w:val="0"/>
                <w:szCs w:val="21"/>
              </w:rPr>
              <w:t>最大功耗≥</w:t>
            </w:r>
            <w:r>
              <w:rPr>
                <w:rFonts w:eastAsia="新宋体"/>
                <w:color w:val="000000"/>
                <w:szCs w:val="21"/>
              </w:rPr>
              <w:t>166 W、</w:t>
            </w:r>
            <w:r>
              <w:rPr>
                <w:rFonts w:eastAsia="新宋体"/>
                <w:color w:val="000000"/>
                <w:kern w:val="0"/>
                <w:szCs w:val="21"/>
              </w:rPr>
              <w:t>平均功耗≥</w:t>
            </w:r>
            <w:r>
              <w:rPr>
                <w:rFonts w:eastAsia="新宋体"/>
                <w:color w:val="000000"/>
                <w:szCs w:val="21"/>
              </w:rPr>
              <w:t>55.3 W；</w:t>
            </w:r>
          </w:p>
          <w:p w14:paraId="3A2B59D2">
            <w:pPr>
              <w:numPr>
                <w:ilvl w:val="0"/>
                <w:numId w:val="4"/>
              </w:numPr>
              <w:spacing w:line="200" w:lineRule="atLeast"/>
              <w:rPr>
                <w:color w:val="000000" w:themeColor="text1"/>
                <w:szCs w:val="21"/>
                <w14:textFill>
                  <w14:solidFill>
                    <w14:schemeClr w14:val="tx1"/>
                  </w14:solidFill>
                </w14:textFill>
              </w:rPr>
            </w:pPr>
            <w:r>
              <w:rPr>
                <w:rFonts w:eastAsia="新宋体"/>
                <w:kern w:val="0"/>
                <w:szCs w:val="21"/>
              </w:rPr>
              <w:t>刷新率</w:t>
            </w:r>
            <w:r>
              <w:rPr>
                <w:rFonts w:eastAsia="新宋体"/>
                <w:color w:val="000000"/>
                <w:kern w:val="0"/>
                <w:szCs w:val="21"/>
              </w:rPr>
              <w:t>≥3840</w:t>
            </w:r>
            <w:r>
              <w:rPr>
                <w:rFonts w:eastAsia="新宋体"/>
                <w:kern w:val="0"/>
                <w:szCs w:val="21"/>
              </w:rPr>
              <w:t>HZ。</w:t>
            </w:r>
          </w:p>
        </w:tc>
        <w:tc>
          <w:tcPr>
            <w:tcW w:w="588" w:type="dxa"/>
            <w:vAlign w:val="center"/>
          </w:tcPr>
          <w:p w14:paraId="471FFBF1">
            <w:pPr>
              <w:spacing w:line="200" w:lineRule="atLeast"/>
              <w:jc w:val="center"/>
              <w:rPr>
                <w:szCs w:val="21"/>
              </w:rPr>
            </w:pPr>
            <w:r>
              <w:rPr>
                <w:szCs w:val="21"/>
              </w:rPr>
              <w:t>10.6</w:t>
            </w:r>
          </w:p>
        </w:tc>
        <w:tc>
          <w:tcPr>
            <w:tcW w:w="709" w:type="dxa"/>
            <w:vAlign w:val="center"/>
          </w:tcPr>
          <w:p w14:paraId="54E04462">
            <w:pPr>
              <w:spacing w:line="200" w:lineRule="atLeast"/>
              <w:jc w:val="center"/>
              <w:rPr>
                <w:rFonts w:hint="eastAsia"/>
                <w:szCs w:val="21"/>
              </w:rPr>
            </w:pPr>
          </w:p>
        </w:tc>
        <w:tc>
          <w:tcPr>
            <w:tcW w:w="734" w:type="dxa"/>
            <w:vAlign w:val="center"/>
          </w:tcPr>
          <w:p w14:paraId="422F0853">
            <w:pPr>
              <w:spacing w:line="200" w:lineRule="atLeast"/>
              <w:jc w:val="center"/>
              <w:rPr>
                <w:rFonts w:hint="eastAsia"/>
                <w:szCs w:val="21"/>
              </w:rPr>
            </w:pPr>
          </w:p>
        </w:tc>
        <w:tc>
          <w:tcPr>
            <w:tcW w:w="951" w:type="dxa"/>
            <w:vAlign w:val="center"/>
          </w:tcPr>
          <w:p w14:paraId="50C806EE">
            <w:pPr>
              <w:spacing w:line="200" w:lineRule="atLeast"/>
              <w:jc w:val="center"/>
              <w:rPr>
                <w:rFonts w:eastAsiaTheme="majorEastAsia"/>
                <w:szCs w:val="21"/>
              </w:rPr>
            </w:pPr>
            <w:r>
              <w:rPr>
                <w:rFonts w:eastAsiaTheme="majorEastAsia"/>
                <w:szCs w:val="21"/>
              </w:rPr>
              <w:t>洲明、三思、海康威视</w:t>
            </w:r>
          </w:p>
        </w:tc>
      </w:tr>
      <w:tr w14:paraId="25F1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21C1731F">
            <w:pPr>
              <w:spacing w:line="200" w:lineRule="atLeast"/>
              <w:rPr>
                <w:szCs w:val="21"/>
              </w:rPr>
            </w:pPr>
            <w:r>
              <w:rPr>
                <w:szCs w:val="21"/>
              </w:rPr>
              <w:t>15</w:t>
            </w:r>
          </w:p>
        </w:tc>
        <w:tc>
          <w:tcPr>
            <w:tcW w:w="700" w:type="dxa"/>
            <w:vMerge w:val="restart"/>
            <w:vAlign w:val="center"/>
          </w:tcPr>
          <w:p w14:paraId="38F58CED">
            <w:pPr>
              <w:widowControl/>
              <w:spacing w:line="200" w:lineRule="atLeast"/>
              <w:jc w:val="left"/>
              <w:textAlignment w:val="center"/>
              <w:rPr>
                <w:rFonts w:eastAsiaTheme="majorEastAsia"/>
                <w:szCs w:val="21"/>
              </w:rPr>
            </w:pPr>
            <w:r>
              <w:rPr>
                <w:color w:val="000000"/>
                <w:kern w:val="0"/>
                <w:szCs w:val="21"/>
                <w:lang w:bidi="ar"/>
              </w:rPr>
              <w:t>实体网络安全攻防系统</w:t>
            </w:r>
          </w:p>
        </w:tc>
        <w:tc>
          <w:tcPr>
            <w:tcW w:w="740" w:type="dxa"/>
            <w:vAlign w:val="center"/>
          </w:tcPr>
          <w:p w14:paraId="691228D7">
            <w:pPr>
              <w:widowControl/>
              <w:spacing w:line="200" w:lineRule="atLeast"/>
              <w:jc w:val="left"/>
              <w:textAlignment w:val="center"/>
              <w:rPr>
                <w:rFonts w:eastAsiaTheme="majorEastAsia"/>
                <w:szCs w:val="21"/>
              </w:rPr>
            </w:pPr>
            <w:r>
              <w:rPr>
                <w:color w:val="000000"/>
                <w:kern w:val="0"/>
                <w:szCs w:val="21"/>
                <w:lang w:bidi="ar"/>
              </w:rPr>
              <w:t>防火墙</w:t>
            </w:r>
          </w:p>
        </w:tc>
        <w:tc>
          <w:tcPr>
            <w:tcW w:w="4621" w:type="dxa"/>
            <w:vAlign w:val="center"/>
          </w:tcPr>
          <w:p w14:paraId="46D2D094">
            <w:pPr>
              <w:spacing w:line="200" w:lineRule="atLeast"/>
              <w:rPr>
                <w:color w:val="000000" w:themeColor="text1"/>
                <w:szCs w:val="21"/>
                <w14:textFill>
                  <w14:solidFill>
                    <w14:schemeClr w14:val="tx1"/>
                  </w14:solidFill>
                </w14:textFill>
              </w:rPr>
            </w:pPr>
            <w:r>
              <w:rPr>
                <w:szCs w:val="21"/>
              </w:rPr>
              <w:t>1U,内存4G，5个10/100/1000BASE-T接口和2个SFP插槽,单电源,防火墙吞吐1.5G，并发连接50万，每秒新建连接1.5万，应用层吞吐量1G，FW+IPS吞吐量600M，FW+AV吞吐量450M，全威胁吞吐量350M，IPSEC VPN吞吐300M，IPSEC VPN隧道数100。产品厂家具备TL9000质量管理体系认证证书、数据安全评估能力证书。</w:t>
            </w:r>
          </w:p>
        </w:tc>
        <w:tc>
          <w:tcPr>
            <w:tcW w:w="588" w:type="dxa"/>
            <w:vAlign w:val="center"/>
          </w:tcPr>
          <w:p w14:paraId="49842715">
            <w:pPr>
              <w:spacing w:line="200" w:lineRule="atLeast"/>
              <w:jc w:val="center"/>
              <w:rPr>
                <w:szCs w:val="21"/>
              </w:rPr>
            </w:pPr>
            <w:r>
              <w:rPr>
                <w:szCs w:val="21"/>
              </w:rPr>
              <w:t>2</w:t>
            </w:r>
          </w:p>
        </w:tc>
        <w:tc>
          <w:tcPr>
            <w:tcW w:w="709" w:type="dxa"/>
            <w:vAlign w:val="center"/>
          </w:tcPr>
          <w:p w14:paraId="26E188B9">
            <w:pPr>
              <w:spacing w:line="200" w:lineRule="atLeast"/>
              <w:jc w:val="center"/>
              <w:rPr>
                <w:szCs w:val="21"/>
              </w:rPr>
            </w:pPr>
          </w:p>
        </w:tc>
        <w:tc>
          <w:tcPr>
            <w:tcW w:w="734" w:type="dxa"/>
            <w:vAlign w:val="center"/>
          </w:tcPr>
          <w:p w14:paraId="62B6A764">
            <w:pPr>
              <w:spacing w:line="200" w:lineRule="atLeast"/>
              <w:jc w:val="center"/>
              <w:rPr>
                <w:szCs w:val="21"/>
              </w:rPr>
            </w:pPr>
          </w:p>
        </w:tc>
        <w:tc>
          <w:tcPr>
            <w:tcW w:w="951" w:type="dxa"/>
            <w:vAlign w:val="center"/>
          </w:tcPr>
          <w:p w14:paraId="1B0F7139">
            <w:pPr>
              <w:spacing w:line="200" w:lineRule="atLeast"/>
              <w:jc w:val="center"/>
              <w:rPr>
                <w:rFonts w:eastAsiaTheme="majorEastAsia"/>
                <w:szCs w:val="21"/>
              </w:rPr>
            </w:pPr>
            <w:r>
              <w:rPr>
                <w:rFonts w:eastAsiaTheme="majorEastAsia"/>
                <w:szCs w:val="21"/>
              </w:rPr>
              <w:t>天融信、网御星云、新华三</w:t>
            </w:r>
          </w:p>
        </w:tc>
      </w:tr>
      <w:tr w14:paraId="5BAD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4D776111">
            <w:pPr>
              <w:spacing w:line="200" w:lineRule="atLeast"/>
              <w:rPr>
                <w:szCs w:val="21"/>
              </w:rPr>
            </w:pPr>
            <w:r>
              <w:rPr>
                <w:szCs w:val="21"/>
              </w:rPr>
              <w:t>16</w:t>
            </w:r>
          </w:p>
        </w:tc>
        <w:tc>
          <w:tcPr>
            <w:tcW w:w="700" w:type="dxa"/>
            <w:vMerge w:val="continue"/>
            <w:vAlign w:val="center"/>
          </w:tcPr>
          <w:p w14:paraId="10C56184">
            <w:pPr>
              <w:widowControl/>
              <w:spacing w:line="200" w:lineRule="atLeast"/>
              <w:jc w:val="left"/>
              <w:textAlignment w:val="center"/>
              <w:rPr>
                <w:rFonts w:eastAsiaTheme="majorEastAsia"/>
                <w:szCs w:val="21"/>
              </w:rPr>
            </w:pPr>
          </w:p>
        </w:tc>
        <w:tc>
          <w:tcPr>
            <w:tcW w:w="740" w:type="dxa"/>
            <w:vAlign w:val="center"/>
          </w:tcPr>
          <w:p w14:paraId="24AE0537">
            <w:pPr>
              <w:widowControl/>
              <w:spacing w:line="200" w:lineRule="atLeast"/>
              <w:jc w:val="left"/>
              <w:textAlignment w:val="center"/>
              <w:rPr>
                <w:rFonts w:eastAsiaTheme="majorEastAsia"/>
                <w:szCs w:val="21"/>
              </w:rPr>
            </w:pPr>
            <w:r>
              <w:rPr>
                <w:color w:val="000000"/>
                <w:kern w:val="0"/>
                <w:szCs w:val="21"/>
                <w:lang w:bidi="ar"/>
              </w:rPr>
              <w:t>VPN</w:t>
            </w:r>
          </w:p>
        </w:tc>
        <w:tc>
          <w:tcPr>
            <w:tcW w:w="4621" w:type="dxa"/>
            <w:vAlign w:val="center"/>
          </w:tcPr>
          <w:p w14:paraId="6796829F">
            <w:pPr>
              <w:spacing w:line="200" w:lineRule="atLeast"/>
              <w:rPr>
                <w:color w:val="000000" w:themeColor="text1"/>
                <w:szCs w:val="21"/>
                <w14:textFill>
                  <w14:solidFill>
                    <w14:schemeClr w14:val="tx1"/>
                  </w14:solidFill>
                </w14:textFill>
              </w:rPr>
            </w:pPr>
            <w:r>
              <w:rPr>
                <w:color w:val="000000"/>
                <w:kern w:val="0"/>
                <w:szCs w:val="21"/>
                <w:lang w:bidi="ar"/>
              </w:rPr>
              <w:t>1U,内存：4G，CF卡：1G，4个千兆电口,单电源,整机吞吐600M 并发连接50万 IPSEC吞吐60M SSL吞吐120M 最大并发用户数300；含10个SSL VPN的客户端许可；</w:t>
            </w:r>
            <w:r>
              <w:rPr>
                <w:szCs w:val="21"/>
              </w:rPr>
              <w:t>产品厂家具备TL9000质量管理体系认证证书、数据安全评估能力证书</w:t>
            </w:r>
          </w:p>
        </w:tc>
        <w:tc>
          <w:tcPr>
            <w:tcW w:w="588" w:type="dxa"/>
            <w:vAlign w:val="center"/>
          </w:tcPr>
          <w:p w14:paraId="0BA92473">
            <w:pPr>
              <w:spacing w:line="200" w:lineRule="atLeast"/>
              <w:jc w:val="center"/>
              <w:rPr>
                <w:szCs w:val="21"/>
              </w:rPr>
            </w:pPr>
            <w:r>
              <w:rPr>
                <w:szCs w:val="21"/>
              </w:rPr>
              <w:t>2</w:t>
            </w:r>
          </w:p>
        </w:tc>
        <w:tc>
          <w:tcPr>
            <w:tcW w:w="709" w:type="dxa"/>
            <w:vAlign w:val="center"/>
          </w:tcPr>
          <w:p w14:paraId="42B5EEF9">
            <w:pPr>
              <w:spacing w:line="200" w:lineRule="atLeast"/>
              <w:jc w:val="center"/>
              <w:rPr>
                <w:szCs w:val="21"/>
              </w:rPr>
            </w:pPr>
          </w:p>
        </w:tc>
        <w:tc>
          <w:tcPr>
            <w:tcW w:w="734" w:type="dxa"/>
            <w:vAlign w:val="center"/>
          </w:tcPr>
          <w:p w14:paraId="7723E2D0">
            <w:pPr>
              <w:spacing w:line="200" w:lineRule="atLeast"/>
              <w:jc w:val="center"/>
              <w:rPr>
                <w:szCs w:val="21"/>
              </w:rPr>
            </w:pPr>
          </w:p>
        </w:tc>
        <w:tc>
          <w:tcPr>
            <w:tcW w:w="951" w:type="dxa"/>
            <w:vAlign w:val="center"/>
          </w:tcPr>
          <w:p w14:paraId="00532027">
            <w:pPr>
              <w:spacing w:line="200" w:lineRule="atLeast"/>
              <w:jc w:val="center"/>
              <w:rPr>
                <w:rFonts w:eastAsiaTheme="majorEastAsia"/>
                <w:szCs w:val="21"/>
              </w:rPr>
            </w:pPr>
            <w:r>
              <w:rPr>
                <w:szCs w:val="21"/>
              </w:rPr>
              <w:t>天融信、网御星云、新华三</w:t>
            </w:r>
          </w:p>
        </w:tc>
      </w:tr>
      <w:tr w14:paraId="1415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4B3A262C">
            <w:pPr>
              <w:spacing w:line="200" w:lineRule="atLeast"/>
              <w:rPr>
                <w:szCs w:val="21"/>
              </w:rPr>
            </w:pPr>
            <w:r>
              <w:rPr>
                <w:szCs w:val="21"/>
              </w:rPr>
              <w:t>17</w:t>
            </w:r>
          </w:p>
        </w:tc>
        <w:tc>
          <w:tcPr>
            <w:tcW w:w="700" w:type="dxa"/>
            <w:vMerge w:val="continue"/>
            <w:vAlign w:val="center"/>
          </w:tcPr>
          <w:p w14:paraId="6F5E952F">
            <w:pPr>
              <w:widowControl/>
              <w:spacing w:line="200" w:lineRule="atLeast"/>
              <w:jc w:val="left"/>
              <w:textAlignment w:val="center"/>
              <w:rPr>
                <w:rFonts w:eastAsiaTheme="majorEastAsia"/>
                <w:szCs w:val="21"/>
              </w:rPr>
            </w:pPr>
          </w:p>
        </w:tc>
        <w:tc>
          <w:tcPr>
            <w:tcW w:w="740" w:type="dxa"/>
            <w:vAlign w:val="center"/>
          </w:tcPr>
          <w:p w14:paraId="59AC3F7D">
            <w:pPr>
              <w:widowControl/>
              <w:spacing w:line="200" w:lineRule="atLeast"/>
              <w:jc w:val="left"/>
              <w:textAlignment w:val="center"/>
              <w:rPr>
                <w:rFonts w:eastAsiaTheme="majorEastAsia"/>
                <w:szCs w:val="21"/>
              </w:rPr>
            </w:pPr>
            <w:r>
              <w:rPr>
                <w:color w:val="000000"/>
                <w:kern w:val="0"/>
                <w:szCs w:val="21"/>
                <w:lang w:bidi="ar"/>
              </w:rPr>
              <w:t>WEB应用防火墙</w:t>
            </w:r>
          </w:p>
        </w:tc>
        <w:tc>
          <w:tcPr>
            <w:tcW w:w="4621" w:type="dxa"/>
            <w:vAlign w:val="center"/>
          </w:tcPr>
          <w:p w14:paraId="581B750D">
            <w:pPr>
              <w:spacing w:line="200" w:lineRule="atLeast"/>
              <w:rPr>
                <w:color w:val="000000" w:themeColor="text1"/>
                <w:szCs w:val="21"/>
                <w14:textFill>
                  <w14:solidFill>
                    <w14:schemeClr w14:val="tx1"/>
                  </w14:solidFill>
                </w14:textFill>
              </w:rPr>
            </w:pPr>
            <w:r>
              <w:rPr>
                <w:color w:val="000000"/>
                <w:kern w:val="0"/>
                <w:szCs w:val="21"/>
                <w:lang w:bidi="ar"/>
              </w:rPr>
              <w:t>1U,1个管理口、1个HA口、4个千兆电口（支持1组Bypass）、8G内存,单电源,应用层吞吐200Mbps、网络层吞吐2.5G、并发连接50W；含1年产品特征库升级许可；</w:t>
            </w:r>
            <w:r>
              <w:rPr>
                <w:szCs w:val="21"/>
              </w:rPr>
              <w:t>产品厂家具备TL9000质量管理体系认证证书、数据安全评估能力证书</w:t>
            </w:r>
          </w:p>
        </w:tc>
        <w:tc>
          <w:tcPr>
            <w:tcW w:w="588" w:type="dxa"/>
            <w:vAlign w:val="center"/>
          </w:tcPr>
          <w:p w14:paraId="531C8DAE">
            <w:pPr>
              <w:spacing w:line="200" w:lineRule="atLeast"/>
              <w:jc w:val="center"/>
              <w:rPr>
                <w:szCs w:val="21"/>
              </w:rPr>
            </w:pPr>
            <w:r>
              <w:rPr>
                <w:szCs w:val="21"/>
              </w:rPr>
              <w:t>2</w:t>
            </w:r>
          </w:p>
        </w:tc>
        <w:tc>
          <w:tcPr>
            <w:tcW w:w="709" w:type="dxa"/>
            <w:vAlign w:val="center"/>
          </w:tcPr>
          <w:p w14:paraId="6A51DCE4">
            <w:pPr>
              <w:spacing w:line="200" w:lineRule="atLeast"/>
              <w:jc w:val="center"/>
              <w:rPr>
                <w:szCs w:val="21"/>
              </w:rPr>
            </w:pPr>
          </w:p>
        </w:tc>
        <w:tc>
          <w:tcPr>
            <w:tcW w:w="734" w:type="dxa"/>
            <w:vAlign w:val="center"/>
          </w:tcPr>
          <w:p w14:paraId="41078326">
            <w:pPr>
              <w:spacing w:line="200" w:lineRule="atLeast"/>
              <w:jc w:val="center"/>
              <w:rPr>
                <w:szCs w:val="21"/>
              </w:rPr>
            </w:pPr>
          </w:p>
        </w:tc>
        <w:tc>
          <w:tcPr>
            <w:tcW w:w="951" w:type="dxa"/>
            <w:vAlign w:val="center"/>
          </w:tcPr>
          <w:p w14:paraId="72D502E5">
            <w:pPr>
              <w:spacing w:line="200" w:lineRule="atLeast"/>
              <w:jc w:val="center"/>
              <w:rPr>
                <w:rFonts w:eastAsiaTheme="majorEastAsia"/>
                <w:szCs w:val="21"/>
              </w:rPr>
            </w:pPr>
            <w:r>
              <w:rPr>
                <w:szCs w:val="21"/>
              </w:rPr>
              <w:t>天融信、网御星云、新华三</w:t>
            </w:r>
          </w:p>
        </w:tc>
      </w:tr>
      <w:tr w14:paraId="6901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325F28FB">
            <w:pPr>
              <w:spacing w:line="200" w:lineRule="atLeast"/>
              <w:rPr>
                <w:szCs w:val="21"/>
              </w:rPr>
            </w:pPr>
            <w:r>
              <w:rPr>
                <w:szCs w:val="21"/>
              </w:rPr>
              <w:t>18</w:t>
            </w:r>
          </w:p>
        </w:tc>
        <w:tc>
          <w:tcPr>
            <w:tcW w:w="700" w:type="dxa"/>
            <w:vMerge w:val="continue"/>
            <w:vAlign w:val="center"/>
          </w:tcPr>
          <w:p w14:paraId="74E600AC">
            <w:pPr>
              <w:widowControl/>
              <w:spacing w:line="200" w:lineRule="atLeast"/>
              <w:jc w:val="left"/>
              <w:textAlignment w:val="center"/>
              <w:rPr>
                <w:rFonts w:eastAsiaTheme="majorEastAsia"/>
                <w:szCs w:val="21"/>
              </w:rPr>
            </w:pPr>
          </w:p>
        </w:tc>
        <w:tc>
          <w:tcPr>
            <w:tcW w:w="740" w:type="dxa"/>
            <w:vAlign w:val="center"/>
          </w:tcPr>
          <w:p w14:paraId="7DB8FC3D">
            <w:pPr>
              <w:widowControl/>
              <w:spacing w:line="200" w:lineRule="atLeast"/>
              <w:jc w:val="left"/>
              <w:textAlignment w:val="center"/>
              <w:rPr>
                <w:rFonts w:eastAsiaTheme="majorEastAsia"/>
                <w:szCs w:val="21"/>
              </w:rPr>
            </w:pPr>
            <w:r>
              <w:rPr>
                <w:color w:val="000000"/>
                <w:kern w:val="0"/>
                <w:szCs w:val="21"/>
                <w:lang w:bidi="ar"/>
              </w:rPr>
              <w:t>上网行为管理</w:t>
            </w:r>
          </w:p>
        </w:tc>
        <w:tc>
          <w:tcPr>
            <w:tcW w:w="4621" w:type="dxa"/>
            <w:vAlign w:val="center"/>
          </w:tcPr>
          <w:p w14:paraId="46CD013E">
            <w:pPr>
              <w:spacing w:line="200" w:lineRule="atLeast"/>
              <w:rPr>
                <w:color w:val="000000" w:themeColor="text1"/>
                <w:szCs w:val="21"/>
                <w14:textFill>
                  <w14:solidFill>
                    <w14:schemeClr w14:val="tx1"/>
                  </w14:solidFill>
                </w14:textFill>
              </w:rPr>
            </w:pPr>
            <w:r>
              <w:rPr>
                <w:color w:val="000000"/>
                <w:kern w:val="0"/>
                <w:szCs w:val="21"/>
                <w:lang w:bidi="ar"/>
              </w:rPr>
              <w:t>1U,1个console口，6个千兆电口，单电源,建议适配带宽：30M 网络吞吐：100M 推荐用户数：50人 硬盘存储500G 设备内存2G；包含应用识别功能，含一年的系统版本，URL库及应用特征库升级许可；</w:t>
            </w:r>
            <w:r>
              <w:rPr>
                <w:szCs w:val="21"/>
              </w:rPr>
              <w:t>产品厂家具备TL9000质量管理体系认证证书、数据安全评估能力证书</w:t>
            </w:r>
          </w:p>
        </w:tc>
        <w:tc>
          <w:tcPr>
            <w:tcW w:w="588" w:type="dxa"/>
            <w:vAlign w:val="center"/>
          </w:tcPr>
          <w:p w14:paraId="4D2B688D">
            <w:pPr>
              <w:spacing w:line="200" w:lineRule="atLeast"/>
              <w:jc w:val="center"/>
              <w:rPr>
                <w:szCs w:val="21"/>
              </w:rPr>
            </w:pPr>
            <w:r>
              <w:rPr>
                <w:szCs w:val="21"/>
              </w:rPr>
              <w:t>2</w:t>
            </w:r>
          </w:p>
        </w:tc>
        <w:tc>
          <w:tcPr>
            <w:tcW w:w="709" w:type="dxa"/>
            <w:vAlign w:val="center"/>
          </w:tcPr>
          <w:p w14:paraId="5F8454B6">
            <w:pPr>
              <w:spacing w:line="200" w:lineRule="atLeast"/>
              <w:jc w:val="center"/>
              <w:rPr>
                <w:szCs w:val="21"/>
              </w:rPr>
            </w:pPr>
          </w:p>
        </w:tc>
        <w:tc>
          <w:tcPr>
            <w:tcW w:w="734" w:type="dxa"/>
            <w:vAlign w:val="center"/>
          </w:tcPr>
          <w:p w14:paraId="4F218496">
            <w:pPr>
              <w:spacing w:line="200" w:lineRule="atLeast"/>
              <w:jc w:val="center"/>
              <w:rPr>
                <w:szCs w:val="21"/>
              </w:rPr>
            </w:pPr>
          </w:p>
        </w:tc>
        <w:tc>
          <w:tcPr>
            <w:tcW w:w="951" w:type="dxa"/>
            <w:vAlign w:val="center"/>
          </w:tcPr>
          <w:p w14:paraId="2F02FACB">
            <w:pPr>
              <w:spacing w:line="200" w:lineRule="atLeast"/>
              <w:jc w:val="center"/>
              <w:rPr>
                <w:rFonts w:eastAsiaTheme="majorEastAsia"/>
                <w:szCs w:val="21"/>
              </w:rPr>
            </w:pPr>
            <w:r>
              <w:rPr>
                <w:szCs w:val="21"/>
              </w:rPr>
              <w:t>天融信、网御星云、新华三</w:t>
            </w:r>
          </w:p>
        </w:tc>
      </w:tr>
      <w:tr w14:paraId="7119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39265B9C">
            <w:pPr>
              <w:spacing w:line="200" w:lineRule="atLeast"/>
              <w:rPr>
                <w:szCs w:val="21"/>
              </w:rPr>
            </w:pPr>
            <w:r>
              <w:rPr>
                <w:szCs w:val="21"/>
              </w:rPr>
              <w:t>19</w:t>
            </w:r>
          </w:p>
        </w:tc>
        <w:tc>
          <w:tcPr>
            <w:tcW w:w="700" w:type="dxa"/>
            <w:vMerge w:val="continue"/>
            <w:vAlign w:val="center"/>
          </w:tcPr>
          <w:p w14:paraId="57D2EEB8">
            <w:pPr>
              <w:widowControl/>
              <w:spacing w:line="200" w:lineRule="atLeast"/>
              <w:jc w:val="left"/>
              <w:textAlignment w:val="center"/>
              <w:rPr>
                <w:rFonts w:eastAsiaTheme="majorEastAsia"/>
                <w:szCs w:val="21"/>
              </w:rPr>
            </w:pPr>
          </w:p>
        </w:tc>
        <w:tc>
          <w:tcPr>
            <w:tcW w:w="740" w:type="dxa"/>
            <w:vAlign w:val="center"/>
          </w:tcPr>
          <w:p w14:paraId="7CD4EB19">
            <w:pPr>
              <w:widowControl/>
              <w:spacing w:line="200" w:lineRule="atLeast"/>
              <w:jc w:val="left"/>
              <w:textAlignment w:val="center"/>
              <w:rPr>
                <w:rFonts w:eastAsiaTheme="majorEastAsia"/>
                <w:szCs w:val="21"/>
              </w:rPr>
            </w:pPr>
            <w:r>
              <w:rPr>
                <w:color w:val="000000"/>
                <w:kern w:val="0"/>
                <w:szCs w:val="21"/>
                <w:lang w:bidi="ar"/>
              </w:rPr>
              <w:t>入侵防御系统</w:t>
            </w:r>
          </w:p>
        </w:tc>
        <w:tc>
          <w:tcPr>
            <w:tcW w:w="4621" w:type="dxa"/>
            <w:vAlign w:val="center"/>
          </w:tcPr>
          <w:p w14:paraId="0F2C52A4">
            <w:pPr>
              <w:spacing w:line="200" w:lineRule="atLeast"/>
              <w:rPr>
                <w:color w:val="000000" w:themeColor="text1"/>
                <w:szCs w:val="21"/>
                <w14:textFill>
                  <w14:solidFill>
                    <w14:schemeClr w14:val="tx1"/>
                  </w14:solidFill>
                </w14:textFill>
              </w:rPr>
            </w:pPr>
            <w:r>
              <w:rPr>
                <w:color w:val="000000"/>
                <w:kern w:val="0"/>
                <w:szCs w:val="21"/>
                <w:lang w:bidi="ar"/>
              </w:rPr>
              <w:t>1U,内存8G,6个千兆电口（支持1对Bypass),单电源,整机吞吐率：1Gbps,IPS吞吐率：500M；含：1年攻击检测规则库、应用识别库、地理信息库升级许可；1年僵尸主机规则库升级许可；</w:t>
            </w:r>
            <w:r>
              <w:rPr>
                <w:szCs w:val="21"/>
              </w:rPr>
              <w:t>产品厂家具备TL9000质量管理体系认证证书、数据安全评估能力证书</w:t>
            </w:r>
          </w:p>
        </w:tc>
        <w:tc>
          <w:tcPr>
            <w:tcW w:w="588" w:type="dxa"/>
            <w:vAlign w:val="center"/>
          </w:tcPr>
          <w:p w14:paraId="41682864">
            <w:pPr>
              <w:spacing w:line="200" w:lineRule="atLeast"/>
              <w:jc w:val="center"/>
              <w:rPr>
                <w:szCs w:val="21"/>
              </w:rPr>
            </w:pPr>
            <w:r>
              <w:rPr>
                <w:szCs w:val="21"/>
              </w:rPr>
              <w:t>2</w:t>
            </w:r>
          </w:p>
        </w:tc>
        <w:tc>
          <w:tcPr>
            <w:tcW w:w="709" w:type="dxa"/>
            <w:vAlign w:val="center"/>
          </w:tcPr>
          <w:p w14:paraId="0C28143A">
            <w:pPr>
              <w:spacing w:line="200" w:lineRule="atLeast"/>
              <w:jc w:val="center"/>
              <w:rPr>
                <w:szCs w:val="21"/>
              </w:rPr>
            </w:pPr>
          </w:p>
        </w:tc>
        <w:tc>
          <w:tcPr>
            <w:tcW w:w="734" w:type="dxa"/>
            <w:vAlign w:val="center"/>
          </w:tcPr>
          <w:p w14:paraId="35DE80DE">
            <w:pPr>
              <w:spacing w:line="200" w:lineRule="atLeast"/>
              <w:jc w:val="center"/>
              <w:rPr>
                <w:szCs w:val="21"/>
              </w:rPr>
            </w:pPr>
          </w:p>
        </w:tc>
        <w:tc>
          <w:tcPr>
            <w:tcW w:w="951" w:type="dxa"/>
            <w:vAlign w:val="center"/>
          </w:tcPr>
          <w:p w14:paraId="77C71E8B">
            <w:pPr>
              <w:spacing w:line="200" w:lineRule="atLeast"/>
              <w:jc w:val="center"/>
              <w:rPr>
                <w:rFonts w:eastAsiaTheme="majorEastAsia"/>
                <w:szCs w:val="21"/>
              </w:rPr>
            </w:pPr>
            <w:r>
              <w:rPr>
                <w:szCs w:val="21"/>
              </w:rPr>
              <w:t>天融信、网御星云、新华三</w:t>
            </w:r>
          </w:p>
        </w:tc>
      </w:tr>
      <w:tr w14:paraId="0044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1BFC2BBF">
            <w:pPr>
              <w:spacing w:line="200" w:lineRule="atLeast"/>
              <w:rPr>
                <w:szCs w:val="21"/>
              </w:rPr>
            </w:pPr>
            <w:r>
              <w:rPr>
                <w:szCs w:val="21"/>
              </w:rPr>
              <w:t>20</w:t>
            </w:r>
          </w:p>
        </w:tc>
        <w:tc>
          <w:tcPr>
            <w:tcW w:w="700" w:type="dxa"/>
            <w:vAlign w:val="center"/>
          </w:tcPr>
          <w:p w14:paraId="7B4902ED">
            <w:pPr>
              <w:widowControl/>
              <w:spacing w:line="200" w:lineRule="atLeast"/>
              <w:jc w:val="left"/>
              <w:textAlignment w:val="center"/>
              <w:rPr>
                <w:rFonts w:eastAsiaTheme="majorEastAsia"/>
                <w:szCs w:val="21"/>
              </w:rPr>
            </w:pPr>
            <w:r>
              <w:rPr>
                <w:szCs w:val="21"/>
              </w:rPr>
              <w:t>路由器</w:t>
            </w:r>
          </w:p>
        </w:tc>
        <w:tc>
          <w:tcPr>
            <w:tcW w:w="740" w:type="dxa"/>
            <w:vAlign w:val="center"/>
          </w:tcPr>
          <w:p w14:paraId="3929FFE8">
            <w:pPr>
              <w:widowControl/>
              <w:spacing w:line="200" w:lineRule="atLeast"/>
              <w:jc w:val="left"/>
              <w:textAlignment w:val="center"/>
              <w:rPr>
                <w:rFonts w:eastAsiaTheme="majorEastAsia"/>
                <w:szCs w:val="21"/>
              </w:rPr>
            </w:pPr>
          </w:p>
        </w:tc>
        <w:tc>
          <w:tcPr>
            <w:tcW w:w="4621" w:type="dxa"/>
            <w:vAlign w:val="center"/>
          </w:tcPr>
          <w:p w14:paraId="1F192932">
            <w:pPr>
              <w:spacing w:line="200" w:lineRule="atLeast"/>
              <w:rPr>
                <w:color w:val="000000" w:themeColor="text1"/>
                <w:szCs w:val="21"/>
                <w14:textFill>
                  <w14:solidFill>
                    <w14:schemeClr w14:val="tx1"/>
                  </w14:solidFill>
                </w14:textFill>
              </w:rPr>
            </w:pPr>
            <w:r>
              <w:rPr>
                <w:szCs w:val="21"/>
              </w:rPr>
              <w:t>千兆网管式路由器</w:t>
            </w:r>
          </w:p>
        </w:tc>
        <w:tc>
          <w:tcPr>
            <w:tcW w:w="588" w:type="dxa"/>
            <w:vAlign w:val="center"/>
          </w:tcPr>
          <w:p w14:paraId="089C2B02">
            <w:pPr>
              <w:spacing w:line="200" w:lineRule="atLeast"/>
              <w:jc w:val="center"/>
              <w:rPr>
                <w:szCs w:val="21"/>
              </w:rPr>
            </w:pPr>
            <w:r>
              <w:rPr>
                <w:szCs w:val="21"/>
              </w:rPr>
              <w:t>1</w:t>
            </w:r>
          </w:p>
        </w:tc>
        <w:tc>
          <w:tcPr>
            <w:tcW w:w="709" w:type="dxa"/>
            <w:vAlign w:val="center"/>
          </w:tcPr>
          <w:p w14:paraId="0DD9930A">
            <w:pPr>
              <w:spacing w:line="200" w:lineRule="atLeast"/>
              <w:jc w:val="center"/>
              <w:rPr>
                <w:szCs w:val="21"/>
              </w:rPr>
            </w:pPr>
          </w:p>
        </w:tc>
        <w:tc>
          <w:tcPr>
            <w:tcW w:w="734" w:type="dxa"/>
            <w:vAlign w:val="center"/>
          </w:tcPr>
          <w:p w14:paraId="67003385">
            <w:pPr>
              <w:spacing w:line="200" w:lineRule="atLeast"/>
              <w:jc w:val="center"/>
              <w:rPr>
                <w:szCs w:val="21"/>
              </w:rPr>
            </w:pPr>
          </w:p>
        </w:tc>
        <w:tc>
          <w:tcPr>
            <w:tcW w:w="951" w:type="dxa"/>
            <w:vAlign w:val="center"/>
          </w:tcPr>
          <w:p w14:paraId="6738030B">
            <w:pPr>
              <w:spacing w:line="200" w:lineRule="atLeast"/>
              <w:jc w:val="center"/>
              <w:rPr>
                <w:rFonts w:eastAsiaTheme="majorEastAsia"/>
                <w:szCs w:val="21"/>
              </w:rPr>
            </w:pPr>
            <w:r>
              <w:rPr>
                <w:szCs w:val="21"/>
              </w:rPr>
              <w:t>华为、锐捷、华三</w:t>
            </w:r>
          </w:p>
        </w:tc>
      </w:tr>
      <w:tr w14:paraId="003C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781B9ABF">
            <w:pPr>
              <w:spacing w:line="200" w:lineRule="atLeast"/>
              <w:rPr>
                <w:szCs w:val="21"/>
              </w:rPr>
            </w:pPr>
            <w:r>
              <w:rPr>
                <w:szCs w:val="21"/>
              </w:rPr>
              <w:t>21</w:t>
            </w:r>
          </w:p>
        </w:tc>
        <w:tc>
          <w:tcPr>
            <w:tcW w:w="700" w:type="dxa"/>
            <w:vAlign w:val="center"/>
          </w:tcPr>
          <w:p w14:paraId="25375673">
            <w:pPr>
              <w:widowControl/>
              <w:spacing w:line="200" w:lineRule="atLeast"/>
              <w:jc w:val="left"/>
              <w:textAlignment w:val="center"/>
              <w:rPr>
                <w:rFonts w:eastAsiaTheme="majorEastAsia"/>
                <w:szCs w:val="21"/>
              </w:rPr>
            </w:pPr>
            <w:r>
              <w:rPr>
                <w:kern w:val="0"/>
                <w:szCs w:val="21"/>
              </w:rPr>
              <w:t>服务器机柜</w:t>
            </w:r>
          </w:p>
        </w:tc>
        <w:tc>
          <w:tcPr>
            <w:tcW w:w="740" w:type="dxa"/>
            <w:vAlign w:val="center"/>
          </w:tcPr>
          <w:p w14:paraId="6E3C32C4">
            <w:pPr>
              <w:widowControl/>
              <w:spacing w:line="200" w:lineRule="atLeast"/>
              <w:jc w:val="left"/>
              <w:textAlignment w:val="center"/>
              <w:rPr>
                <w:rFonts w:eastAsiaTheme="majorEastAsia"/>
                <w:szCs w:val="21"/>
              </w:rPr>
            </w:pPr>
          </w:p>
        </w:tc>
        <w:tc>
          <w:tcPr>
            <w:tcW w:w="4621" w:type="dxa"/>
            <w:vAlign w:val="center"/>
          </w:tcPr>
          <w:p w14:paraId="31A1E979">
            <w:pPr>
              <w:spacing w:line="200" w:lineRule="atLeast"/>
              <w:rPr>
                <w:color w:val="000000" w:themeColor="text1"/>
                <w:szCs w:val="21"/>
                <w14:textFill>
                  <w14:solidFill>
                    <w14:schemeClr w14:val="tx1"/>
                  </w14:solidFill>
                </w14:textFill>
              </w:rPr>
            </w:pPr>
            <w:r>
              <w:rPr>
                <w:kern w:val="0"/>
                <w:szCs w:val="21"/>
              </w:rPr>
              <w:t>600*1000*2000MM</w:t>
            </w:r>
          </w:p>
        </w:tc>
        <w:tc>
          <w:tcPr>
            <w:tcW w:w="588" w:type="dxa"/>
            <w:vAlign w:val="center"/>
          </w:tcPr>
          <w:p w14:paraId="4E0D8380">
            <w:pPr>
              <w:spacing w:line="200" w:lineRule="atLeast"/>
              <w:jc w:val="center"/>
              <w:rPr>
                <w:szCs w:val="21"/>
              </w:rPr>
            </w:pPr>
            <w:r>
              <w:rPr>
                <w:szCs w:val="21"/>
              </w:rPr>
              <w:t>1</w:t>
            </w:r>
          </w:p>
        </w:tc>
        <w:tc>
          <w:tcPr>
            <w:tcW w:w="709" w:type="dxa"/>
            <w:vAlign w:val="center"/>
          </w:tcPr>
          <w:p w14:paraId="05510E6E">
            <w:pPr>
              <w:spacing w:line="200" w:lineRule="atLeast"/>
              <w:jc w:val="center"/>
              <w:rPr>
                <w:szCs w:val="21"/>
              </w:rPr>
            </w:pPr>
          </w:p>
        </w:tc>
        <w:tc>
          <w:tcPr>
            <w:tcW w:w="734" w:type="dxa"/>
            <w:vAlign w:val="center"/>
          </w:tcPr>
          <w:p w14:paraId="4F325398">
            <w:pPr>
              <w:spacing w:line="200" w:lineRule="atLeast"/>
              <w:jc w:val="center"/>
              <w:rPr>
                <w:szCs w:val="21"/>
              </w:rPr>
            </w:pPr>
          </w:p>
        </w:tc>
        <w:tc>
          <w:tcPr>
            <w:tcW w:w="951" w:type="dxa"/>
            <w:vAlign w:val="center"/>
          </w:tcPr>
          <w:p w14:paraId="2C100170">
            <w:pPr>
              <w:spacing w:line="200" w:lineRule="atLeast"/>
              <w:jc w:val="center"/>
              <w:rPr>
                <w:rFonts w:eastAsiaTheme="majorEastAsia"/>
                <w:szCs w:val="21"/>
              </w:rPr>
            </w:pPr>
            <w:r>
              <w:rPr>
                <w:kern w:val="0"/>
                <w:szCs w:val="21"/>
              </w:rPr>
              <w:t>图腾</w:t>
            </w:r>
          </w:p>
        </w:tc>
      </w:tr>
      <w:tr w14:paraId="449C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7F6EF70D">
            <w:pPr>
              <w:spacing w:line="200" w:lineRule="atLeast"/>
              <w:rPr>
                <w:szCs w:val="21"/>
              </w:rPr>
            </w:pPr>
            <w:r>
              <w:rPr>
                <w:szCs w:val="21"/>
              </w:rPr>
              <w:t>22</w:t>
            </w:r>
          </w:p>
        </w:tc>
        <w:tc>
          <w:tcPr>
            <w:tcW w:w="700" w:type="dxa"/>
            <w:vAlign w:val="center"/>
          </w:tcPr>
          <w:p w14:paraId="0126D988">
            <w:pPr>
              <w:widowControl/>
              <w:spacing w:line="200" w:lineRule="atLeast"/>
              <w:jc w:val="left"/>
              <w:textAlignment w:val="center"/>
              <w:rPr>
                <w:rFonts w:eastAsiaTheme="majorEastAsia"/>
                <w:szCs w:val="21"/>
              </w:rPr>
            </w:pPr>
            <w:r>
              <w:rPr>
                <w:szCs w:val="21"/>
              </w:rPr>
              <w:t>PDU供电电源</w:t>
            </w:r>
          </w:p>
        </w:tc>
        <w:tc>
          <w:tcPr>
            <w:tcW w:w="740" w:type="dxa"/>
            <w:vAlign w:val="center"/>
          </w:tcPr>
          <w:p w14:paraId="2813EFD0">
            <w:pPr>
              <w:widowControl/>
              <w:spacing w:line="200" w:lineRule="atLeast"/>
              <w:jc w:val="left"/>
              <w:textAlignment w:val="center"/>
              <w:rPr>
                <w:rFonts w:eastAsiaTheme="majorEastAsia"/>
                <w:szCs w:val="21"/>
              </w:rPr>
            </w:pPr>
          </w:p>
        </w:tc>
        <w:tc>
          <w:tcPr>
            <w:tcW w:w="4621" w:type="dxa"/>
            <w:vAlign w:val="center"/>
          </w:tcPr>
          <w:p w14:paraId="2B0B73EE">
            <w:pPr>
              <w:spacing w:line="200" w:lineRule="atLeast"/>
              <w:jc w:val="left"/>
              <w:rPr>
                <w:kern w:val="0"/>
                <w:szCs w:val="21"/>
              </w:rPr>
            </w:pPr>
            <w:r>
              <w:rPr>
                <w:kern w:val="0"/>
                <w:szCs w:val="21"/>
              </w:rPr>
              <w:t>GNE-1080</w:t>
            </w:r>
          </w:p>
          <w:p w14:paraId="247EBE46">
            <w:pPr>
              <w:spacing w:line="200" w:lineRule="atLeast"/>
              <w:jc w:val="left"/>
              <w:rPr>
                <w:szCs w:val="21"/>
              </w:rPr>
            </w:pPr>
            <w:r>
              <w:rPr>
                <w:szCs w:val="21"/>
              </w:rPr>
              <w:t>8位总控</w:t>
            </w:r>
          </w:p>
          <w:p w14:paraId="59F6A31D">
            <w:pPr>
              <w:spacing w:line="200" w:lineRule="atLeast"/>
              <w:rPr>
                <w:color w:val="000000" w:themeColor="text1"/>
                <w:szCs w:val="21"/>
                <w14:textFill>
                  <w14:solidFill>
                    <w14:schemeClr w14:val="tx1"/>
                  </w14:solidFill>
                </w14:textFill>
              </w:rPr>
            </w:pPr>
            <w:r>
              <w:rPr>
                <w:szCs w:val="21"/>
              </w:rPr>
              <w:t>全长3米</w:t>
            </w:r>
          </w:p>
        </w:tc>
        <w:tc>
          <w:tcPr>
            <w:tcW w:w="588" w:type="dxa"/>
            <w:vAlign w:val="center"/>
          </w:tcPr>
          <w:p w14:paraId="31AB0F73">
            <w:pPr>
              <w:spacing w:line="200" w:lineRule="atLeast"/>
              <w:jc w:val="center"/>
              <w:rPr>
                <w:szCs w:val="21"/>
              </w:rPr>
            </w:pPr>
            <w:r>
              <w:rPr>
                <w:szCs w:val="21"/>
              </w:rPr>
              <w:t>1</w:t>
            </w:r>
          </w:p>
        </w:tc>
        <w:tc>
          <w:tcPr>
            <w:tcW w:w="709" w:type="dxa"/>
            <w:vAlign w:val="center"/>
          </w:tcPr>
          <w:p w14:paraId="7BF390BF">
            <w:pPr>
              <w:spacing w:line="200" w:lineRule="atLeast"/>
              <w:jc w:val="center"/>
              <w:rPr>
                <w:szCs w:val="21"/>
              </w:rPr>
            </w:pPr>
          </w:p>
        </w:tc>
        <w:tc>
          <w:tcPr>
            <w:tcW w:w="734" w:type="dxa"/>
            <w:vAlign w:val="center"/>
          </w:tcPr>
          <w:p w14:paraId="2619E7C2">
            <w:pPr>
              <w:spacing w:line="200" w:lineRule="atLeast"/>
              <w:jc w:val="center"/>
              <w:rPr>
                <w:szCs w:val="21"/>
              </w:rPr>
            </w:pPr>
          </w:p>
        </w:tc>
        <w:tc>
          <w:tcPr>
            <w:tcW w:w="951" w:type="dxa"/>
            <w:vAlign w:val="center"/>
          </w:tcPr>
          <w:p w14:paraId="31ECCCA5">
            <w:pPr>
              <w:spacing w:line="200" w:lineRule="atLeast"/>
              <w:jc w:val="center"/>
              <w:rPr>
                <w:rFonts w:eastAsiaTheme="majorEastAsia"/>
                <w:szCs w:val="21"/>
              </w:rPr>
            </w:pPr>
            <w:r>
              <w:rPr>
                <w:szCs w:val="21"/>
              </w:rPr>
              <w:t>公牛</w:t>
            </w:r>
          </w:p>
        </w:tc>
      </w:tr>
      <w:tr w14:paraId="7ACA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31E01C54">
            <w:pPr>
              <w:spacing w:line="200" w:lineRule="atLeast"/>
              <w:rPr>
                <w:rFonts w:hint="default" w:eastAsia="宋体"/>
                <w:szCs w:val="21"/>
                <w:lang w:val="en-US" w:eastAsia="zh-CN"/>
              </w:rPr>
            </w:pPr>
            <w:r>
              <w:rPr>
                <w:rFonts w:hint="eastAsia"/>
                <w:szCs w:val="21"/>
                <w:lang w:val="en-US" w:eastAsia="zh-CN"/>
              </w:rPr>
              <w:t>23</w:t>
            </w:r>
          </w:p>
        </w:tc>
        <w:tc>
          <w:tcPr>
            <w:tcW w:w="700" w:type="dxa"/>
            <w:vAlign w:val="center"/>
          </w:tcPr>
          <w:p w14:paraId="17DEE53E">
            <w:pPr>
              <w:widowControl/>
              <w:spacing w:line="200" w:lineRule="atLeast"/>
              <w:jc w:val="left"/>
              <w:textAlignment w:val="center"/>
              <w:rPr>
                <w:szCs w:val="21"/>
              </w:rPr>
            </w:pPr>
            <w:r>
              <w:rPr>
                <w:color w:val="000000"/>
                <w:kern w:val="0"/>
                <w:szCs w:val="21"/>
              </w:rPr>
              <w:t>PLC控制系统</w:t>
            </w:r>
          </w:p>
        </w:tc>
        <w:tc>
          <w:tcPr>
            <w:tcW w:w="740" w:type="dxa"/>
            <w:vAlign w:val="center"/>
          </w:tcPr>
          <w:p w14:paraId="1546C6DF">
            <w:pPr>
              <w:widowControl/>
              <w:spacing w:line="200" w:lineRule="atLeast"/>
              <w:jc w:val="left"/>
              <w:textAlignment w:val="center"/>
              <w:rPr>
                <w:rFonts w:eastAsiaTheme="majorEastAsia"/>
                <w:szCs w:val="21"/>
              </w:rPr>
            </w:pPr>
          </w:p>
        </w:tc>
        <w:tc>
          <w:tcPr>
            <w:tcW w:w="4621" w:type="dxa"/>
            <w:vAlign w:val="center"/>
          </w:tcPr>
          <w:p w14:paraId="375C7D0B">
            <w:pPr>
              <w:rPr>
                <w:rFonts w:ascii="Times New Roman" w:hAnsi="Times New Roman" w:eastAsia="宋体" w:cs="Times New Roman"/>
                <w:color w:val="000000"/>
                <w:kern w:val="0"/>
                <w:sz w:val="21"/>
                <w:szCs w:val="21"/>
                <w:lang w:val="en-US" w:eastAsia="zh-CN" w:bidi="ar-SA"/>
              </w:rPr>
            </w:pPr>
            <w:r>
              <w:rPr>
                <w:color w:val="000000"/>
                <w:kern w:val="0"/>
                <w:szCs w:val="21"/>
              </w:rPr>
              <w:t>12路PLC控制系统、强电控制柜，采用可编程逻辑控制器，12路顺序上电，间隔时间可设置，12路逆序断电，间隔时间可设置，单路可设置是否启用</w:t>
            </w:r>
          </w:p>
        </w:tc>
        <w:tc>
          <w:tcPr>
            <w:tcW w:w="588" w:type="dxa"/>
            <w:vAlign w:val="center"/>
          </w:tcPr>
          <w:p w14:paraId="14BBBDB5">
            <w:pPr>
              <w:jc w:val="center"/>
              <w:rPr>
                <w:rFonts w:ascii="Times New Roman" w:hAnsi="Times New Roman" w:eastAsia="宋体" w:cs="Times New Roman"/>
                <w:color w:val="000000"/>
                <w:kern w:val="0"/>
                <w:sz w:val="21"/>
                <w:szCs w:val="21"/>
                <w:lang w:val="en-US" w:eastAsia="zh-CN" w:bidi="ar-SA"/>
              </w:rPr>
            </w:pPr>
            <w:r>
              <w:rPr>
                <w:color w:val="000000"/>
                <w:kern w:val="0"/>
                <w:szCs w:val="21"/>
              </w:rPr>
              <w:t>1</w:t>
            </w:r>
          </w:p>
        </w:tc>
        <w:tc>
          <w:tcPr>
            <w:tcW w:w="709" w:type="dxa"/>
            <w:vAlign w:val="center"/>
          </w:tcPr>
          <w:p w14:paraId="30C42A71">
            <w:pPr>
              <w:jc w:val="center"/>
              <w:rPr>
                <w:rFonts w:ascii="Times New Roman" w:hAnsi="Times New Roman" w:eastAsia="宋体" w:cs="Times New Roman"/>
                <w:color w:val="000000"/>
                <w:kern w:val="0"/>
                <w:sz w:val="21"/>
                <w:szCs w:val="21"/>
                <w:lang w:val="en-US" w:eastAsia="zh-CN" w:bidi="ar-SA"/>
              </w:rPr>
            </w:pPr>
          </w:p>
        </w:tc>
        <w:tc>
          <w:tcPr>
            <w:tcW w:w="734" w:type="dxa"/>
            <w:vAlign w:val="center"/>
          </w:tcPr>
          <w:p w14:paraId="4A4E92E9">
            <w:pPr>
              <w:spacing w:line="200" w:lineRule="atLeast"/>
              <w:jc w:val="center"/>
              <w:rPr>
                <w:szCs w:val="21"/>
              </w:rPr>
            </w:pPr>
          </w:p>
        </w:tc>
        <w:tc>
          <w:tcPr>
            <w:tcW w:w="951" w:type="dxa"/>
            <w:vAlign w:val="center"/>
          </w:tcPr>
          <w:p w14:paraId="3DCB1232">
            <w:pPr>
              <w:spacing w:line="200" w:lineRule="atLeast"/>
              <w:jc w:val="center"/>
              <w:rPr>
                <w:rFonts w:hint="default" w:eastAsia="宋体"/>
                <w:szCs w:val="21"/>
                <w:lang w:val="en-US" w:eastAsia="zh-CN"/>
              </w:rPr>
            </w:pPr>
            <w:r>
              <w:rPr>
                <w:rFonts w:hint="eastAsia"/>
                <w:szCs w:val="21"/>
                <w:lang w:val="en-US" w:eastAsia="zh-CN"/>
              </w:rPr>
              <w:t>含控制柜</w:t>
            </w:r>
          </w:p>
        </w:tc>
      </w:tr>
      <w:tr w14:paraId="6779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235DFBF4">
            <w:pPr>
              <w:spacing w:line="200" w:lineRule="atLeast"/>
              <w:rPr>
                <w:rFonts w:hint="default" w:eastAsia="宋体"/>
                <w:szCs w:val="21"/>
                <w:lang w:val="en-US" w:eastAsia="zh-CN"/>
              </w:rPr>
            </w:pPr>
            <w:r>
              <w:rPr>
                <w:rFonts w:hint="eastAsia"/>
                <w:szCs w:val="21"/>
                <w:lang w:val="en-US" w:eastAsia="zh-CN"/>
              </w:rPr>
              <w:t>24</w:t>
            </w:r>
          </w:p>
        </w:tc>
        <w:tc>
          <w:tcPr>
            <w:tcW w:w="700" w:type="dxa"/>
            <w:vAlign w:val="center"/>
          </w:tcPr>
          <w:p w14:paraId="7C4499F7">
            <w:pPr>
              <w:jc w:val="center"/>
              <w:rPr>
                <w:rFonts w:ascii="Times New Roman" w:hAnsi="Times New Roman" w:eastAsia="宋体" w:cs="Times New Roman"/>
                <w:bCs/>
                <w:kern w:val="2"/>
                <w:sz w:val="21"/>
                <w:szCs w:val="21"/>
                <w:lang w:val="en-US" w:eastAsia="zh-CN" w:bidi="ar-SA"/>
              </w:rPr>
            </w:pPr>
            <w:r>
              <w:rPr>
                <w:bCs/>
                <w:szCs w:val="21"/>
              </w:rPr>
              <w:t>电源地插座</w:t>
            </w:r>
          </w:p>
        </w:tc>
        <w:tc>
          <w:tcPr>
            <w:tcW w:w="740" w:type="dxa"/>
            <w:vAlign w:val="center"/>
          </w:tcPr>
          <w:p w14:paraId="54D2A540">
            <w:pPr>
              <w:rPr>
                <w:rFonts w:ascii="Times New Roman" w:hAnsi="Times New Roman" w:eastAsia="宋体" w:cs="Times New Roman"/>
                <w:bCs/>
                <w:kern w:val="0"/>
                <w:sz w:val="21"/>
                <w:szCs w:val="21"/>
                <w:lang w:val="en-US" w:eastAsia="zh-CN" w:bidi="ar-SA"/>
              </w:rPr>
            </w:pPr>
          </w:p>
        </w:tc>
        <w:tc>
          <w:tcPr>
            <w:tcW w:w="4621" w:type="dxa"/>
            <w:vAlign w:val="center"/>
          </w:tcPr>
          <w:p w14:paraId="5E27E17C">
            <w:pPr>
              <w:rPr>
                <w:color w:val="000000"/>
                <w:kern w:val="0"/>
                <w:szCs w:val="21"/>
              </w:rPr>
            </w:pPr>
            <w:r>
              <w:rPr>
                <w:bCs/>
                <w:szCs w:val="21"/>
              </w:rPr>
              <w:t>五孔 固定在地面（阻尼式地脚插）</w:t>
            </w:r>
          </w:p>
        </w:tc>
        <w:tc>
          <w:tcPr>
            <w:tcW w:w="588" w:type="dxa"/>
            <w:vAlign w:val="center"/>
          </w:tcPr>
          <w:p w14:paraId="45D85C40">
            <w:pPr>
              <w:jc w:val="center"/>
              <w:rPr>
                <w:color w:val="000000"/>
                <w:kern w:val="0"/>
                <w:szCs w:val="21"/>
              </w:rPr>
            </w:pPr>
            <w:r>
              <w:rPr>
                <w:bCs/>
                <w:kern w:val="0"/>
                <w:szCs w:val="21"/>
              </w:rPr>
              <w:t>26</w:t>
            </w:r>
          </w:p>
        </w:tc>
        <w:tc>
          <w:tcPr>
            <w:tcW w:w="709" w:type="dxa"/>
            <w:vAlign w:val="center"/>
          </w:tcPr>
          <w:p w14:paraId="00FCB4E2">
            <w:pPr>
              <w:jc w:val="center"/>
              <w:rPr>
                <w:rFonts w:ascii="Times New Roman" w:hAnsi="Times New Roman" w:eastAsia="宋体" w:cs="Times New Roman"/>
                <w:color w:val="000000"/>
                <w:kern w:val="0"/>
                <w:sz w:val="21"/>
                <w:szCs w:val="21"/>
                <w:lang w:val="en-US" w:eastAsia="zh-CN" w:bidi="ar-SA"/>
              </w:rPr>
            </w:pPr>
          </w:p>
        </w:tc>
        <w:tc>
          <w:tcPr>
            <w:tcW w:w="734" w:type="dxa"/>
            <w:vAlign w:val="center"/>
          </w:tcPr>
          <w:p w14:paraId="3FA0D3C3">
            <w:pPr>
              <w:spacing w:line="200" w:lineRule="atLeast"/>
              <w:jc w:val="center"/>
              <w:rPr>
                <w:szCs w:val="21"/>
              </w:rPr>
            </w:pPr>
          </w:p>
        </w:tc>
        <w:tc>
          <w:tcPr>
            <w:tcW w:w="951" w:type="dxa"/>
            <w:vAlign w:val="center"/>
          </w:tcPr>
          <w:p w14:paraId="2FC108DD">
            <w:pPr>
              <w:spacing w:line="200" w:lineRule="atLeast"/>
              <w:jc w:val="center"/>
              <w:rPr>
                <w:szCs w:val="21"/>
              </w:rPr>
            </w:pPr>
            <w:r>
              <w:rPr>
                <w:bCs/>
                <w:kern w:val="0"/>
                <w:szCs w:val="21"/>
              </w:rPr>
              <w:t>公牛</w:t>
            </w:r>
          </w:p>
        </w:tc>
      </w:tr>
      <w:tr w14:paraId="0F61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4BDB32D6">
            <w:pPr>
              <w:spacing w:line="200" w:lineRule="atLeast"/>
              <w:rPr>
                <w:rFonts w:hint="default" w:eastAsia="宋体"/>
                <w:szCs w:val="21"/>
                <w:lang w:val="en-US" w:eastAsia="zh-CN"/>
              </w:rPr>
            </w:pPr>
            <w:r>
              <w:rPr>
                <w:rFonts w:hint="eastAsia"/>
                <w:szCs w:val="21"/>
                <w:lang w:val="en-US" w:eastAsia="zh-CN"/>
              </w:rPr>
              <w:t>25</w:t>
            </w:r>
          </w:p>
        </w:tc>
        <w:tc>
          <w:tcPr>
            <w:tcW w:w="700" w:type="dxa"/>
            <w:vAlign w:val="center"/>
          </w:tcPr>
          <w:p w14:paraId="581964E2">
            <w:pPr>
              <w:widowControl/>
              <w:spacing w:line="200" w:lineRule="atLeast"/>
              <w:jc w:val="left"/>
              <w:textAlignment w:val="center"/>
              <w:rPr>
                <w:color w:val="000000"/>
                <w:kern w:val="0"/>
                <w:szCs w:val="21"/>
              </w:rPr>
            </w:pPr>
            <w:r>
              <w:rPr>
                <w:bCs/>
                <w:szCs w:val="21"/>
              </w:rPr>
              <w:t>插排</w:t>
            </w:r>
          </w:p>
        </w:tc>
        <w:tc>
          <w:tcPr>
            <w:tcW w:w="740" w:type="dxa"/>
            <w:vAlign w:val="center"/>
          </w:tcPr>
          <w:p w14:paraId="793AA30E">
            <w:pPr>
              <w:widowControl/>
              <w:spacing w:line="200" w:lineRule="atLeast"/>
              <w:jc w:val="left"/>
              <w:textAlignment w:val="center"/>
              <w:rPr>
                <w:rFonts w:eastAsiaTheme="majorEastAsia"/>
                <w:szCs w:val="21"/>
              </w:rPr>
            </w:pPr>
            <w:r>
              <w:rPr>
                <w:bCs/>
                <w:kern w:val="0"/>
                <w:szCs w:val="21"/>
              </w:rPr>
              <w:t>GN-H3053 /GN-H3060</w:t>
            </w:r>
          </w:p>
        </w:tc>
        <w:tc>
          <w:tcPr>
            <w:tcW w:w="4621" w:type="dxa"/>
            <w:vAlign w:val="center"/>
          </w:tcPr>
          <w:p w14:paraId="3134E36C">
            <w:pPr>
              <w:rPr>
                <w:color w:val="000000"/>
                <w:kern w:val="0"/>
                <w:szCs w:val="21"/>
              </w:rPr>
            </w:pPr>
            <w:r>
              <w:rPr>
                <w:bCs/>
                <w:szCs w:val="21"/>
              </w:rPr>
              <w:t>全长3米独立分控开关五位</w:t>
            </w:r>
          </w:p>
        </w:tc>
        <w:tc>
          <w:tcPr>
            <w:tcW w:w="588" w:type="dxa"/>
            <w:vAlign w:val="center"/>
          </w:tcPr>
          <w:p w14:paraId="1ED299B9">
            <w:pPr>
              <w:jc w:val="center"/>
              <w:rPr>
                <w:rFonts w:hint="default" w:eastAsia="宋体"/>
                <w:color w:val="000000"/>
                <w:kern w:val="0"/>
                <w:szCs w:val="21"/>
                <w:lang w:val="en-US" w:eastAsia="zh-CN"/>
              </w:rPr>
            </w:pPr>
            <w:r>
              <w:rPr>
                <w:rFonts w:hint="eastAsia"/>
                <w:color w:val="000000"/>
                <w:kern w:val="0"/>
                <w:szCs w:val="21"/>
                <w:lang w:val="en-US" w:eastAsia="zh-CN"/>
              </w:rPr>
              <w:t>26</w:t>
            </w:r>
          </w:p>
        </w:tc>
        <w:tc>
          <w:tcPr>
            <w:tcW w:w="709" w:type="dxa"/>
            <w:vAlign w:val="center"/>
          </w:tcPr>
          <w:p w14:paraId="4E61CB27">
            <w:pPr>
              <w:jc w:val="center"/>
              <w:rPr>
                <w:rFonts w:ascii="Times New Roman" w:hAnsi="Times New Roman" w:eastAsia="宋体" w:cs="Times New Roman"/>
                <w:color w:val="000000"/>
                <w:kern w:val="0"/>
                <w:sz w:val="21"/>
                <w:szCs w:val="21"/>
                <w:lang w:val="en-US" w:eastAsia="zh-CN" w:bidi="ar-SA"/>
              </w:rPr>
            </w:pPr>
          </w:p>
        </w:tc>
        <w:tc>
          <w:tcPr>
            <w:tcW w:w="734" w:type="dxa"/>
            <w:vAlign w:val="center"/>
          </w:tcPr>
          <w:p w14:paraId="6846E67A">
            <w:pPr>
              <w:spacing w:line="200" w:lineRule="atLeast"/>
              <w:jc w:val="center"/>
              <w:rPr>
                <w:szCs w:val="21"/>
              </w:rPr>
            </w:pPr>
          </w:p>
        </w:tc>
        <w:tc>
          <w:tcPr>
            <w:tcW w:w="951" w:type="dxa"/>
            <w:vAlign w:val="center"/>
          </w:tcPr>
          <w:p w14:paraId="62A86338">
            <w:pPr>
              <w:spacing w:line="200" w:lineRule="atLeast"/>
              <w:jc w:val="center"/>
              <w:rPr>
                <w:szCs w:val="21"/>
              </w:rPr>
            </w:pPr>
            <w:r>
              <w:rPr>
                <w:bCs/>
                <w:kern w:val="0"/>
                <w:szCs w:val="21"/>
              </w:rPr>
              <w:t>公牛</w:t>
            </w:r>
          </w:p>
        </w:tc>
      </w:tr>
      <w:tr w14:paraId="76F7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3802CCED">
            <w:pPr>
              <w:spacing w:line="200" w:lineRule="atLeast"/>
              <w:rPr>
                <w:rFonts w:hint="default" w:eastAsia="宋体"/>
                <w:szCs w:val="21"/>
                <w:lang w:val="en-US" w:eastAsia="zh-CN"/>
              </w:rPr>
            </w:pPr>
            <w:r>
              <w:rPr>
                <w:rFonts w:hint="eastAsia"/>
                <w:szCs w:val="21"/>
                <w:lang w:val="en-US" w:eastAsia="zh-CN"/>
              </w:rPr>
              <w:t>26</w:t>
            </w:r>
          </w:p>
        </w:tc>
        <w:tc>
          <w:tcPr>
            <w:tcW w:w="700" w:type="dxa"/>
            <w:vAlign w:val="center"/>
          </w:tcPr>
          <w:p w14:paraId="5A567162">
            <w:pPr>
              <w:jc w:val="center"/>
              <w:rPr>
                <w:rFonts w:ascii="Times New Roman" w:hAnsi="Times New Roman" w:eastAsia="宋体" w:cs="Times New Roman"/>
                <w:color w:val="000000"/>
                <w:kern w:val="0"/>
                <w:sz w:val="21"/>
                <w:szCs w:val="21"/>
                <w:lang w:val="en-US" w:eastAsia="zh-CN" w:bidi="ar-SA"/>
              </w:rPr>
            </w:pPr>
            <w:r>
              <w:rPr>
                <w:color w:val="000000"/>
                <w:kern w:val="0"/>
                <w:szCs w:val="21"/>
              </w:rPr>
              <w:t>电源线</w:t>
            </w:r>
          </w:p>
        </w:tc>
        <w:tc>
          <w:tcPr>
            <w:tcW w:w="740" w:type="dxa"/>
            <w:vAlign w:val="center"/>
          </w:tcPr>
          <w:p w14:paraId="5DD10236">
            <w:pPr>
              <w:jc w:val="left"/>
              <w:rPr>
                <w:rFonts w:ascii="Times New Roman" w:hAnsi="Times New Roman" w:eastAsia="宋体" w:cs="Times New Roman"/>
                <w:color w:val="000000"/>
                <w:kern w:val="0"/>
                <w:sz w:val="21"/>
                <w:szCs w:val="21"/>
                <w:lang w:val="en-US" w:eastAsia="zh-CN" w:bidi="ar-SA"/>
              </w:rPr>
            </w:pPr>
          </w:p>
        </w:tc>
        <w:tc>
          <w:tcPr>
            <w:tcW w:w="4621" w:type="dxa"/>
            <w:vAlign w:val="center"/>
          </w:tcPr>
          <w:p w14:paraId="5511CEE1">
            <w:pPr>
              <w:rPr>
                <w:bCs/>
                <w:szCs w:val="21"/>
              </w:rPr>
            </w:pPr>
            <w:r>
              <w:rPr>
                <w:color w:val="000000"/>
                <w:kern w:val="0"/>
                <w:szCs w:val="21"/>
              </w:rPr>
              <w:t>2.5平方 国标</w:t>
            </w:r>
          </w:p>
        </w:tc>
        <w:tc>
          <w:tcPr>
            <w:tcW w:w="588" w:type="dxa"/>
            <w:vAlign w:val="center"/>
          </w:tcPr>
          <w:p w14:paraId="20FBD14F">
            <w:pPr>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1</w:t>
            </w:r>
            <w:r>
              <w:rPr>
                <w:rFonts w:hint="eastAsia"/>
                <w:color w:val="000000"/>
                <w:kern w:val="0"/>
                <w:szCs w:val="21"/>
                <w:lang w:val="en-US" w:eastAsia="zh-CN"/>
              </w:rPr>
              <w:t>批</w:t>
            </w:r>
          </w:p>
        </w:tc>
        <w:tc>
          <w:tcPr>
            <w:tcW w:w="709" w:type="dxa"/>
            <w:vAlign w:val="center"/>
          </w:tcPr>
          <w:p w14:paraId="12458A49">
            <w:pPr>
              <w:jc w:val="center"/>
              <w:rPr>
                <w:rFonts w:ascii="Times New Roman" w:hAnsi="Times New Roman" w:eastAsia="宋体" w:cs="Times New Roman"/>
                <w:color w:val="000000"/>
                <w:kern w:val="0"/>
                <w:sz w:val="21"/>
                <w:szCs w:val="21"/>
                <w:lang w:val="en-US" w:eastAsia="zh-CN" w:bidi="ar-SA"/>
              </w:rPr>
            </w:pPr>
          </w:p>
        </w:tc>
        <w:tc>
          <w:tcPr>
            <w:tcW w:w="734" w:type="dxa"/>
            <w:vAlign w:val="center"/>
          </w:tcPr>
          <w:p w14:paraId="03D036A3">
            <w:pPr>
              <w:spacing w:line="200" w:lineRule="atLeast"/>
              <w:jc w:val="center"/>
              <w:rPr>
                <w:szCs w:val="21"/>
              </w:rPr>
            </w:pPr>
          </w:p>
        </w:tc>
        <w:tc>
          <w:tcPr>
            <w:tcW w:w="951" w:type="dxa"/>
            <w:vAlign w:val="center"/>
          </w:tcPr>
          <w:p w14:paraId="007145E1">
            <w:pPr>
              <w:jc w:val="center"/>
              <w:rPr>
                <w:rFonts w:ascii="Times New Roman" w:hAnsi="Times New Roman" w:eastAsia="宋体" w:cs="Times New Roman"/>
                <w:color w:val="000000"/>
                <w:kern w:val="0"/>
                <w:sz w:val="21"/>
                <w:szCs w:val="21"/>
                <w:lang w:val="en-US" w:eastAsia="zh-CN" w:bidi="ar-SA"/>
              </w:rPr>
            </w:pPr>
            <w:r>
              <w:rPr>
                <w:color w:val="000000"/>
                <w:kern w:val="0"/>
                <w:szCs w:val="21"/>
              </w:rPr>
              <w:t>远东、华美</w:t>
            </w:r>
          </w:p>
        </w:tc>
      </w:tr>
      <w:tr w14:paraId="2C7E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685DF6B3">
            <w:pPr>
              <w:spacing w:line="200" w:lineRule="atLeast"/>
              <w:rPr>
                <w:rFonts w:hint="default" w:eastAsia="宋体"/>
                <w:szCs w:val="21"/>
                <w:lang w:val="en-US" w:eastAsia="zh-CN"/>
              </w:rPr>
            </w:pPr>
            <w:r>
              <w:rPr>
                <w:rFonts w:hint="eastAsia"/>
                <w:szCs w:val="21"/>
                <w:lang w:val="en-US" w:eastAsia="zh-CN"/>
              </w:rPr>
              <w:t>27</w:t>
            </w:r>
          </w:p>
        </w:tc>
        <w:tc>
          <w:tcPr>
            <w:tcW w:w="700" w:type="dxa"/>
            <w:vAlign w:val="center"/>
          </w:tcPr>
          <w:p w14:paraId="1722ECC3">
            <w:pPr>
              <w:jc w:val="center"/>
              <w:rPr>
                <w:rFonts w:ascii="Times New Roman" w:hAnsi="Times New Roman" w:eastAsia="宋体" w:cs="Times New Roman"/>
                <w:color w:val="000000"/>
                <w:kern w:val="0"/>
                <w:sz w:val="21"/>
                <w:szCs w:val="21"/>
                <w:lang w:val="en-US" w:eastAsia="zh-CN" w:bidi="ar-SA"/>
              </w:rPr>
            </w:pPr>
            <w:r>
              <w:rPr>
                <w:color w:val="000000"/>
                <w:kern w:val="0"/>
                <w:szCs w:val="21"/>
              </w:rPr>
              <w:t>网络布线</w:t>
            </w:r>
          </w:p>
        </w:tc>
        <w:tc>
          <w:tcPr>
            <w:tcW w:w="740" w:type="dxa"/>
            <w:vAlign w:val="center"/>
          </w:tcPr>
          <w:p w14:paraId="247B1B02">
            <w:pPr>
              <w:rPr>
                <w:rFonts w:ascii="Times New Roman" w:hAnsi="Times New Roman" w:eastAsia="宋体" w:cs="Times New Roman"/>
                <w:color w:val="000000"/>
                <w:kern w:val="0"/>
                <w:sz w:val="21"/>
                <w:szCs w:val="21"/>
                <w:lang w:val="en-US" w:eastAsia="zh-CN" w:bidi="ar-SA"/>
              </w:rPr>
            </w:pPr>
          </w:p>
        </w:tc>
        <w:tc>
          <w:tcPr>
            <w:tcW w:w="4621" w:type="dxa"/>
            <w:vAlign w:val="center"/>
          </w:tcPr>
          <w:p w14:paraId="50249711">
            <w:pPr>
              <w:rPr>
                <w:bCs/>
                <w:szCs w:val="21"/>
              </w:rPr>
            </w:pPr>
            <w:r>
              <w:rPr>
                <w:color w:val="000000"/>
                <w:kern w:val="0"/>
                <w:szCs w:val="21"/>
              </w:rPr>
              <w:t>六类网线</w:t>
            </w:r>
          </w:p>
        </w:tc>
        <w:tc>
          <w:tcPr>
            <w:tcW w:w="588" w:type="dxa"/>
            <w:vAlign w:val="center"/>
          </w:tcPr>
          <w:p w14:paraId="1F0AF5B5">
            <w:pPr>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1</w:t>
            </w:r>
            <w:r>
              <w:rPr>
                <w:rFonts w:hint="eastAsia"/>
                <w:color w:val="000000"/>
                <w:kern w:val="0"/>
                <w:szCs w:val="21"/>
                <w:lang w:val="en-US" w:eastAsia="zh-CN"/>
              </w:rPr>
              <w:t>批</w:t>
            </w:r>
          </w:p>
        </w:tc>
        <w:tc>
          <w:tcPr>
            <w:tcW w:w="709" w:type="dxa"/>
            <w:vAlign w:val="center"/>
          </w:tcPr>
          <w:p w14:paraId="4C8BC099">
            <w:pPr>
              <w:jc w:val="center"/>
              <w:rPr>
                <w:rFonts w:ascii="Times New Roman" w:hAnsi="Times New Roman" w:eastAsia="宋体" w:cs="Times New Roman"/>
                <w:color w:val="000000"/>
                <w:kern w:val="0"/>
                <w:sz w:val="21"/>
                <w:szCs w:val="21"/>
                <w:lang w:val="en-US" w:eastAsia="zh-CN" w:bidi="ar-SA"/>
              </w:rPr>
            </w:pPr>
          </w:p>
        </w:tc>
        <w:tc>
          <w:tcPr>
            <w:tcW w:w="734" w:type="dxa"/>
            <w:vAlign w:val="center"/>
          </w:tcPr>
          <w:p w14:paraId="587D162A">
            <w:pPr>
              <w:spacing w:line="200" w:lineRule="atLeast"/>
              <w:jc w:val="center"/>
              <w:rPr>
                <w:szCs w:val="21"/>
              </w:rPr>
            </w:pPr>
          </w:p>
        </w:tc>
        <w:tc>
          <w:tcPr>
            <w:tcW w:w="951" w:type="dxa"/>
            <w:vAlign w:val="center"/>
          </w:tcPr>
          <w:p w14:paraId="00520BB8">
            <w:pPr>
              <w:jc w:val="center"/>
              <w:rPr>
                <w:rFonts w:ascii="Times New Roman" w:hAnsi="Times New Roman" w:eastAsia="宋体" w:cs="Times New Roman"/>
                <w:color w:val="000000"/>
                <w:kern w:val="0"/>
                <w:sz w:val="21"/>
                <w:szCs w:val="21"/>
                <w:lang w:val="en-US" w:eastAsia="zh-CN" w:bidi="ar-SA"/>
              </w:rPr>
            </w:pPr>
            <w:r>
              <w:rPr>
                <w:szCs w:val="21"/>
              </w:rPr>
              <w:t>韩电、普天等</w:t>
            </w:r>
          </w:p>
        </w:tc>
      </w:tr>
      <w:tr w14:paraId="4414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0484AA41">
            <w:pPr>
              <w:spacing w:line="200" w:lineRule="atLeast"/>
              <w:rPr>
                <w:rFonts w:hint="default" w:eastAsia="宋体"/>
                <w:szCs w:val="21"/>
                <w:lang w:val="en-US" w:eastAsia="zh-CN"/>
              </w:rPr>
            </w:pPr>
            <w:r>
              <w:rPr>
                <w:rFonts w:hint="eastAsia"/>
                <w:szCs w:val="21"/>
                <w:lang w:val="en-US" w:eastAsia="zh-CN"/>
              </w:rPr>
              <w:t>28</w:t>
            </w:r>
          </w:p>
        </w:tc>
        <w:tc>
          <w:tcPr>
            <w:tcW w:w="700" w:type="dxa"/>
            <w:vAlign w:val="center"/>
          </w:tcPr>
          <w:p w14:paraId="4521D726">
            <w:pPr>
              <w:jc w:val="center"/>
              <w:rPr>
                <w:rFonts w:ascii="Times New Roman" w:hAnsi="Times New Roman" w:eastAsia="宋体" w:cs="Times New Roman"/>
                <w:color w:val="000000"/>
                <w:kern w:val="0"/>
                <w:sz w:val="21"/>
                <w:szCs w:val="21"/>
                <w:lang w:val="en-US" w:eastAsia="zh-CN" w:bidi="ar-SA"/>
              </w:rPr>
            </w:pPr>
            <w:r>
              <w:rPr>
                <w:color w:val="000000"/>
                <w:kern w:val="0"/>
                <w:szCs w:val="21"/>
              </w:rPr>
              <w:t>配线架</w:t>
            </w:r>
          </w:p>
        </w:tc>
        <w:tc>
          <w:tcPr>
            <w:tcW w:w="740" w:type="dxa"/>
            <w:vAlign w:val="center"/>
          </w:tcPr>
          <w:p w14:paraId="6B882AAE">
            <w:pPr>
              <w:rPr>
                <w:rFonts w:ascii="Times New Roman" w:hAnsi="Times New Roman" w:eastAsia="宋体" w:cs="Times New Roman"/>
                <w:color w:val="000000"/>
                <w:kern w:val="0"/>
                <w:sz w:val="21"/>
                <w:szCs w:val="21"/>
                <w:lang w:val="en-US" w:eastAsia="zh-CN" w:bidi="ar-SA"/>
              </w:rPr>
            </w:pPr>
          </w:p>
        </w:tc>
        <w:tc>
          <w:tcPr>
            <w:tcW w:w="4621" w:type="dxa"/>
            <w:vAlign w:val="center"/>
          </w:tcPr>
          <w:p w14:paraId="75AC114C">
            <w:pPr>
              <w:rPr>
                <w:bCs/>
                <w:szCs w:val="21"/>
              </w:rPr>
            </w:pPr>
            <w:r>
              <w:rPr>
                <w:color w:val="000000"/>
                <w:kern w:val="0"/>
                <w:szCs w:val="21"/>
              </w:rPr>
              <w:t>24口 六类</w:t>
            </w:r>
          </w:p>
        </w:tc>
        <w:tc>
          <w:tcPr>
            <w:tcW w:w="588" w:type="dxa"/>
            <w:vAlign w:val="center"/>
          </w:tcPr>
          <w:p w14:paraId="77A1A20C">
            <w:pPr>
              <w:jc w:val="center"/>
              <w:rPr>
                <w:rFonts w:hint="default"/>
                <w:color w:val="000000"/>
                <w:kern w:val="0"/>
                <w:szCs w:val="21"/>
                <w:lang w:val="en-US" w:eastAsia="zh-CN"/>
              </w:rPr>
            </w:pPr>
            <w:r>
              <w:rPr>
                <w:rFonts w:hint="eastAsia"/>
                <w:color w:val="000000"/>
                <w:kern w:val="0"/>
                <w:szCs w:val="21"/>
                <w:lang w:val="en-US" w:eastAsia="zh-CN"/>
              </w:rPr>
              <w:t>3</w:t>
            </w:r>
          </w:p>
        </w:tc>
        <w:tc>
          <w:tcPr>
            <w:tcW w:w="709" w:type="dxa"/>
            <w:vAlign w:val="center"/>
          </w:tcPr>
          <w:p w14:paraId="5225B19F">
            <w:pPr>
              <w:jc w:val="center"/>
              <w:rPr>
                <w:rFonts w:ascii="Times New Roman" w:hAnsi="Times New Roman" w:eastAsia="宋体" w:cs="Times New Roman"/>
                <w:color w:val="000000"/>
                <w:kern w:val="0"/>
                <w:sz w:val="21"/>
                <w:szCs w:val="21"/>
                <w:lang w:val="en-US" w:eastAsia="zh-CN" w:bidi="ar-SA"/>
              </w:rPr>
            </w:pPr>
          </w:p>
        </w:tc>
        <w:tc>
          <w:tcPr>
            <w:tcW w:w="734" w:type="dxa"/>
            <w:vAlign w:val="center"/>
          </w:tcPr>
          <w:p w14:paraId="40721578">
            <w:pPr>
              <w:spacing w:line="200" w:lineRule="atLeast"/>
              <w:jc w:val="center"/>
              <w:rPr>
                <w:szCs w:val="21"/>
              </w:rPr>
            </w:pPr>
          </w:p>
        </w:tc>
        <w:tc>
          <w:tcPr>
            <w:tcW w:w="951" w:type="dxa"/>
            <w:vAlign w:val="center"/>
          </w:tcPr>
          <w:p w14:paraId="58F9292A">
            <w:pPr>
              <w:jc w:val="center"/>
              <w:rPr>
                <w:rFonts w:ascii="Times New Roman" w:hAnsi="Times New Roman" w:eastAsia="宋体" w:cs="Times New Roman"/>
                <w:color w:val="000000"/>
                <w:kern w:val="0"/>
                <w:sz w:val="21"/>
                <w:szCs w:val="21"/>
                <w:lang w:val="en-US" w:eastAsia="zh-CN" w:bidi="ar-SA"/>
              </w:rPr>
            </w:pPr>
            <w:r>
              <w:rPr>
                <w:szCs w:val="21"/>
              </w:rPr>
              <w:t>韩电、普天等</w:t>
            </w:r>
          </w:p>
        </w:tc>
      </w:tr>
      <w:tr w14:paraId="4299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63CD1AEB">
            <w:pPr>
              <w:spacing w:line="200" w:lineRule="atLeast"/>
              <w:rPr>
                <w:rFonts w:hint="default" w:eastAsia="宋体"/>
                <w:szCs w:val="21"/>
                <w:lang w:val="en-US" w:eastAsia="zh-CN"/>
              </w:rPr>
            </w:pPr>
            <w:r>
              <w:rPr>
                <w:rFonts w:hint="eastAsia"/>
                <w:szCs w:val="21"/>
                <w:lang w:val="en-US" w:eastAsia="zh-CN"/>
              </w:rPr>
              <w:t>29</w:t>
            </w:r>
          </w:p>
        </w:tc>
        <w:tc>
          <w:tcPr>
            <w:tcW w:w="700" w:type="dxa"/>
            <w:vAlign w:val="center"/>
          </w:tcPr>
          <w:p w14:paraId="4A2270BB">
            <w:pPr>
              <w:jc w:val="center"/>
              <w:rPr>
                <w:rFonts w:ascii="Times New Roman" w:hAnsi="Times New Roman" w:eastAsia="宋体" w:cs="Times New Roman"/>
                <w:color w:val="000000"/>
                <w:kern w:val="0"/>
                <w:sz w:val="21"/>
                <w:szCs w:val="21"/>
                <w:lang w:val="en-US" w:eastAsia="zh-CN" w:bidi="ar-SA"/>
              </w:rPr>
            </w:pPr>
            <w:r>
              <w:rPr>
                <w:color w:val="000000"/>
                <w:kern w:val="0"/>
                <w:szCs w:val="21"/>
              </w:rPr>
              <w:t>理线架</w:t>
            </w:r>
          </w:p>
        </w:tc>
        <w:tc>
          <w:tcPr>
            <w:tcW w:w="740" w:type="dxa"/>
            <w:vAlign w:val="center"/>
          </w:tcPr>
          <w:p w14:paraId="03AA85D7">
            <w:pPr>
              <w:rPr>
                <w:rFonts w:ascii="Times New Roman" w:hAnsi="Times New Roman" w:eastAsia="宋体" w:cs="Times New Roman"/>
                <w:color w:val="000000"/>
                <w:kern w:val="0"/>
                <w:sz w:val="21"/>
                <w:szCs w:val="21"/>
                <w:lang w:val="en-US" w:eastAsia="zh-CN" w:bidi="ar-SA"/>
              </w:rPr>
            </w:pPr>
          </w:p>
        </w:tc>
        <w:tc>
          <w:tcPr>
            <w:tcW w:w="4621" w:type="dxa"/>
            <w:vAlign w:val="center"/>
          </w:tcPr>
          <w:p w14:paraId="7BB125C0">
            <w:pPr>
              <w:rPr>
                <w:bCs/>
                <w:szCs w:val="21"/>
              </w:rPr>
            </w:pPr>
            <w:r>
              <w:rPr>
                <w:color w:val="000000"/>
                <w:kern w:val="0"/>
                <w:szCs w:val="21"/>
              </w:rPr>
              <w:t>24口 六类</w:t>
            </w:r>
          </w:p>
        </w:tc>
        <w:tc>
          <w:tcPr>
            <w:tcW w:w="588" w:type="dxa"/>
            <w:vAlign w:val="center"/>
          </w:tcPr>
          <w:p w14:paraId="61F8D585">
            <w:pPr>
              <w:jc w:val="center"/>
              <w:rPr>
                <w:rFonts w:hint="default"/>
                <w:color w:val="000000"/>
                <w:kern w:val="0"/>
                <w:szCs w:val="21"/>
                <w:lang w:val="en-US" w:eastAsia="zh-CN"/>
              </w:rPr>
            </w:pPr>
            <w:r>
              <w:rPr>
                <w:rFonts w:hint="eastAsia"/>
                <w:color w:val="000000"/>
                <w:kern w:val="0"/>
                <w:szCs w:val="21"/>
                <w:lang w:val="en-US" w:eastAsia="zh-CN"/>
              </w:rPr>
              <w:t>6</w:t>
            </w:r>
          </w:p>
        </w:tc>
        <w:tc>
          <w:tcPr>
            <w:tcW w:w="709" w:type="dxa"/>
            <w:vAlign w:val="center"/>
          </w:tcPr>
          <w:p w14:paraId="0CEED9DD">
            <w:pPr>
              <w:jc w:val="center"/>
              <w:rPr>
                <w:rFonts w:ascii="Times New Roman" w:hAnsi="Times New Roman" w:eastAsia="宋体" w:cs="Times New Roman"/>
                <w:color w:val="000000"/>
                <w:kern w:val="0"/>
                <w:sz w:val="21"/>
                <w:szCs w:val="21"/>
                <w:lang w:val="en-US" w:eastAsia="zh-CN" w:bidi="ar-SA"/>
              </w:rPr>
            </w:pPr>
          </w:p>
        </w:tc>
        <w:tc>
          <w:tcPr>
            <w:tcW w:w="734" w:type="dxa"/>
            <w:vAlign w:val="center"/>
          </w:tcPr>
          <w:p w14:paraId="2296FA67">
            <w:pPr>
              <w:spacing w:line="200" w:lineRule="atLeast"/>
              <w:jc w:val="center"/>
              <w:rPr>
                <w:szCs w:val="21"/>
              </w:rPr>
            </w:pPr>
          </w:p>
        </w:tc>
        <w:tc>
          <w:tcPr>
            <w:tcW w:w="951" w:type="dxa"/>
            <w:vAlign w:val="center"/>
          </w:tcPr>
          <w:p w14:paraId="1644D4D5">
            <w:pPr>
              <w:jc w:val="center"/>
              <w:rPr>
                <w:rFonts w:ascii="Times New Roman" w:hAnsi="Times New Roman" w:eastAsia="宋体" w:cs="Times New Roman"/>
                <w:color w:val="000000"/>
                <w:kern w:val="0"/>
                <w:sz w:val="21"/>
                <w:szCs w:val="21"/>
                <w:lang w:val="en-US" w:eastAsia="zh-CN" w:bidi="ar-SA"/>
              </w:rPr>
            </w:pPr>
            <w:r>
              <w:rPr>
                <w:szCs w:val="21"/>
              </w:rPr>
              <w:t>韩电、普天等</w:t>
            </w:r>
          </w:p>
        </w:tc>
      </w:tr>
      <w:tr w14:paraId="6CFA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56E23AB4">
            <w:pPr>
              <w:spacing w:line="200" w:lineRule="atLeast"/>
              <w:rPr>
                <w:rFonts w:hint="default" w:eastAsia="宋体"/>
                <w:szCs w:val="21"/>
                <w:lang w:val="en-US" w:eastAsia="zh-CN"/>
              </w:rPr>
            </w:pPr>
            <w:r>
              <w:rPr>
                <w:rFonts w:hint="eastAsia"/>
                <w:szCs w:val="21"/>
                <w:lang w:val="en-US" w:eastAsia="zh-CN"/>
              </w:rPr>
              <w:t>30</w:t>
            </w:r>
          </w:p>
        </w:tc>
        <w:tc>
          <w:tcPr>
            <w:tcW w:w="700" w:type="dxa"/>
            <w:vAlign w:val="center"/>
          </w:tcPr>
          <w:p w14:paraId="3E42013F">
            <w:pPr>
              <w:jc w:val="center"/>
              <w:rPr>
                <w:rFonts w:ascii="Times New Roman" w:hAnsi="Times New Roman" w:eastAsia="宋体" w:cs="Times New Roman"/>
                <w:color w:val="000000"/>
                <w:kern w:val="0"/>
                <w:sz w:val="21"/>
                <w:szCs w:val="21"/>
                <w:lang w:val="en-US" w:eastAsia="zh-CN" w:bidi="ar-SA"/>
              </w:rPr>
            </w:pPr>
            <w:r>
              <w:rPr>
                <w:color w:val="000000"/>
                <w:kern w:val="0"/>
                <w:szCs w:val="21"/>
              </w:rPr>
              <w:t>PVC线管</w:t>
            </w:r>
          </w:p>
        </w:tc>
        <w:tc>
          <w:tcPr>
            <w:tcW w:w="740" w:type="dxa"/>
            <w:vAlign w:val="center"/>
          </w:tcPr>
          <w:p w14:paraId="6BF67CAD">
            <w:pPr>
              <w:rPr>
                <w:rFonts w:ascii="Times New Roman" w:hAnsi="Times New Roman" w:eastAsia="宋体" w:cs="Times New Roman"/>
                <w:color w:val="000000"/>
                <w:kern w:val="0"/>
                <w:sz w:val="21"/>
                <w:szCs w:val="21"/>
                <w:lang w:val="en-US" w:eastAsia="zh-CN" w:bidi="ar-SA"/>
              </w:rPr>
            </w:pPr>
          </w:p>
        </w:tc>
        <w:tc>
          <w:tcPr>
            <w:tcW w:w="4621" w:type="dxa"/>
            <w:vAlign w:val="center"/>
          </w:tcPr>
          <w:p w14:paraId="2B035517">
            <w:pPr>
              <w:rPr>
                <w:color w:val="000000"/>
                <w:kern w:val="0"/>
                <w:szCs w:val="21"/>
              </w:rPr>
            </w:pPr>
            <w:r>
              <w:rPr>
                <w:color w:val="000000"/>
                <w:kern w:val="0"/>
                <w:szCs w:val="21"/>
              </w:rPr>
              <w:t>Φ20</w:t>
            </w:r>
          </w:p>
          <w:p w14:paraId="10E0E517">
            <w:pPr>
              <w:rPr>
                <w:rFonts w:ascii="Times New Roman" w:hAnsi="Times New Roman" w:eastAsia="宋体" w:cs="Times New Roman"/>
                <w:color w:val="000000"/>
                <w:kern w:val="0"/>
                <w:sz w:val="21"/>
                <w:szCs w:val="21"/>
                <w:lang w:val="en-US" w:eastAsia="zh-CN" w:bidi="ar-SA"/>
              </w:rPr>
            </w:pPr>
            <w:r>
              <w:rPr>
                <w:color w:val="000000"/>
                <w:kern w:val="0"/>
                <w:szCs w:val="21"/>
              </w:rPr>
              <w:t>阻燃绝缘管</w:t>
            </w:r>
          </w:p>
        </w:tc>
        <w:tc>
          <w:tcPr>
            <w:tcW w:w="588" w:type="dxa"/>
            <w:vAlign w:val="center"/>
          </w:tcPr>
          <w:p w14:paraId="44525A52">
            <w:pPr>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1</w:t>
            </w:r>
            <w:r>
              <w:rPr>
                <w:rFonts w:hint="eastAsia"/>
                <w:color w:val="000000"/>
                <w:kern w:val="0"/>
                <w:szCs w:val="21"/>
                <w:lang w:val="en-US" w:eastAsia="zh-CN"/>
              </w:rPr>
              <w:t>批</w:t>
            </w:r>
          </w:p>
        </w:tc>
        <w:tc>
          <w:tcPr>
            <w:tcW w:w="709" w:type="dxa"/>
            <w:vAlign w:val="center"/>
          </w:tcPr>
          <w:p w14:paraId="52A964C9">
            <w:pPr>
              <w:jc w:val="center"/>
              <w:rPr>
                <w:rFonts w:ascii="Times New Roman" w:hAnsi="Times New Roman" w:eastAsia="宋体" w:cs="Times New Roman"/>
                <w:color w:val="000000"/>
                <w:kern w:val="0"/>
                <w:sz w:val="21"/>
                <w:szCs w:val="21"/>
                <w:lang w:val="en-US" w:eastAsia="zh-CN" w:bidi="ar-SA"/>
              </w:rPr>
            </w:pPr>
          </w:p>
        </w:tc>
        <w:tc>
          <w:tcPr>
            <w:tcW w:w="734" w:type="dxa"/>
            <w:vAlign w:val="center"/>
          </w:tcPr>
          <w:p w14:paraId="3C6EFEC3">
            <w:pPr>
              <w:spacing w:line="200" w:lineRule="atLeast"/>
              <w:jc w:val="center"/>
              <w:rPr>
                <w:szCs w:val="21"/>
              </w:rPr>
            </w:pPr>
          </w:p>
        </w:tc>
        <w:tc>
          <w:tcPr>
            <w:tcW w:w="951" w:type="dxa"/>
            <w:vAlign w:val="center"/>
          </w:tcPr>
          <w:p w14:paraId="150DF7C6">
            <w:pPr>
              <w:jc w:val="center"/>
              <w:rPr>
                <w:rFonts w:ascii="Times New Roman" w:hAnsi="Times New Roman" w:eastAsia="宋体" w:cs="Times New Roman"/>
                <w:color w:val="000000"/>
                <w:kern w:val="0"/>
                <w:sz w:val="21"/>
                <w:szCs w:val="21"/>
                <w:lang w:val="en-US" w:eastAsia="zh-CN" w:bidi="ar-SA"/>
              </w:rPr>
            </w:pPr>
            <w:r>
              <w:rPr>
                <w:color w:val="000000"/>
                <w:kern w:val="0"/>
                <w:szCs w:val="21"/>
              </w:rPr>
              <w:t>中财、联塑</w:t>
            </w:r>
          </w:p>
        </w:tc>
      </w:tr>
      <w:tr w14:paraId="72FE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436AC4AD">
            <w:pPr>
              <w:spacing w:line="200" w:lineRule="atLeast"/>
              <w:rPr>
                <w:rFonts w:hint="default" w:eastAsia="宋体"/>
                <w:szCs w:val="21"/>
                <w:lang w:val="en-US" w:eastAsia="zh-CN"/>
              </w:rPr>
            </w:pPr>
            <w:r>
              <w:rPr>
                <w:rFonts w:hint="eastAsia"/>
                <w:szCs w:val="21"/>
                <w:lang w:val="en-US" w:eastAsia="zh-CN"/>
              </w:rPr>
              <w:t>31</w:t>
            </w:r>
          </w:p>
        </w:tc>
        <w:tc>
          <w:tcPr>
            <w:tcW w:w="700" w:type="dxa"/>
            <w:vAlign w:val="center"/>
          </w:tcPr>
          <w:p w14:paraId="3B348293">
            <w:pPr>
              <w:jc w:val="center"/>
              <w:rPr>
                <w:rFonts w:ascii="Times New Roman" w:hAnsi="Times New Roman" w:eastAsia="宋体" w:cs="Times New Roman"/>
                <w:color w:val="000000"/>
                <w:kern w:val="0"/>
                <w:sz w:val="21"/>
                <w:szCs w:val="21"/>
                <w:lang w:val="en-US" w:eastAsia="zh-CN" w:bidi="ar-SA"/>
              </w:rPr>
            </w:pPr>
            <w:r>
              <w:rPr>
                <w:color w:val="000000"/>
                <w:kern w:val="0"/>
                <w:szCs w:val="21"/>
              </w:rPr>
              <w:t>PVC线槽</w:t>
            </w:r>
          </w:p>
        </w:tc>
        <w:tc>
          <w:tcPr>
            <w:tcW w:w="740" w:type="dxa"/>
            <w:vAlign w:val="center"/>
          </w:tcPr>
          <w:p w14:paraId="50FDAA67">
            <w:pPr>
              <w:rPr>
                <w:rFonts w:ascii="Times New Roman" w:hAnsi="Times New Roman" w:eastAsia="宋体" w:cs="Times New Roman"/>
                <w:color w:val="000000"/>
                <w:kern w:val="0"/>
                <w:sz w:val="21"/>
                <w:szCs w:val="21"/>
                <w:lang w:val="en-US" w:eastAsia="zh-CN" w:bidi="ar-SA"/>
              </w:rPr>
            </w:pPr>
          </w:p>
        </w:tc>
        <w:tc>
          <w:tcPr>
            <w:tcW w:w="4621" w:type="dxa"/>
            <w:vAlign w:val="center"/>
          </w:tcPr>
          <w:p w14:paraId="4D787AAE">
            <w:pPr>
              <w:rPr>
                <w:bCs/>
                <w:szCs w:val="21"/>
              </w:rPr>
            </w:pPr>
            <w:r>
              <w:rPr>
                <w:color w:val="000000"/>
                <w:kern w:val="0"/>
                <w:szCs w:val="21"/>
              </w:rPr>
              <w:t>阻燃 100*50,100*100</w:t>
            </w:r>
          </w:p>
        </w:tc>
        <w:tc>
          <w:tcPr>
            <w:tcW w:w="588" w:type="dxa"/>
            <w:vAlign w:val="center"/>
          </w:tcPr>
          <w:p w14:paraId="0C6DAE39">
            <w:pPr>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1</w:t>
            </w:r>
            <w:r>
              <w:rPr>
                <w:rFonts w:hint="eastAsia"/>
                <w:color w:val="000000"/>
                <w:kern w:val="0"/>
                <w:szCs w:val="21"/>
                <w:lang w:val="en-US" w:eastAsia="zh-CN"/>
              </w:rPr>
              <w:t>批</w:t>
            </w:r>
          </w:p>
        </w:tc>
        <w:tc>
          <w:tcPr>
            <w:tcW w:w="709" w:type="dxa"/>
            <w:vAlign w:val="center"/>
          </w:tcPr>
          <w:p w14:paraId="32A9D92D">
            <w:pPr>
              <w:jc w:val="center"/>
              <w:rPr>
                <w:rFonts w:ascii="Times New Roman" w:hAnsi="Times New Roman" w:eastAsia="宋体" w:cs="Times New Roman"/>
                <w:color w:val="000000"/>
                <w:kern w:val="0"/>
                <w:sz w:val="21"/>
                <w:szCs w:val="21"/>
                <w:lang w:val="en-US" w:eastAsia="zh-CN" w:bidi="ar-SA"/>
              </w:rPr>
            </w:pPr>
          </w:p>
        </w:tc>
        <w:tc>
          <w:tcPr>
            <w:tcW w:w="734" w:type="dxa"/>
            <w:vAlign w:val="center"/>
          </w:tcPr>
          <w:p w14:paraId="31B10FAC">
            <w:pPr>
              <w:spacing w:line="200" w:lineRule="atLeast"/>
              <w:jc w:val="center"/>
              <w:rPr>
                <w:szCs w:val="21"/>
              </w:rPr>
            </w:pPr>
          </w:p>
        </w:tc>
        <w:tc>
          <w:tcPr>
            <w:tcW w:w="951" w:type="dxa"/>
            <w:vAlign w:val="center"/>
          </w:tcPr>
          <w:p w14:paraId="6BEDD474">
            <w:pPr>
              <w:jc w:val="center"/>
              <w:rPr>
                <w:rFonts w:ascii="Times New Roman" w:hAnsi="Times New Roman" w:eastAsia="宋体" w:cs="Times New Roman"/>
                <w:color w:val="000000"/>
                <w:kern w:val="0"/>
                <w:sz w:val="21"/>
                <w:szCs w:val="21"/>
                <w:lang w:val="en-US" w:eastAsia="zh-CN" w:bidi="ar-SA"/>
              </w:rPr>
            </w:pPr>
            <w:r>
              <w:rPr>
                <w:color w:val="000000"/>
                <w:kern w:val="0"/>
                <w:szCs w:val="21"/>
              </w:rPr>
              <w:t>国产优质</w:t>
            </w:r>
          </w:p>
        </w:tc>
      </w:tr>
      <w:tr w14:paraId="2FCC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58629173">
            <w:pPr>
              <w:spacing w:line="200" w:lineRule="atLeast"/>
              <w:rPr>
                <w:rFonts w:hint="default" w:eastAsia="宋体"/>
                <w:szCs w:val="21"/>
                <w:lang w:val="en-US" w:eastAsia="zh-CN"/>
              </w:rPr>
            </w:pPr>
            <w:r>
              <w:rPr>
                <w:rFonts w:hint="eastAsia"/>
                <w:szCs w:val="21"/>
                <w:lang w:val="en-US" w:eastAsia="zh-CN"/>
              </w:rPr>
              <w:t>32</w:t>
            </w:r>
          </w:p>
        </w:tc>
        <w:tc>
          <w:tcPr>
            <w:tcW w:w="700" w:type="dxa"/>
            <w:vAlign w:val="center"/>
          </w:tcPr>
          <w:p w14:paraId="1CA608D3">
            <w:pPr>
              <w:jc w:val="center"/>
              <w:rPr>
                <w:rFonts w:ascii="Times New Roman" w:hAnsi="Times New Roman" w:eastAsia="宋体" w:cs="Times New Roman"/>
                <w:color w:val="000000"/>
                <w:kern w:val="0"/>
                <w:sz w:val="21"/>
                <w:szCs w:val="21"/>
                <w:lang w:val="en-US" w:eastAsia="zh-CN" w:bidi="ar-SA"/>
              </w:rPr>
            </w:pPr>
            <w:r>
              <w:rPr>
                <w:color w:val="000000"/>
                <w:kern w:val="0"/>
                <w:szCs w:val="21"/>
              </w:rPr>
              <w:t>USB延长线</w:t>
            </w:r>
          </w:p>
        </w:tc>
        <w:tc>
          <w:tcPr>
            <w:tcW w:w="740" w:type="dxa"/>
            <w:vAlign w:val="center"/>
          </w:tcPr>
          <w:p w14:paraId="3F06B7B1">
            <w:pPr>
              <w:rPr>
                <w:rFonts w:ascii="Times New Roman" w:hAnsi="Times New Roman" w:eastAsia="宋体" w:cs="Times New Roman"/>
                <w:color w:val="000000"/>
                <w:kern w:val="0"/>
                <w:sz w:val="21"/>
                <w:szCs w:val="21"/>
                <w:lang w:val="en-US" w:eastAsia="zh-CN" w:bidi="ar-SA"/>
              </w:rPr>
            </w:pPr>
          </w:p>
        </w:tc>
        <w:tc>
          <w:tcPr>
            <w:tcW w:w="4621" w:type="dxa"/>
            <w:vAlign w:val="center"/>
          </w:tcPr>
          <w:p w14:paraId="49EAFBFE">
            <w:pPr>
              <w:rPr>
                <w:bCs/>
                <w:szCs w:val="21"/>
              </w:rPr>
            </w:pPr>
            <w:r>
              <w:rPr>
                <w:color w:val="000000"/>
                <w:kern w:val="0"/>
                <w:szCs w:val="21"/>
              </w:rPr>
              <w:t>10373</w:t>
            </w:r>
          </w:p>
        </w:tc>
        <w:tc>
          <w:tcPr>
            <w:tcW w:w="588" w:type="dxa"/>
            <w:vAlign w:val="center"/>
          </w:tcPr>
          <w:p w14:paraId="4F6CE8D9">
            <w:pPr>
              <w:jc w:val="center"/>
              <w:rPr>
                <w:rFonts w:hint="default"/>
                <w:color w:val="000000"/>
                <w:kern w:val="0"/>
                <w:szCs w:val="21"/>
                <w:lang w:val="en-US" w:eastAsia="zh-CN"/>
              </w:rPr>
            </w:pPr>
            <w:r>
              <w:rPr>
                <w:rFonts w:hint="eastAsia"/>
                <w:color w:val="000000"/>
                <w:kern w:val="0"/>
                <w:szCs w:val="21"/>
                <w:lang w:val="en-US" w:eastAsia="zh-CN"/>
              </w:rPr>
              <w:t>50根</w:t>
            </w:r>
          </w:p>
        </w:tc>
        <w:tc>
          <w:tcPr>
            <w:tcW w:w="709" w:type="dxa"/>
            <w:vAlign w:val="center"/>
          </w:tcPr>
          <w:p w14:paraId="668B8003">
            <w:pPr>
              <w:jc w:val="center"/>
              <w:rPr>
                <w:rFonts w:ascii="Times New Roman" w:hAnsi="Times New Roman" w:eastAsia="宋体" w:cs="Times New Roman"/>
                <w:color w:val="000000"/>
                <w:kern w:val="0"/>
                <w:sz w:val="21"/>
                <w:szCs w:val="21"/>
                <w:lang w:val="en-US" w:eastAsia="zh-CN" w:bidi="ar-SA"/>
              </w:rPr>
            </w:pPr>
          </w:p>
        </w:tc>
        <w:tc>
          <w:tcPr>
            <w:tcW w:w="734" w:type="dxa"/>
            <w:vAlign w:val="center"/>
          </w:tcPr>
          <w:p w14:paraId="1C5F5B6F">
            <w:pPr>
              <w:spacing w:line="200" w:lineRule="atLeast"/>
              <w:jc w:val="center"/>
              <w:rPr>
                <w:szCs w:val="21"/>
              </w:rPr>
            </w:pPr>
          </w:p>
        </w:tc>
        <w:tc>
          <w:tcPr>
            <w:tcW w:w="951" w:type="dxa"/>
            <w:vAlign w:val="center"/>
          </w:tcPr>
          <w:p w14:paraId="19343EBA">
            <w:pPr>
              <w:jc w:val="center"/>
              <w:rPr>
                <w:rFonts w:ascii="Times New Roman" w:hAnsi="Times New Roman" w:eastAsia="宋体" w:cs="Times New Roman"/>
                <w:color w:val="000000"/>
                <w:kern w:val="0"/>
                <w:sz w:val="21"/>
                <w:szCs w:val="21"/>
                <w:lang w:val="en-US" w:eastAsia="zh-CN" w:bidi="ar-SA"/>
              </w:rPr>
            </w:pPr>
            <w:r>
              <w:rPr>
                <w:color w:val="000000"/>
                <w:kern w:val="0"/>
                <w:szCs w:val="21"/>
              </w:rPr>
              <w:t>绿联</w:t>
            </w:r>
          </w:p>
        </w:tc>
      </w:tr>
      <w:tr w14:paraId="5A39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53004E2D">
            <w:pPr>
              <w:spacing w:line="200" w:lineRule="atLeast"/>
              <w:rPr>
                <w:rFonts w:hint="default" w:eastAsia="宋体"/>
                <w:szCs w:val="21"/>
                <w:lang w:val="en-US" w:eastAsia="zh-CN"/>
              </w:rPr>
            </w:pPr>
            <w:r>
              <w:rPr>
                <w:rFonts w:hint="eastAsia"/>
                <w:szCs w:val="21"/>
                <w:lang w:val="en-US" w:eastAsia="zh-CN"/>
              </w:rPr>
              <w:t>33</w:t>
            </w:r>
          </w:p>
        </w:tc>
        <w:tc>
          <w:tcPr>
            <w:tcW w:w="700" w:type="dxa"/>
            <w:vAlign w:val="center"/>
          </w:tcPr>
          <w:p w14:paraId="619A469E">
            <w:pPr>
              <w:jc w:val="center"/>
              <w:rPr>
                <w:rFonts w:ascii="Times New Roman" w:hAnsi="Times New Roman" w:eastAsia="宋体" w:cs="Times New Roman"/>
                <w:color w:val="000000"/>
                <w:kern w:val="0"/>
                <w:sz w:val="21"/>
                <w:szCs w:val="21"/>
                <w:lang w:val="en-US" w:eastAsia="zh-CN" w:bidi="ar-SA"/>
              </w:rPr>
            </w:pPr>
            <w:r>
              <w:rPr>
                <w:color w:val="000000"/>
                <w:kern w:val="0"/>
                <w:szCs w:val="21"/>
              </w:rPr>
              <w:t>辅材</w:t>
            </w:r>
          </w:p>
        </w:tc>
        <w:tc>
          <w:tcPr>
            <w:tcW w:w="740" w:type="dxa"/>
            <w:vAlign w:val="center"/>
          </w:tcPr>
          <w:p w14:paraId="06625C01">
            <w:pPr>
              <w:rPr>
                <w:rFonts w:ascii="Times New Roman" w:hAnsi="Times New Roman" w:eastAsia="宋体" w:cs="Times New Roman"/>
                <w:color w:val="000000"/>
                <w:kern w:val="0"/>
                <w:sz w:val="21"/>
                <w:szCs w:val="21"/>
                <w:lang w:val="en-US" w:eastAsia="zh-CN" w:bidi="ar-SA"/>
              </w:rPr>
            </w:pPr>
          </w:p>
        </w:tc>
        <w:tc>
          <w:tcPr>
            <w:tcW w:w="4621" w:type="dxa"/>
            <w:vAlign w:val="center"/>
          </w:tcPr>
          <w:p w14:paraId="7FEE6978">
            <w:pPr>
              <w:rPr>
                <w:rFonts w:ascii="Times New Roman" w:hAnsi="Times New Roman" w:eastAsia="宋体" w:cs="Times New Roman"/>
                <w:color w:val="000000"/>
                <w:kern w:val="0"/>
                <w:sz w:val="21"/>
                <w:szCs w:val="21"/>
                <w:lang w:val="en-US" w:eastAsia="zh-CN" w:bidi="ar-SA"/>
              </w:rPr>
            </w:pPr>
            <w:r>
              <w:rPr>
                <w:color w:val="000000"/>
                <w:kern w:val="0"/>
                <w:szCs w:val="21"/>
              </w:rPr>
              <w:t>网络水晶头、机柜螺丝、尼龙胀管、螺丝、螺钉、标签、扎带、胶带等</w:t>
            </w:r>
          </w:p>
        </w:tc>
        <w:tc>
          <w:tcPr>
            <w:tcW w:w="588" w:type="dxa"/>
            <w:vAlign w:val="center"/>
          </w:tcPr>
          <w:p w14:paraId="0D270248">
            <w:pPr>
              <w:jc w:val="center"/>
              <w:rPr>
                <w:rFonts w:hint="eastAsia"/>
                <w:color w:val="000000"/>
                <w:kern w:val="0"/>
                <w:szCs w:val="21"/>
                <w:lang w:val="en-US" w:eastAsia="zh-CN"/>
              </w:rPr>
            </w:pPr>
            <w:r>
              <w:rPr>
                <w:color w:val="000000"/>
                <w:kern w:val="0"/>
                <w:szCs w:val="21"/>
              </w:rPr>
              <w:t>1</w:t>
            </w:r>
            <w:r>
              <w:rPr>
                <w:rFonts w:hint="eastAsia"/>
                <w:color w:val="000000"/>
                <w:kern w:val="0"/>
                <w:szCs w:val="21"/>
                <w:lang w:val="en-US" w:eastAsia="zh-CN"/>
              </w:rPr>
              <w:t>批</w:t>
            </w:r>
          </w:p>
        </w:tc>
        <w:tc>
          <w:tcPr>
            <w:tcW w:w="709" w:type="dxa"/>
            <w:vAlign w:val="center"/>
          </w:tcPr>
          <w:p w14:paraId="24ED31F0">
            <w:pPr>
              <w:jc w:val="center"/>
              <w:rPr>
                <w:rFonts w:ascii="Times New Roman" w:hAnsi="Times New Roman" w:eastAsia="宋体" w:cs="Times New Roman"/>
                <w:color w:val="000000"/>
                <w:kern w:val="0"/>
                <w:sz w:val="21"/>
                <w:szCs w:val="21"/>
                <w:lang w:val="en-US" w:eastAsia="zh-CN" w:bidi="ar-SA"/>
              </w:rPr>
            </w:pPr>
          </w:p>
        </w:tc>
        <w:tc>
          <w:tcPr>
            <w:tcW w:w="734" w:type="dxa"/>
            <w:vAlign w:val="center"/>
          </w:tcPr>
          <w:p w14:paraId="3FA4F076">
            <w:pPr>
              <w:spacing w:line="200" w:lineRule="atLeast"/>
              <w:jc w:val="center"/>
              <w:rPr>
                <w:szCs w:val="21"/>
              </w:rPr>
            </w:pPr>
          </w:p>
        </w:tc>
        <w:tc>
          <w:tcPr>
            <w:tcW w:w="951" w:type="dxa"/>
            <w:vAlign w:val="center"/>
          </w:tcPr>
          <w:p w14:paraId="7C618706">
            <w:pPr>
              <w:jc w:val="center"/>
              <w:rPr>
                <w:rFonts w:ascii="Times New Roman" w:hAnsi="Times New Roman" w:eastAsia="宋体" w:cs="Times New Roman"/>
                <w:color w:val="000000"/>
                <w:kern w:val="0"/>
                <w:sz w:val="21"/>
                <w:szCs w:val="21"/>
                <w:lang w:val="en-US" w:eastAsia="zh-CN" w:bidi="ar-SA"/>
              </w:rPr>
            </w:pPr>
            <w:r>
              <w:rPr>
                <w:color w:val="000000"/>
                <w:kern w:val="0"/>
                <w:szCs w:val="21"/>
              </w:rPr>
              <w:t>国产优质</w:t>
            </w:r>
          </w:p>
        </w:tc>
      </w:tr>
      <w:tr w14:paraId="29B0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3B43104B">
            <w:pPr>
              <w:spacing w:line="200" w:lineRule="atLeast"/>
              <w:rPr>
                <w:rFonts w:hint="default" w:eastAsia="宋体"/>
                <w:szCs w:val="21"/>
                <w:lang w:val="en-US" w:eastAsia="zh-CN"/>
              </w:rPr>
            </w:pPr>
            <w:r>
              <w:rPr>
                <w:rFonts w:hint="eastAsia"/>
                <w:szCs w:val="21"/>
                <w:lang w:val="en-US" w:eastAsia="zh-CN"/>
              </w:rPr>
              <w:t>34</w:t>
            </w:r>
          </w:p>
        </w:tc>
        <w:tc>
          <w:tcPr>
            <w:tcW w:w="700" w:type="dxa"/>
            <w:vAlign w:val="center"/>
          </w:tcPr>
          <w:p w14:paraId="4DC82FFC">
            <w:pPr>
              <w:jc w:val="center"/>
              <w:rPr>
                <w:rFonts w:ascii="Times New Roman" w:hAnsi="Times New Roman" w:eastAsia="宋体" w:cs="Times New Roman"/>
                <w:bCs/>
                <w:kern w:val="2"/>
                <w:sz w:val="21"/>
                <w:szCs w:val="21"/>
                <w:lang w:val="en-US" w:eastAsia="zh-CN" w:bidi="ar-SA"/>
              </w:rPr>
            </w:pPr>
            <w:r>
              <w:rPr>
                <w:bCs/>
                <w:szCs w:val="21"/>
              </w:rPr>
              <w:t>全钢陶瓷防静电地板</w:t>
            </w:r>
          </w:p>
        </w:tc>
        <w:tc>
          <w:tcPr>
            <w:tcW w:w="740" w:type="dxa"/>
            <w:vAlign w:val="center"/>
          </w:tcPr>
          <w:p w14:paraId="08008201">
            <w:pPr>
              <w:rPr>
                <w:rFonts w:ascii="Times New Roman" w:hAnsi="Times New Roman" w:eastAsia="宋体" w:cs="Times New Roman"/>
                <w:color w:val="000000"/>
                <w:kern w:val="0"/>
                <w:sz w:val="21"/>
                <w:szCs w:val="21"/>
                <w:lang w:val="en-US" w:eastAsia="zh-CN" w:bidi="ar-SA"/>
              </w:rPr>
            </w:pPr>
          </w:p>
        </w:tc>
        <w:tc>
          <w:tcPr>
            <w:tcW w:w="4621" w:type="dxa"/>
            <w:vAlign w:val="center"/>
          </w:tcPr>
          <w:p w14:paraId="40A6CAE9">
            <w:pPr>
              <w:widowControl/>
              <w:jc w:val="left"/>
              <w:rPr>
                <w:rFonts w:ascii="Times New Roman" w:hAnsi="Times New Roman" w:eastAsia="宋体" w:cs="Times New Roman"/>
                <w:bCs/>
                <w:kern w:val="2"/>
                <w:sz w:val="21"/>
                <w:szCs w:val="21"/>
                <w:lang w:val="en-US" w:eastAsia="zh-CN" w:bidi="ar-SA"/>
              </w:rPr>
            </w:pPr>
            <w:r>
              <w:rPr>
                <w:bCs/>
                <w:szCs w:val="21"/>
              </w:rPr>
              <w:t>600*600*40（象牙白）</w:t>
            </w:r>
          </w:p>
        </w:tc>
        <w:tc>
          <w:tcPr>
            <w:tcW w:w="588" w:type="dxa"/>
            <w:vAlign w:val="center"/>
          </w:tcPr>
          <w:p w14:paraId="1FD25D87">
            <w:pPr>
              <w:jc w:val="center"/>
              <w:rPr>
                <w:rFonts w:hint="default"/>
                <w:color w:val="000000"/>
                <w:kern w:val="0"/>
                <w:szCs w:val="21"/>
                <w:lang w:val="en-US" w:eastAsia="zh-CN"/>
              </w:rPr>
            </w:pPr>
            <w:r>
              <w:rPr>
                <w:rFonts w:hint="eastAsia"/>
                <w:color w:val="000000"/>
                <w:kern w:val="0"/>
                <w:szCs w:val="21"/>
                <w:lang w:val="en-US" w:eastAsia="zh-CN"/>
              </w:rPr>
              <w:t>125平方</w:t>
            </w:r>
          </w:p>
        </w:tc>
        <w:tc>
          <w:tcPr>
            <w:tcW w:w="709" w:type="dxa"/>
            <w:vAlign w:val="center"/>
          </w:tcPr>
          <w:p w14:paraId="7E92664C">
            <w:pPr>
              <w:jc w:val="center"/>
              <w:rPr>
                <w:rFonts w:ascii="Times New Roman" w:hAnsi="Times New Roman" w:eastAsia="宋体" w:cs="Times New Roman"/>
                <w:color w:val="000000"/>
                <w:kern w:val="0"/>
                <w:sz w:val="21"/>
                <w:szCs w:val="21"/>
                <w:lang w:val="en-US" w:eastAsia="zh-CN" w:bidi="ar-SA"/>
              </w:rPr>
            </w:pPr>
          </w:p>
        </w:tc>
        <w:tc>
          <w:tcPr>
            <w:tcW w:w="734" w:type="dxa"/>
            <w:vAlign w:val="center"/>
          </w:tcPr>
          <w:p w14:paraId="7F404584">
            <w:pPr>
              <w:spacing w:line="200" w:lineRule="atLeast"/>
              <w:jc w:val="center"/>
              <w:rPr>
                <w:szCs w:val="21"/>
              </w:rPr>
            </w:pPr>
          </w:p>
        </w:tc>
        <w:tc>
          <w:tcPr>
            <w:tcW w:w="951" w:type="dxa"/>
            <w:vAlign w:val="center"/>
          </w:tcPr>
          <w:p w14:paraId="6726B811">
            <w:pPr>
              <w:jc w:val="center"/>
              <w:rPr>
                <w:rFonts w:ascii="Times New Roman" w:hAnsi="Times New Roman" w:eastAsia="宋体" w:cs="Times New Roman"/>
                <w:bCs/>
                <w:kern w:val="2"/>
                <w:sz w:val="21"/>
                <w:szCs w:val="21"/>
                <w:lang w:val="en-US" w:eastAsia="zh-CN" w:bidi="ar-SA"/>
              </w:rPr>
            </w:pPr>
            <w:r>
              <w:rPr>
                <w:bCs/>
                <w:szCs w:val="21"/>
              </w:rPr>
              <w:t>国产优质</w:t>
            </w:r>
          </w:p>
        </w:tc>
      </w:tr>
      <w:tr w14:paraId="10F2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57AD5D3D">
            <w:pPr>
              <w:spacing w:line="200" w:lineRule="atLeast"/>
              <w:rPr>
                <w:rFonts w:hint="default" w:eastAsia="宋体"/>
                <w:szCs w:val="21"/>
                <w:lang w:val="en-US" w:eastAsia="zh-CN"/>
              </w:rPr>
            </w:pPr>
            <w:r>
              <w:rPr>
                <w:rFonts w:hint="eastAsia"/>
                <w:szCs w:val="21"/>
                <w:lang w:val="en-US" w:eastAsia="zh-CN"/>
              </w:rPr>
              <w:t>35</w:t>
            </w:r>
          </w:p>
        </w:tc>
        <w:tc>
          <w:tcPr>
            <w:tcW w:w="700" w:type="dxa"/>
            <w:vAlign w:val="center"/>
          </w:tcPr>
          <w:p w14:paraId="086783B7">
            <w:pPr>
              <w:jc w:val="center"/>
              <w:rPr>
                <w:rFonts w:ascii="Times New Roman" w:hAnsi="Times New Roman" w:eastAsia="宋体" w:cs="Times New Roman"/>
                <w:color w:val="000000"/>
                <w:kern w:val="0"/>
                <w:sz w:val="21"/>
                <w:szCs w:val="21"/>
                <w:lang w:val="en-US" w:eastAsia="zh-CN" w:bidi="ar-SA"/>
              </w:rPr>
            </w:pPr>
            <w:r>
              <w:rPr>
                <w:kern w:val="0"/>
                <w:szCs w:val="21"/>
              </w:rPr>
              <w:t>安装调试费</w:t>
            </w:r>
          </w:p>
        </w:tc>
        <w:tc>
          <w:tcPr>
            <w:tcW w:w="740" w:type="dxa"/>
            <w:vAlign w:val="center"/>
          </w:tcPr>
          <w:p w14:paraId="77B560CF">
            <w:pPr>
              <w:rPr>
                <w:rFonts w:ascii="Times New Roman" w:hAnsi="Times New Roman" w:eastAsia="宋体" w:cs="Times New Roman"/>
                <w:color w:val="000000"/>
                <w:kern w:val="0"/>
                <w:sz w:val="21"/>
                <w:szCs w:val="21"/>
                <w:lang w:val="en-US" w:eastAsia="zh-CN" w:bidi="ar-SA"/>
              </w:rPr>
            </w:pPr>
          </w:p>
        </w:tc>
        <w:tc>
          <w:tcPr>
            <w:tcW w:w="4621" w:type="dxa"/>
            <w:vAlign w:val="center"/>
          </w:tcPr>
          <w:p w14:paraId="4FDBDDE4">
            <w:pPr>
              <w:rPr>
                <w:rFonts w:ascii="Times New Roman" w:hAnsi="Times New Roman" w:eastAsia="宋体" w:cs="Times New Roman"/>
                <w:color w:val="000000"/>
                <w:kern w:val="0"/>
                <w:sz w:val="21"/>
                <w:szCs w:val="21"/>
                <w:lang w:val="en-US" w:eastAsia="zh-CN" w:bidi="ar-SA"/>
              </w:rPr>
            </w:pPr>
            <w:r>
              <w:rPr>
                <w:color w:val="000000" w:themeColor="text1"/>
                <w:szCs w:val="21"/>
                <w14:textFill>
                  <w14:solidFill>
                    <w14:schemeClr w14:val="tx1"/>
                  </w14:solidFill>
                </w14:textFill>
              </w:rPr>
              <w:t>对客户设备部署环境进行勘察，设备安装与调试，及必要的使用培训服务（搭建实验环境等），含售后</w:t>
            </w:r>
            <w:r>
              <w:rPr>
                <w:kern w:val="0"/>
                <w:szCs w:val="21"/>
              </w:rPr>
              <w:t>、安装、电脑上楼、调试等</w:t>
            </w:r>
          </w:p>
        </w:tc>
        <w:tc>
          <w:tcPr>
            <w:tcW w:w="588" w:type="dxa"/>
            <w:vAlign w:val="center"/>
          </w:tcPr>
          <w:p w14:paraId="6BF7822F">
            <w:pPr>
              <w:jc w:val="center"/>
              <w:rPr>
                <w:rFonts w:hint="default"/>
                <w:color w:val="000000"/>
                <w:kern w:val="0"/>
                <w:szCs w:val="21"/>
                <w:lang w:val="en-US" w:eastAsia="zh-CN"/>
              </w:rPr>
            </w:pPr>
            <w:r>
              <w:rPr>
                <w:rFonts w:hint="eastAsia"/>
                <w:color w:val="000000"/>
                <w:kern w:val="0"/>
                <w:szCs w:val="21"/>
                <w:lang w:val="en-US" w:eastAsia="zh-CN"/>
              </w:rPr>
              <w:t>1批</w:t>
            </w:r>
          </w:p>
        </w:tc>
        <w:tc>
          <w:tcPr>
            <w:tcW w:w="709" w:type="dxa"/>
            <w:vAlign w:val="center"/>
          </w:tcPr>
          <w:p w14:paraId="275C4978">
            <w:pPr>
              <w:jc w:val="center"/>
              <w:rPr>
                <w:rFonts w:ascii="Times New Roman" w:hAnsi="Times New Roman" w:eastAsia="宋体" w:cs="Times New Roman"/>
                <w:color w:val="000000"/>
                <w:kern w:val="0"/>
                <w:sz w:val="21"/>
                <w:szCs w:val="21"/>
                <w:lang w:val="en-US" w:eastAsia="zh-CN" w:bidi="ar-SA"/>
              </w:rPr>
            </w:pPr>
          </w:p>
        </w:tc>
        <w:tc>
          <w:tcPr>
            <w:tcW w:w="734" w:type="dxa"/>
            <w:vAlign w:val="center"/>
          </w:tcPr>
          <w:p w14:paraId="6AA68CBD">
            <w:pPr>
              <w:spacing w:line="200" w:lineRule="atLeast"/>
              <w:jc w:val="center"/>
              <w:rPr>
                <w:szCs w:val="21"/>
              </w:rPr>
            </w:pPr>
          </w:p>
        </w:tc>
        <w:tc>
          <w:tcPr>
            <w:tcW w:w="951" w:type="dxa"/>
            <w:vAlign w:val="center"/>
          </w:tcPr>
          <w:p w14:paraId="7DCCDA01">
            <w:pPr>
              <w:spacing w:line="200" w:lineRule="atLeast"/>
              <w:jc w:val="center"/>
              <w:rPr>
                <w:bCs/>
                <w:kern w:val="0"/>
                <w:szCs w:val="21"/>
              </w:rPr>
            </w:pPr>
          </w:p>
        </w:tc>
      </w:tr>
      <w:tr w14:paraId="66E7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6B800248">
            <w:pPr>
              <w:spacing w:line="200" w:lineRule="atLeast"/>
              <w:rPr>
                <w:rFonts w:hint="default" w:eastAsia="宋体"/>
                <w:color w:val="auto"/>
                <w:szCs w:val="21"/>
                <w:lang w:val="en-US" w:eastAsia="zh-CN"/>
              </w:rPr>
            </w:pPr>
            <w:r>
              <w:rPr>
                <w:rFonts w:hint="eastAsia"/>
                <w:color w:val="auto"/>
                <w:szCs w:val="21"/>
                <w:lang w:val="en-US" w:eastAsia="zh-CN"/>
              </w:rPr>
              <w:t>36</w:t>
            </w:r>
          </w:p>
        </w:tc>
        <w:tc>
          <w:tcPr>
            <w:tcW w:w="700" w:type="dxa"/>
            <w:vAlign w:val="center"/>
          </w:tcPr>
          <w:p w14:paraId="75D16DC5">
            <w:pPr>
              <w:widowControl/>
              <w:spacing w:line="200" w:lineRule="atLeast"/>
              <w:jc w:val="left"/>
              <w:textAlignment w:val="center"/>
              <w:rPr>
                <w:rFonts w:eastAsiaTheme="majorEastAsia"/>
                <w:color w:val="auto"/>
                <w:szCs w:val="21"/>
              </w:rPr>
            </w:pPr>
            <w:r>
              <w:rPr>
                <w:rFonts w:eastAsiaTheme="majorEastAsia"/>
                <w:color w:val="auto"/>
                <w:szCs w:val="21"/>
              </w:rPr>
              <w:t>5年的更新服务</w:t>
            </w:r>
          </w:p>
        </w:tc>
        <w:tc>
          <w:tcPr>
            <w:tcW w:w="740" w:type="dxa"/>
            <w:vAlign w:val="center"/>
          </w:tcPr>
          <w:p w14:paraId="5AF435C1">
            <w:pPr>
              <w:widowControl/>
              <w:spacing w:line="200" w:lineRule="atLeast"/>
              <w:jc w:val="left"/>
              <w:textAlignment w:val="center"/>
              <w:rPr>
                <w:rFonts w:eastAsiaTheme="majorEastAsia"/>
                <w:color w:val="auto"/>
                <w:szCs w:val="21"/>
              </w:rPr>
            </w:pPr>
          </w:p>
        </w:tc>
        <w:tc>
          <w:tcPr>
            <w:tcW w:w="4621" w:type="dxa"/>
            <w:vAlign w:val="center"/>
          </w:tcPr>
          <w:p w14:paraId="2C77FF3E">
            <w:pPr>
              <w:spacing w:line="200" w:lineRule="atLeast"/>
              <w:rPr>
                <w:color w:val="auto"/>
                <w:szCs w:val="21"/>
              </w:rPr>
            </w:pPr>
            <w:r>
              <w:rPr>
                <w:color w:val="auto"/>
                <w:szCs w:val="21"/>
              </w:rPr>
              <w:t>对漏洞、攻击方法、防护手段等进行定期更新服务</w:t>
            </w:r>
          </w:p>
        </w:tc>
        <w:tc>
          <w:tcPr>
            <w:tcW w:w="588" w:type="dxa"/>
            <w:vAlign w:val="center"/>
          </w:tcPr>
          <w:p w14:paraId="2D593011">
            <w:pPr>
              <w:spacing w:line="200" w:lineRule="atLeast"/>
              <w:jc w:val="center"/>
              <w:rPr>
                <w:rFonts w:hint="default" w:eastAsia="宋体"/>
                <w:color w:val="auto"/>
                <w:szCs w:val="21"/>
                <w:lang w:val="en-US" w:eastAsia="zh-CN"/>
              </w:rPr>
            </w:pPr>
            <w:r>
              <w:rPr>
                <w:rFonts w:hint="eastAsia"/>
                <w:color w:val="auto"/>
                <w:szCs w:val="21"/>
                <w:lang w:val="en-US" w:eastAsia="zh-CN"/>
              </w:rPr>
              <w:t>1项</w:t>
            </w:r>
            <w:bookmarkStart w:id="0" w:name="_GoBack"/>
            <w:bookmarkEnd w:id="0"/>
          </w:p>
        </w:tc>
        <w:tc>
          <w:tcPr>
            <w:tcW w:w="709" w:type="dxa"/>
            <w:vAlign w:val="center"/>
          </w:tcPr>
          <w:p w14:paraId="328E0E61">
            <w:pPr>
              <w:spacing w:line="200" w:lineRule="atLeast"/>
              <w:jc w:val="center"/>
              <w:rPr>
                <w:color w:val="auto"/>
                <w:szCs w:val="21"/>
              </w:rPr>
            </w:pPr>
          </w:p>
        </w:tc>
        <w:tc>
          <w:tcPr>
            <w:tcW w:w="734" w:type="dxa"/>
            <w:vAlign w:val="center"/>
          </w:tcPr>
          <w:p w14:paraId="5D5C0B62">
            <w:pPr>
              <w:spacing w:line="200" w:lineRule="atLeast"/>
              <w:jc w:val="center"/>
              <w:rPr>
                <w:color w:val="auto"/>
                <w:szCs w:val="21"/>
              </w:rPr>
            </w:pPr>
          </w:p>
        </w:tc>
        <w:tc>
          <w:tcPr>
            <w:tcW w:w="951" w:type="dxa"/>
            <w:vAlign w:val="center"/>
          </w:tcPr>
          <w:p w14:paraId="431762CC">
            <w:pPr>
              <w:spacing w:line="200" w:lineRule="atLeast"/>
              <w:jc w:val="center"/>
              <w:rPr>
                <w:rFonts w:eastAsiaTheme="majorEastAsia"/>
                <w:color w:val="auto"/>
                <w:szCs w:val="21"/>
              </w:rPr>
            </w:pPr>
            <w:r>
              <w:rPr>
                <w:color w:val="auto"/>
                <w:szCs w:val="21"/>
              </w:rPr>
              <w:t>奇安信、绿盟、安恒、天融信</w:t>
            </w:r>
          </w:p>
        </w:tc>
      </w:tr>
      <w:tr w14:paraId="663D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Align w:val="center"/>
          </w:tcPr>
          <w:p w14:paraId="7B49E2AE">
            <w:pPr>
              <w:spacing w:line="200" w:lineRule="atLeast"/>
              <w:rPr>
                <w:rFonts w:hint="eastAsia"/>
                <w:szCs w:val="21"/>
                <w:lang w:val="en-US" w:eastAsia="zh-CN"/>
              </w:rPr>
            </w:pPr>
          </w:p>
        </w:tc>
        <w:tc>
          <w:tcPr>
            <w:tcW w:w="700" w:type="dxa"/>
            <w:vAlign w:val="center"/>
          </w:tcPr>
          <w:p w14:paraId="67A7EB22">
            <w:pPr>
              <w:widowControl/>
              <w:spacing w:line="200" w:lineRule="atLeast"/>
              <w:jc w:val="left"/>
              <w:textAlignment w:val="center"/>
              <w:rPr>
                <w:rFonts w:hint="eastAsia" w:eastAsiaTheme="majorEastAsia"/>
                <w:szCs w:val="21"/>
                <w:lang w:val="en-US" w:eastAsia="zh-CN"/>
              </w:rPr>
            </w:pPr>
            <w:r>
              <w:rPr>
                <w:rFonts w:hint="eastAsia" w:eastAsiaTheme="majorEastAsia"/>
                <w:szCs w:val="21"/>
                <w:lang w:val="en-US" w:eastAsia="zh-CN"/>
              </w:rPr>
              <w:t>合计</w:t>
            </w:r>
          </w:p>
        </w:tc>
        <w:tc>
          <w:tcPr>
            <w:tcW w:w="740" w:type="dxa"/>
            <w:vAlign w:val="center"/>
          </w:tcPr>
          <w:p w14:paraId="0EB0634A">
            <w:pPr>
              <w:widowControl/>
              <w:spacing w:line="200" w:lineRule="atLeast"/>
              <w:jc w:val="left"/>
              <w:textAlignment w:val="center"/>
              <w:rPr>
                <w:rFonts w:eastAsiaTheme="majorEastAsia"/>
                <w:szCs w:val="21"/>
              </w:rPr>
            </w:pPr>
          </w:p>
        </w:tc>
        <w:tc>
          <w:tcPr>
            <w:tcW w:w="4621" w:type="dxa"/>
            <w:vAlign w:val="center"/>
          </w:tcPr>
          <w:p w14:paraId="5F3CF65C">
            <w:pPr>
              <w:spacing w:line="200" w:lineRule="atLeast"/>
              <w:rPr>
                <w:color w:val="000000" w:themeColor="text1"/>
                <w:szCs w:val="21"/>
                <w14:textFill>
                  <w14:solidFill>
                    <w14:schemeClr w14:val="tx1"/>
                  </w14:solidFill>
                </w14:textFill>
              </w:rPr>
            </w:pPr>
          </w:p>
        </w:tc>
        <w:tc>
          <w:tcPr>
            <w:tcW w:w="588" w:type="dxa"/>
            <w:vAlign w:val="center"/>
          </w:tcPr>
          <w:p w14:paraId="5C3A3A96">
            <w:pPr>
              <w:spacing w:line="200" w:lineRule="atLeast"/>
              <w:jc w:val="center"/>
              <w:rPr>
                <w:rFonts w:eastAsiaTheme="majorEastAsia"/>
                <w:szCs w:val="21"/>
              </w:rPr>
            </w:pPr>
          </w:p>
        </w:tc>
        <w:tc>
          <w:tcPr>
            <w:tcW w:w="709" w:type="dxa"/>
            <w:vAlign w:val="center"/>
          </w:tcPr>
          <w:p w14:paraId="2CB8206F">
            <w:pPr>
              <w:spacing w:line="200" w:lineRule="atLeast"/>
              <w:jc w:val="center"/>
              <w:rPr>
                <w:szCs w:val="21"/>
              </w:rPr>
            </w:pPr>
          </w:p>
        </w:tc>
        <w:tc>
          <w:tcPr>
            <w:tcW w:w="734" w:type="dxa"/>
            <w:vAlign w:val="center"/>
          </w:tcPr>
          <w:p w14:paraId="3FC4D98E">
            <w:pPr>
              <w:spacing w:line="200" w:lineRule="atLeast"/>
              <w:jc w:val="center"/>
              <w:rPr>
                <w:szCs w:val="21"/>
              </w:rPr>
            </w:pPr>
          </w:p>
        </w:tc>
        <w:tc>
          <w:tcPr>
            <w:tcW w:w="951" w:type="dxa"/>
            <w:vAlign w:val="center"/>
          </w:tcPr>
          <w:p w14:paraId="7DFCE919">
            <w:pPr>
              <w:spacing w:line="200" w:lineRule="atLeast"/>
              <w:jc w:val="center"/>
              <w:rPr>
                <w:szCs w:val="21"/>
              </w:rPr>
            </w:pPr>
          </w:p>
        </w:tc>
      </w:tr>
    </w:tbl>
    <w:p w14:paraId="4E07250F">
      <w:pPr>
        <w:rPr>
          <w:rFonts w:hint="eastAsia" w:eastAsia="仿宋_GB2312"/>
          <w:b/>
          <w:bCs/>
          <w:sz w:val="28"/>
          <w:szCs w:val="28"/>
          <w:lang w:val="en-US" w:eastAsia="zh-CN"/>
        </w:rPr>
      </w:pPr>
    </w:p>
    <w:p w14:paraId="499F7CCC">
      <w:pPr>
        <w:rPr>
          <w:rFonts w:hint="eastAsia" w:eastAsia="仿宋_GB2312"/>
          <w:b/>
          <w:bCs/>
          <w:sz w:val="28"/>
          <w:szCs w:val="28"/>
          <w:lang w:val="en-US" w:eastAsia="zh-CN"/>
        </w:rPr>
      </w:pPr>
    </w:p>
    <w:p w14:paraId="586499E6">
      <w:pPr>
        <w:rPr>
          <w:rFonts w:hint="eastAsia" w:eastAsia="仿宋_GB2312"/>
          <w:b/>
          <w:bCs/>
          <w:sz w:val="28"/>
          <w:szCs w:val="28"/>
          <w:lang w:val="en-US" w:eastAsia="zh-CN"/>
        </w:rPr>
      </w:pPr>
    </w:p>
    <w:p w14:paraId="227C884B">
      <w:pPr>
        <w:rPr>
          <w:rFonts w:eastAsia="仿宋_GB2312"/>
          <w:b/>
          <w:bCs/>
          <w:sz w:val="28"/>
          <w:szCs w:val="28"/>
        </w:rPr>
      </w:pPr>
      <w:r>
        <w:rPr>
          <w:rFonts w:hint="eastAsia" w:eastAsia="仿宋_GB2312"/>
          <w:b/>
          <w:bCs/>
          <w:sz w:val="28"/>
          <w:szCs w:val="28"/>
          <w:lang w:val="en-US" w:eastAsia="zh-CN"/>
        </w:rPr>
        <w:t>四</w:t>
      </w:r>
      <w:r>
        <w:rPr>
          <w:rFonts w:eastAsia="仿宋_GB2312"/>
          <w:b/>
          <w:bCs/>
          <w:sz w:val="28"/>
          <w:szCs w:val="28"/>
        </w:rPr>
        <w:t>、实验（训）室平面图及布局图</w:t>
      </w:r>
    </w:p>
    <w:tbl>
      <w:tblPr>
        <w:tblStyle w:val="10"/>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376"/>
      </w:tblGrid>
      <w:tr w14:paraId="32377D5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672" w:hRule="atLeast"/>
          <w:jc w:val="center"/>
        </w:trPr>
        <w:tc>
          <w:tcPr>
            <w:tcW w:w="9376" w:type="dxa"/>
          </w:tcPr>
          <w:p w14:paraId="15BE18CD">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31FB29B3">
            <w:pPr>
              <w:jc w:val="center"/>
            </w:pP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object>
                <v:shape id="_x0000_i1025" o:spt="75" type="#_x0000_t75" style="height:448.5pt;width:373.9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14:paraId="666A13DA"/>
        </w:tc>
      </w:tr>
    </w:tbl>
    <w:p w14:paraId="6F846093"/>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CD98D">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31</w:t>
    </w:r>
    <w:r>
      <w:fldChar w:fldCharType="end"/>
    </w:r>
  </w:p>
  <w:p w14:paraId="6736A11B">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95B7E">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1B7064"/>
    <w:multiLevelType w:val="singleLevel"/>
    <w:tmpl w:val="EB1B7064"/>
    <w:lvl w:ilvl="0" w:tentative="0">
      <w:start w:val="1"/>
      <w:numFmt w:val="bullet"/>
      <w:lvlText w:val=""/>
      <w:lvlJc w:val="left"/>
      <w:pPr>
        <w:ind w:left="420" w:hanging="420"/>
      </w:pPr>
      <w:rPr>
        <w:rFonts w:hint="default" w:ascii="Wingdings" w:hAnsi="Wingdings"/>
      </w:rPr>
    </w:lvl>
  </w:abstractNum>
  <w:abstractNum w:abstractNumId="1">
    <w:nsid w:val="19450F75"/>
    <w:multiLevelType w:val="multilevel"/>
    <w:tmpl w:val="19450F75"/>
    <w:lvl w:ilvl="0" w:tentative="0">
      <w:start w:val="1"/>
      <w:numFmt w:val="decimal"/>
      <w:suff w:val="space"/>
      <w:lvlText w:val="%1. "/>
      <w:lvlJc w:val="left"/>
      <w:pPr>
        <w:ind w:left="0" w:firstLine="567"/>
      </w:pPr>
      <w:rPr>
        <w:rFonts w:hint="eastAsia"/>
        <w:b w:val="0"/>
        <w:bCs w:val="0"/>
        <w:i w:val="0"/>
        <w:iCs w:val="0"/>
        <w:caps w:val="0"/>
        <w:smallCaps w:val="0"/>
        <w:strike w:val="0"/>
        <w:dstrike w:val="0"/>
        <w:vanish w:val="0"/>
        <w:spacing w:val="0"/>
        <w:position w:val="0"/>
        <w:u w:val="none"/>
        <w:vertAlign w:val="baseline"/>
        <w14:ligatures w14:val="none"/>
        <w14:numForm w14:val="default"/>
        <w14:numSpacing w14:val="default"/>
      </w:rPr>
    </w:lvl>
    <w:lvl w:ilvl="1" w:tentative="0">
      <w:start w:val="1"/>
      <w:numFmt w:val="decimal"/>
      <w:pStyle w:val="2"/>
      <w:isLgl/>
      <w:suff w:val="space"/>
      <w:lvlText w:val="%1.%2 "/>
      <w:lvlJc w:val="left"/>
      <w:pPr>
        <w:ind w:left="794" w:hanging="794"/>
      </w:pPr>
      <w:rPr>
        <w:rFonts w:hint="default" w:ascii="微软雅黑" w:hAnsi="微软雅黑" w:eastAsia="微软雅黑" w:cs="微软雅黑"/>
        <w:sz w:val="30"/>
        <w:szCs w:val="30"/>
      </w:rPr>
    </w:lvl>
    <w:lvl w:ilvl="2" w:tentative="0">
      <w:start w:val="1"/>
      <w:numFmt w:val="decimal"/>
      <w:isLgl/>
      <w:suff w:val="space"/>
      <w:lvlText w:val="%1.%2.%3 "/>
      <w:lvlJc w:val="left"/>
      <w:pPr>
        <w:ind w:left="907" w:hanging="907"/>
      </w:pPr>
      <w:rPr>
        <w:rFonts w:hint="eastAsia"/>
        <w:b w:val="0"/>
        <w:bCs w:val="0"/>
        <w:i w:val="0"/>
        <w:iCs w:val="0"/>
        <w:caps w:val="0"/>
        <w:smallCaps w:val="0"/>
        <w:strike w:val="0"/>
        <w:dstrike w:val="0"/>
        <w:vanish w:val="0"/>
        <w:spacing w:val="0"/>
        <w:position w:val="0"/>
        <w:u w:val="none"/>
        <w:vertAlign w:val="baseline"/>
        <w14:ligatures w14:val="none"/>
        <w14:numForm w14:val="default"/>
        <w14:numSpacing w14:val="default"/>
      </w:rPr>
    </w:lvl>
    <w:lvl w:ilvl="3" w:tentative="0">
      <w:start w:val="1"/>
      <w:numFmt w:val="decimal"/>
      <w:isLgl/>
      <w:suff w:val="space"/>
      <w:lvlText w:val="%1.%2.%3.%4 "/>
      <w:lvlJc w:val="left"/>
      <w:pPr>
        <w:ind w:left="1021" w:hanging="1021"/>
      </w:pPr>
      <w:rPr>
        <w:rFonts w:hint="eastAsia"/>
        <w:b w:val="0"/>
        <w:bCs w:val="0"/>
        <w:i w:val="0"/>
        <w:iCs w:val="0"/>
        <w:caps w:val="0"/>
        <w:smallCaps w:val="0"/>
        <w:strike w:val="0"/>
        <w:dstrike w:val="0"/>
        <w:vanish w:val="0"/>
        <w:spacing w:val="0"/>
        <w:position w:val="0"/>
        <w:u w:val="none"/>
        <w:vertAlign w:val="baseline"/>
        <w14:ligatures w14:val="none"/>
        <w14:numForm w14:val="default"/>
        <w14:numSpacing w14:val="default"/>
      </w:rPr>
    </w:lvl>
    <w:lvl w:ilvl="4" w:tentative="0">
      <w:start w:val="1"/>
      <w:numFmt w:val="decimal"/>
      <w:isLgl/>
      <w:suff w:val="space"/>
      <w:lvlText w:val="%1.%2.%3.%4.%5 "/>
      <w:lvlJc w:val="left"/>
      <w:pPr>
        <w:ind w:left="1134" w:hanging="1134"/>
      </w:pPr>
      <w:rPr>
        <w:rFonts w:hint="eastAsia"/>
      </w:rPr>
    </w:lvl>
    <w:lvl w:ilvl="5" w:tentative="0">
      <w:start w:val="1"/>
      <w:numFmt w:val="none"/>
      <w:isLgl/>
      <w:suff w:val="space"/>
      <w:lvlText w:val=""/>
      <w:lvlJc w:val="left"/>
      <w:pPr>
        <w:ind w:left="1247" w:hanging="1247"/>
      </w:pPr>
      <w:rPr>
        <w:rFonts w:hint="eastAsia"/>
      </w:rPr>
    </w:lvl>
    <w:lvl w:ilvl="6" w:tentative="0">
      <w:start w:val="1"/>
      <w:numFmt w:val="none"/>
      <w:lvlRestart w:val="1"/>
      <w:isLgl/>
      <w:suff w:val="space"/>
      <w:lvlText w:val=""/>
      <w:lvlJc w:val="left"/>
      <w:pPr>
        <w:ind w:left="0" w:firstLine="0"/>
      </w:pPr>
      <w:rPr>
        <w:rFonts w:hint="eastAsia"/>
      </w:rPr>
    </w:lvl>
    <w:lvl w:ilvl="7" w:tentative="0">
      <w:start w:val="1"/>
      <w:numFmt w:val="decimal"/>
      <w:lvlRestart w:val="1"/>
      <w:suff w:val="space"/>
      <w:lvlText w:val="表%1-%8"/>
      <w:lvlJc w:val="left"/>
      <w:pPr>
        <w:ind w:left="284" w:hanging="284"/>
      </w:pPr>
      <w:rPr>
        <w:rFonts w:hint="eastAsia"/>
        <w:b w:val="0"/>
        <w:bCs w:val="0"/>
        <w:i w:val="0"/>
        <w:iCs w:val="0"/>
        <w:caps w:val="0"/>
        <w:smallCaps w:val="0"/>
        <w:strike w:val="0"/>
        <w:dstrike w:val="0"/>
        <w:vanish w:val="0"/>
        <w:spacing w:val="0"/>
        <w:position w:val="0"/>
        <w:u w:val="none"/>
        <w:vertAlign w:val="baseline"/>
        <w14:ligatures w14:val="none"/>
        <w14:numForm w14:val="default"/>
        <w14:numSpacing w14:val="default"/>
      </w:rPr>
    </w:lvl>
    <w:lvl w:ilvl="8" w:tentative="0">
      <w:start w:val="1"/>
      <w:numFmt w:val="decimal"/>
      <w:lvlRestart w:val="1"/>
      <w:suff w:val="space"/>
      <w:lvlText w:val="图%1-%9"/>
      <w:lvlJc w:val="left"/>
      <w:pPr>
        <w:ind w:left="284" w:hanging="284"/>
      </w:pPr>
      <w:rPr>
        <w:rFonts w:hint="eastAsia"/>
      </w:rPr>
    </w:lvl>
  </w:abstractNum>
  <w:abstractNum w:abstractNumId="2">
    <w:nsid w:val="19685C85"/>
    <w:multiLevelType w:val="multilevel"/>
    <w:tmpl w:val="19685C8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40775549"/>
    <w:multiLevelType w:val="multilevel"/>
    <w:tmpl w:val="40775549"/>
    <w:lvl w:ilvl="0" w:tentative="0">
      <w:start w:val="1"/>
      <w:numFmt w:val="bullet"/>
      <w:pStyle w:val="18"/>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5A49A0"/>
    <w:rsid w:val="000058A1"/>
    <w:rsid w:val="00005BA8"/>
    <w:rsid w:val="00007D85"/>
    <w:rsid w:val="000170D3"/>
    <w:rsid w:val="00024161"/>
    <w:rsid w:val="000428E0"/>
    <w:rsid w:val="000527FA"/>
    <w:rsid w:val="00072A1B"/>
    <w:rsid w:val="00074E71"/>
    <w:rsid w:val="00077081"/>
    <w:rsid w:val="000A76DF"/>
    <w:rsid w:val="000C13BC"/>
    <w:rsid w:val="000C53DA"/>
    <w:rsid w:val="000E4A69"/>
    <w:rsid w:val="000F43FD"/>
    <w:rsid w:val="000F5024"/>
    <w:rsid w:val="000F7823"/>
    <w:rsid w:val="00107787"/>
    <w:rsid w:val="00107BF9"/>
    <w:rsid w:val="00124610"/>
    <w:rsid w:val="00133ED9"/>
    <w:rsid w:val="0014788F"/>
    <w:rsid w:val="00150380"/>
    <w:rsid w:val="00153533"/>
    <w:rsid w:val="00155E48"/>
    <w:rsid w:val="001572C8"/>
    <w:rsid w:val="00161123"/>
    <w:rsid w:val="00171FFA"/>
    <w:rsid w:val="00172DA2"/>
    <w:rsid w:val="00183D23"/>
    <w:rsid w:val="00185257"/>
    <w:rsid w:val="00190846"/>
    <w:rsid w:val="001930EB"/>
    <w:rsid w:val="00197A8A"/>
    <w:rsid w:val="001A1485"/>
    <w:rsid w:val="001A4B24"/>
    <w:rsid w:val="001A76F1"/>
    <w:rsid w:val="001B50C0"/>
    <w:rsid w:val="001B7F0A"/>
    <w:rsid w:val="001C280F"/>
    <w:rsid w:val="001C2B10"/>
    <w:rsid w:val="001E3A34"/>
    <w:rsid w:val="001F3F3D"/>
    <w:rsid w:val="00201863"/>
    <w:rsid w:val="002030C7"/>
    <w:rsid w:val="002076A8"/>
    <w:rsid w:val="0021286F"/>
    <w:rsid w:val="00216187"/>
    <w:rsid w:val="00226761"/>
    <w:rsid w:val="002268D9"/>
    <w:rsid w:val="00235099"/>
    <w:rsid w:val="00235C1A"/>
    <w:rsid w:val="00241C3B"/>
    <w:rsid w:val="00250F8A"/>
    <w:rsid w:val="00255FE9"/>
    <w:rsid w:val="0025753F"/>
    <w:rsid w:val="002766A4"/>
    <w:rsid w:val="00283042"/>
    <w:rsid w:val="00283BC4"/>
    <w:rsid w:val="00293B17"/>
    <w:rsid w:val="00294564"/>
    <w:rsid w:val="002B066A"/>
    <w:rsid w:val="002B318E"/>
    <w:rsid w:val="002B48F2"/>
    <w:rsid w:val="002B5796"/>
    <w:rsid w:val="002C3984"/>
    <w:rsid w:val="002C4F6E"/>
    <w:rsid w:val="002D02CB"/>
    <w:rsid w:val="002D17AB"/>
    <w:rsid w:val="002D719F"/>
    <w:rsid w:val="002E1D86"/>
    <w:rsid w:val="002E34AC"/>
    <w:rsid w:val="002E3578"/>
    <w:rsid w:val="002E3EB3"/>
    <w:rsid w:val="002E7EC6"/>
    <w:rsid w:val="002F2781"/>
    <w:rsid w:val="002F51C7"/>
    <w:rsid w:val="00300140"/>
    <w:rsid w:val="003015C8"/>
    <w:rsid w:val="003033D6"/>
    <w:rsid w:val="0030539C"/>
    <w:rsid w:val="00305E9A"/>
    <w:rsid w:val="00310442"/>
    <w:rsid w:val="003107C2"/>
    <w:rsid w:val="0031146B"/>
    <w:rsid w:val="0031551A"/>
    <w:rsid w:val="003155D4"/>
    <w:rsid w:val="0032204D"/>
    <w:rsid w:val="00331F9D"/>
    <w:rsid w:val="00336FEE"/>
    <w:rsid w:val="00347548"/>
    <w:rsid w:val="00374CD1"/>
    <w:rsid w:val="00385A32"/>
    <w:rsid w:val="003925E1"/>
    <w:rsid w:val="003A1EC1"/>
    <w:rsid w:val="003A38C3"/>
    <w:rsid w:val="003C293A"/>
    <w:rsid w:val="003D24B0"/>
    <w:rsid w:val="003F7CB7"/>
    <w:rsid w:val="00402F49"/>
    <w:rsid w:val="00420427"/>
    <w:rsid w:val="00421102"/>
    <w:rsid w:val="00432977"/>
    <w:rsid w:val="004506C0"/>
    <w:rsid w:val="00451573"/>
    <w:rsid w:val="004718DF"/>
    <w:rsid w:val="00475397"/>
    <w:rsid w:val="00490164"/>
    <w:rsid w:val="00494462"/>
    <w:rsid w:val="004A0F8D"/>
    <w:rsid w:val="004A236E"/>
    <w:rsid w:val="004A2386"/>
    <w:rsid w:val="004A6CE9"/>
    <w:rsid w:val="004C3DA9"/>
    <w:rsid w:val="004C4E21"/>
    <w:rsid w:val="004D50A6"/>
    <w:rsid w:val="004E060B"/>
    <w:rsid w:val="004F06D2"/>
    <w:rsid w:val="004F4763"/>
    <w:rsid w:val="004F6AFE"/>
    <w:rsid w:val="00501155"/>
    <w:rsid w:val="00502698"/>
    <w:rsid w:val="005106ED"/>
    <w:rsid w:val="005155DA"/>
    <w:rsid w:val="00522089"/>
    <w:rsid w:val="0054006C"/>
    <w:rsid w:val="0054089D"/>
    <w:rsid w:val="00551F2F"/>
    <w:rsid w:val="00565AB6"/>
    <w:rsid w:val="00573CC1"/>
    <w:rsid w:val="00583802"/>
    <w:rsid w:val="005963C2"/>
    <w:rsid w:val="005A49A0"/>
    <w:rsid w:val="005A7B0E"/>
    <w:rsid w:val="005B0301"/>
    <w:rsid w:val="005B4A03"/>
    <w:rsid w:val="005B52E8"/>
    <w:rsid w:val="005B6919"/>
    <w:rsid w:val="005C4E31"/>
    <w:rsid w:val="005C5D74"/>
    <w:rsid w:val="005C7D67"/>
    <w:rsid w:val="005D143D"/>
    <w:rsid w:val="005D5392"/>
    <w:rsid w:val="005D5DCD"/>
    <w:rsid w:val="005E0D32"/>
    <w:rsid w:val="005E195E"/>
    <w:rsid w:val="005F1AB1"/>
    <w:rsid w:val="005F4533"/>
    <w:rsid w:val="006058F9"/>
    <w:rsid w:val="00613656"/>
    <w:rsid w:val="00615C52"/>
    <w:rsid w:val="00617266"/>
    <w:rsid w:val="00625353"/>
    <w:rsid w:val="00643657"/>
    <w:rsid w:val="00647B43"/>
    <w:rsid w:val="00666E13"/>
    <w:rsid w:val="006722C8"/>
    <w:rsid w:val="00672BA8"/>
    <w:rsid w:val="006766E4"/>
    <w:rsid w:val="00694418"/>
    <w:rsid w:val="0069462E"/>
    <w:rsid w:val="00697595"/>
    <w:rsid w:val="006A57E5"/>
    <w:rsid w:val="006B6AE5"/>
    <w:rsid w:val="006C4FEF"/>
    <w:rsid w:val="006D17D3"/>
    <w:rsid w:val="006D3928"/>
    <w:rsid w:val="006E1B46"/>
    <w:rsid w:val="006E25B1"/>
    <w:rsid w:val="006E3B85"/>
    <w:rsid w:val="006F23C5"/>
    <w:rsid w:val="0070640B"/>
    <w:rsid w:val="00711C6C"/>
    <w:rsid w:val="00717C5A"/>
    <w:rsid w:val="00730347"/>
    <w:rsid w:val="00734A4A"/>
    <w:rsid w:val="00734E2D"/>
    <w:rsid w:val="00735ED4"/>
    <w:rsid w:val="007509A7"/>
    <w:rsid w:val="007539AB"/>
    <w:rsid w:val="007616A2"/>
    <w:rsid w:val="007639D2"/>
    <w:rsid w:val="007643FB"/>
    <w:rsid w:val="0076691B"/>
    <w:rsid w:val="0077077C"/>
    <w:rsid w:val="00776B75"/>
    <w:rsid w:val="0078785B"/>
    <w:rsid w:val="00794C99"/>
    <w:rsid w:val="00795951"/>
    <w:rsid w:val="007B45BB"/>
    <w:rsid w:val="007B7685"/>
    <w:rsid w:val="007C0AD7"/>
    <w:rsid w:val="007C23A3"/>
    <w:rsid w:val="007C4502"/>
    <w:rsid w:val="007D0642"/>
    <w:rsid w:val="007D3A35"/>
    <w:rsid w:val="007D5347"/>
    <w:rsid w:val="007D567C"/>
    <w:rsid w:val="007E0854"/>
    <w:rsid w:val="007E18D9"/>
    <w:rsid w:val="007E5B2B"/>
    <w:rsid w:val="007E751D"/>
    <w:rsid w:val="007F1E00"/>
    <w:rsid w:val="007F3B9E"/>
    <w:rsid w:val="007F7F2F"/>
    <w:rsid w:val="00817EAF"/>
    <w:rsid w:val="008246FC"/>
    <w:rsid w:val="008335B7"/>
    <w:rsid w:val="00840634"/>
    <w:rsid w:val="00846E2A"/>
    <w:rsid w:val="00847DED"/>
    <w:rsid w:val="00876AC2"/>
    <w:rsid w:val="00896225"/>
    <w:rsid w:val="00897D0A"/>
    <w:rsid w:val="008A6ACC"/>
    <w:rsid w:val="008A7DF2"/>
    <w:rsid w:val="008B0A67"/>
    <w:rsid w:val="008B49F2"/>
    <w:rsid w:val="008C2978"/>
    <w:rsid w:val="008C628A"/>
    <w:rsid w:val="008C735C"/>
    <w:rsid w:val="008C7612"/>
    <w:rsid w:val="008D2E15"/>
    <w:rsid w:val="008D317D"/>
    <w:rsid w:val="008D64AF"/>
    <w:rsid w:val="008D6CEF"/>
    <w:rsid w:val="008E799F"/>
    <w:rsid w:val="008F5E5A"/>
    <w:rsid w:val="008F760B"/>
    <w:rsid w:val="009039A2"/>
    <w:rsid w:val="00905182"/>
    <w:rsid w:val="00911A6E"/>
    <w:rsid w:val="0091450C"/>
    <w:rsid w:val="009175FB"/>
    <w:rsid w:val="00920DD6"/>
    <w:rsid w:val="00922B17"/>
    <w:rsid w:val="009249A0"/>
    <w:rsid w:val="009264C0"/>
    <w:rsid w:val="009323F9"/>
    <w:rsid w:val="009472C4"/>
    <w:rsid w:val="00947AFA"/>
    <w:rsid w:val="00967AAF"/>
    <w:rsid w:val="00967C64"/>
    <w:rsid w:val="00970E98"/>
    <w:rsid w:val="009819ED"/>
    <w:rsid w:val="009919CA"/>
    <w:rsid w:val="009A4B79"/>
    <w:rsid w:val="009A6DB2"/>
    <w:rsid w:val="009C3C22"/>
    <w:rsid w:val="009E1F25"/>
    <w:rsid w:val="009E21B4"/>
    <w:rsid w:val="009F1286"/>
    <w:rsid w:val="009F218A"/>
    <w:rsid w:val="00A12BB2"/>
    <w:rsid w:val="00A1419B"/>
    <w:rsid w:val="00A20E44"/>
    <w:rsid w:val="00A2345D"/>
    <w:rsid w:val="00A2407C"/>
    <w:rsid w:val="00A34CC1"/>
    <w:rsid w:val="00A3608E"/>
    <w:rsid w:val="00A36D57"/>
    <w:rsid w:val="00A401A4"/>
    <w:rsid w:val="00A4367F"/>
    <w:rsid w:val="00A53A0D"/>
    <w:rsid w:val="00A540A0"/>
    <w:rsid w:val="00A645B2"/>
    <w:rsid w:val="00A82474"/>
    <w:rsid w:val="00A85A28"/>
    <w:rsid w:val="00A870A7"/>
    <w:rsid w:val="00A9229D"/>
    <w:rsid w:val="00AB53D7"/>
    <w:rsid w:val="00AB54C4"/>
    <w:rsid w:val="00AB6395"/>
    <w:rsid w:val="00AC4542"/>
    <w:rsid w:val="00AD672D"/>
    <w:rsid w:val="00AF3A48"/>
    <w:rsid w:val="00B10447"/>
    <w:rsid w:val="00B11D2C"/>
    <w:rsid w:val="00B14140"/>
    <w:rsid w:val="00B149E3"/>
    <w:rsid w:val="00B14C53"/>
    <w:rsid w:val="00B20D58"/>
    <w:rsid w:val="00B264C2"/>
    <w:rsid w:val="00B34E4F"/>
    <w:rsid w:val="00B417A3"/>
    <w:rsid w:val="00B61B49"/>
    <w:rsid w:val="00B6373E"/>
    <w:rsid w:val="00B70AC0"/>
    <w:rsid w:val="00B764D6"/>
    <w:rsid w:val="00B776DD"/>
    <w:rsid w:val="00B80E25"/>
    <w:rsid w:val="00B864B1"/>
    <w:rsid w:val="00B87FCC"/>
    <w:rsid w:val="00B90B92"/>
    <w:rsid w:val="00B958BD"/>
    <w:rsid w:val="00B96D93"/>
    <w:rsid w:val="00BA7753"/>
    <w:rsid w:val="00BB2D7D"/>
    <w:rsid w:val="00BC0CCA"/>
    <w:rsid w:val="00BD2B4F"/>
    <w:rsid w:val="00BD5496"/>
    <w:rsid w:val="00BF32AA"/>
    <w:rsid w:val="00C0193F"/>
    <w:rsid w:val="00C04B6D"/>
    <w:rsid w:val="00C10F86"/>
    <w:rsid w:val="00C22947"/>
    <w:rsid w:val="00C27A11"/>
    <w:rsid w:val="00C30E5F"/>
    <w:rsid w:val="00C335A8"/>
    <w:rsid w:val="00C34CFA"/>
    <w:rsid w:val="00C361A2"/>
    <w:rsid w:val="00C57B40"/>
    <w:rsid w:val="00C652B9"/>
    <w:rsid w:val="00C664AE"/>
    <w:rsid w:val="00C84066"/>
    <w:rsid w:val="00C87E5D"/>
    <w:rsid w:val="00CB4132"/>
    <w:rsid w:val="00CB6A15"/>
    <w:rsid w:val="00CC116F"/>
    <w:rsid w:val="00CC2F6B"/>
    <w:rsid w:val="00CC517B"/>
    <w:rsid w:val="00CC5AF1"/>
    <w:rsid w:val="00CD2AAF"/>
    <w:rsid w:val="00CE66E3"/>
    <w:rsid w:val="00CF39F6"/>
    <w:rsid w:val="00CF5504"/>
    <w:rsid w:val="00D00DCC"/>
    <w:rsid w:val="00D07586"/>
    <w:rsid w:val="00D10F2C"/>
    <w:rsid w:val="00D20721"/>
    <w:rsid w:val="00D23AE3"/>
    <w:rsid w:val="00D409C6"/>
    <w:rsid w:val="00D441A8"/>
    <w:rsid w:val="00D45917"/>
    <w:rsid w:val="00D46B2D"/>
    <w:rsid w:val="00D51B26"/>
    <w:rsid w:val="00D52B5F"/>
    <w:rsid w:val="00D6184D"/>
    <w:rsid w:val="00D623B6"/>
    <w:rsid w:val="00D64B94"/>
    <w:rsid w:val="00D64D4A"/>
    <w:rsid w:val="00D738DB"/>
    <w:rsid w:val="00D754A8"/>
    <w:rsid w:val="00D778E1"/>
    <w:rsid w:val="00D87883"/>
    <w:rsid w:val="00D92FC3"/>
    <w:rsid w:val="00DA4266"/>
    <w:rsid w:val="00DA5AE1"/>
    <w:rsid w:val="00DB100B"/>
    <w:rsid w:val="00DC0504"/>
    <w:rsid w:val="00DC2102"/>
    <w:rsid w:val="00DD1AF6"/>
    <w:rsid w:val="00DD369D"/>
    <w:rsid w:val="00DE19A9"/>
    <w:rsid w:val="00DE3D2E"/>
    <w:rsid w:val="00DF4245"/>
    <w:rsid w:val="00E0141C"/>
    <w:rsid w:val="00E03000"/>
    <w:rsid w:val="00E14DE9"/>
    <w:rsid w:val="00E20736"/>
    <w:rsid w:val="00E259F1"/>
    <w:rsid w:val="00E37075"/>
    <w:rsid w:val="00E65C59"/>
    <w:rsid w:val="00E67177"/>
    <w:rsid w:val="00E801FB"/>
    <w:rsid w:val="00E8025E"/>
    <w:rsid w:val="00E83BCF"/>
    <w:rsid w:val="00E85F9A"/>
    <w:rsid w:val="00E95B58"/>
    <w:rsid w:val="00EA0709"/>
    <w:rsid w:val="00EA357E"/>
    <w:rsid w:val="00EA4B79"/>
    <w:rsid w:val="00EB4963"/>
    <w:rsid w:val="00EB71F5"/>
    <w:rsid w:val="00EC5A7A"/>
    <w:rsid w:val="00EC66E0"/>
    <w:rsid w:val="00ED3ACB"/>
    <w:rsid w:val="00EE03D2"/>
    <w:rsid w:val="00EE281F"/>
    <w:rsid w:val="00EE37E3"/>
    <w:rsid w:val="00EF4FB5"/>
    <w:rsid w:val="00EF51C7"/>
    <w:rsid w:val="00F03C42"/>
    <w:rsid w:val="00F0411F"/>
    <w:rsid w:val="00F13DAC"/>
    <w:rsid w:val="00F1407C"/>
    <w:rsid w:val="00F21947"/>
    <w:rsid w:val="00F26B76"/>
    <w:rsid w:val="00F323AC"/>
    <w:rsid w:val="00F37205"/>
    <w:rsid w:val="00F45B8E"/>
    <w:rsid w:val="00F55029"/>
    <w:rsid w:val="00F60DF1"/>
    <w:rsid w:val="00F6196F"/>
    <w:rsid w:val="00F63C44"/>
    <w:rsid w:val="00F66960"/>
    <w:rsid w:val="00F7504D"/>
    <w:rsid w:val="00F772FB"/>
    <w:rsid w:val="00F91F48"/>
    <w:rsid w:val="00F9233D"/>
    <w:rsid w:val="00F92552"/>
    <w:rsid w:val="00F93F98"/>
    <w:rsid w:val="00FA5F2B"/>
    <w:rsid w:val="00FB2316"/>
    <w:rsid w:val="00FB3B98"/>
    <w:rsid w:val="00FC27AD"/>
    <w:rsid w:val="00FD4B69"/>
    <w:rsid w:val="00FE0565"/>
    <w:rsid w:val="00FE255C"/>
    <w:rsid w:val="00FE78D1"/>
    <w:rsid w:val="00FF025B"/>
    <w:rsid w:val="00FF54A2"/>
    <w:rsid w:val="00FF7820"/>
    <w:rsid w:val="00FF7E3F"/>
    <w:rsid w:val="015E1917"/>
    <w:rsid w:val="01D713DC"/>
    <w:rsid w:val="033863CA"/>
    <w:rsid w:val="047639C4"/>
    <w:rsid w:val="056A217A"/>
    <w:rsid w:val="05F03CF9"/>
    <w:rsid w:val="081E3021"/>
    <w:rsid w:val="0B223DFE"/>
    <w:rsid w:val="0B926C91"/>
    <w:rsid w:val="0D411709"/>
    <w:rsid w:val="0DC105AB"/>
    <w:rsid w:val="0E262D26"/>
    <w:rsid w:val="0E6C73A8"/>
    <w:rsid w:val="0EFF2622"/>
    <w:rsid w:val="0F7B96DF"/>
    <w:rsid w:val="0FBA08E5"/>
    <w:rsid w:val="0FD464CF"/>
    <w:rsid w:val="10B262A5"/>
    <w:rsid w:val="1164127E"/>
    <w:rsid w:val="1363441C"/>
    <w:rsid w:val="166E7112"/>
    <w:rsid w:val="16A655F4"/>
    <w:rsid w:val="1840126B"/>
    <w:rsid w:val="19B67973"/>
    <w:rsid w:val="1CEE64ED"/>
    <w:rsid w:val="20692E24"/>
    <w:rsid w:val="22C310F2"/>
    <w:rsid w:val="23002254"/>
    <w:rsid w:val="2309269C"/>
    <w:rsid w:val="23F861CD"/>
    <w:rsid w:val="24E12D48"/>
    <w:rsid w:val="26312C96"/>
    <w:rsid w:val="26914B6F"/>
    <w:rsid w:val="27646599"/>
    <w:rsid w:val="277EAFCA"/>
    <w:rsid w:val="27D25BEB"/>
    <w:rsid w:val="27E56B08"/>
    <w:rsid w:val="283D2842"/>
    <w:rsid w:val="2C594250"/>
    <w:rsid w:val="2FEE8958"/>
    <w:rsid w:val="2FEF9F91"/>
    <w:rsid w:val="32FD574A"/>
    <w:rsid w:val="33372C9B"/>
    <w:rsid w:val="350F761D"/>
    <w:rsid w:val="358D4A0B"/>
    <w:rsid w:val="384E39DC"/>
    <w:rsid w:val="38AE7975"/>
    <w:rsid w:val="38AF1610"/>
    <w:rsid w:val="3A900B55"/>
    <w:rsid w:val="3ACD7EEE"/>
    <w:rsid w:val="3CD78D2B"/>
    <w:rsid w:val="3CEFC49D"/>
    <w:rsid w:val="3EB86429"/>
    <w:rsid w:val="43EB6FD4"/>
    <w:rsid w:val="4413365F"/>
    <w:rsid w:val="4B3A2FA9"/>
    <w:rsid w:val="4B3E1E41"/>
    <w:rsid w:val="50EE68AA"/>
    <w:rsid w:val="51B25BDA"/>
    <w:rsid w:val="558757F5"/>
    <w:rsid w:val="56563ADF"/>
    <w:rsid w:val="57FCBDDA"/>
    <w:rsid w:val="59864D44"/>
    <w:rsid w:val="59B2CA8E"/>
    <w:rsid w:val="5D5A52C7"/>
    <w:rsid w:val="5D96561B"/>
    <w:rsid w:val="5DD15782"/>
    <w:rsid w:val="5DFB2E99"/>
    <w:rsid w:val="5E945782"/>
    <w:rsid w:val="5EAB48AC"/>
    <w:rsid w:val="5FA8056B"/>
    <w:rsid w:val="5FAC479B"/>
    <w:rsid w:val="5FEF5128"/>
    <w:rsid w:val="6165311F"/>
    <w:rsid w:val="624F1172"/>
    <w:rsid w:val="62A769B8"/>
    <w:rsid w:val="669BF185"/>
    <w:rsid w:val="66A55805"/>
    <w:rsid w:val="67BFC9CE"/>
    <w:rsid w:val="69EC374B"/>
    <w:rsid w:val="6A677AAA"/>
    <w:rsid w:val="6BEFCFC8"/>
    <w:rsid w:val="6D327CCE"/>
    <w:rsid w:val="6EB94E6D"/>
    <w:rsid w:val="6F200155"/>
    <w:rsid w:val="704E4817"/>
    <w:rsid w:val="7120503C"/>
    <w:rsid w:val="72E32F73"/>
    <w:rsid w:val="74C71EA2"/>
    <w:rsid w:val="75865EA6"/>
    <w:rsid w:val="766308F1"/>
    <w:rsid w:val="766A7ED1"/>
    <w:rsid w:val="77EEB699"/>
    <w:rsid w:val="792053E2"/>
    <w:rsid w:val="793B3143"/>
    <w:rsid w:val="79BFEAC1"/>
    <w:rsid w:val="7A252A8D"/>
    <w:rsid w:val="7AC776DB"/>
    <w:rsid w:val="7C2F624D"/>
    <w:rsid w:val="7CF289C6"/>
    <w:rsid w:val="7CF41A27"/>
    <w:rsid w:val="7D0270B5"/>
    <w:rsid w:val="7D7FB402"/>
    <w:rsid w:val="7E7749E9"/>
    <w:rsid w:val="7EA86627"/>
    <w:rsid w:val="7F6F87B8"/>
    <w:rsid w:val="7FEFC62A"/>
    <w:rsid w:val="8F7758D3"/>
    <w:rsid w:val="8FFEEE2C"/>
    <w:rsid w:val="933A371E"/>
    <w:rsid w:val="9AC7D25C"/>
    <w:rsid w:val="9CBC5581"/>
    <w:rsid w:val="9DFFFEC6"/>
    <w:rsid w:val="A99F9FAB"/>
    <w:rsid w:val="B7DF8D06"/>
    <w:rsid w:val="B8FF9AEE"/>
    <w:rsid w:val="BDFFEA9B"/>
    <w:rsid w:val="BFAFE05C"/>
    <w:rsid w:val="D65E86EF"/>
    <w:rsid w:val="D6DF8D1E"/>
    <w:rsid w:val="D7D58160"/>
    <w:rsid w:val="DC7EAAD6"/>
    <w:rsid w:val="DEAE0CD5"/>
    <w:rsid w:val="EE7B4F42"/>
    <w:rsid w:val="EECB1C1C"/>
    <w:rsid w:val="F77AD7A5"/>
    <w:rsid w:val="F77FF643"/>
    <w:rsid w:val="F7D71EE2"/>
    <w:rsid w:val="F7F63C21"/>
    <w:rsid w:val="F7FC5035"/>
    <w:rsid w:val="FBDD4C28"/>
    <w:rsid w:val="FFB7D244"/>
    <w:rsid w:val="FFBF8FAD"/>
    <w:rsid w:val="FFDDAAA0"/>
    <w:rsid w:val="FFFF8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numPr>
        <w:ilvl w:val="1"/>
        <w:numId w:val="1"/>
      </w:numPr>
      <w:outlineLvl w:val="1"/>
    </w:pPr>
    <w:rPr>
      <w:b/>
      <w:bCs/>
      <w:color w:val="376092" w:themeColor="accent1" w:themeShade="BF"/>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ody Text Indent"/>
    <w:basedOn w:val="1"/>
    <w:qFormat/>
    <w:uiPriority w:val="0"/>
    <w:pPr>
      <w:spacing w:after="120"/>
      <w:ind w:left="420" w:left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qFormat/>
    <w:uiPriority w:val="0"/>
    <w:rPr>
      <w:b/>
      <w:bCs/>
    </w:rPr>
  </w:style>
  <w:style w:type="paragraph" w:styleId="9">
    <w:name w:val="Body Text First Indent 2"/>
    <w:basedOn w:val="4"/>
    <w:qFormat/>
    <w:uiPriority w:val="0"/>
    <w:pPr>
      <w:ind w:firstLine="420"/>
    </w:pPr>
    <w:rPr>
      <w:rFonts w:ascii="楷体_GB2312" w:hAnsi="楷体_GB231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FollowedHyperlink"/>
    <w:basedOn w:val="12"/>
    <w:unhideWhenUsed/>
    <w:qFormat/>
    <w:uiPriority w:val="99"/>
    <w:rPr>
      <w:color w:val="954F72"/>
      <w:u w:val="single"/>
    </w:rPr>
  </w:style>
  <w:style w:type="character" w:styleId="15">
    <w:name w:val="Hyperlink"/>
    <w:basedOn w:val="12"/>
    <w:unhideWhenUsed/>
    <w:qFormat/>
    <w:uiPriority w:val="99"/>
    <w:rPr>
      <w:color w:val="0563C1"/>
      <w:u w:val="single"/>
    </w:rPr>
  </w:style>
  <w:style w:type="character" w:styleId="16">
    <w:name w:val="annotation reference"/>
    <w:basedOn w:val="12"/>
    <w:qFormat/>
    <w:uiPriority w:val="0"/>
    <w:rPr>
      <w:sz w:val="21"/>
      <w:szCs w:val="21"/>
    </w:rPr>
  </w:style>
  <w:style w:type="paragraph" w:styleId="17">
    <w:name w:val="List Paragraph"/>
    <w:basedOn w:val="1"/>
    <w:qFormat/>
    <w:uiPriority w:val="99"/>
    <w:pPr>
      <w:ind w:firstLine="420" w:firstLineChars="200"/>
    </w:pPr>
  </w:style>
  <w:style w:type="paragraph" w:customStyle="1" w:styleId="18">
    <w:name w:val="并列项"/>
    <w:basedOn w:val="17"/>
    <w:qFormat/>
    <w:uiPriority w:val="0"/>
    <w:pPr>
      <w:numPr>
        <w:ilvl w:val="0"/>
        <w:numId w:val="2"/>
      </w:numPr>
      <w:ind w:left="597" w:leftChars="200" w:hanging="397" w:firstLineChars="0"/>
      <w:contextualSpacing/>
    </w:pPr>
  </w:style>
  <w:style w:type="character" w:customStyle="1" w:styleId="19">
    <w:name w:val="批注文字 字符"/>
    <w:basedOn w:val="12"/>
    <w:link w:val="3"/>
    <w:qFormat/>
    <w:uiPriority w:val="0"/>
    <w:rPr>
      <w:kern w:val="2"/>
      <w:sz w:val="21"/>
      <w:szCs w:val="24"/>
    </w:rPr>
  </w:style>
  <w:style w:type="character" w:customStyle="1" w:styleId="20">
    <w:name w:val="批注主题 字符"/>
    <w:basedOn w:val="19"/>
    <w:link w:val="8"/>
    <w:qFormat/>
    <w:uiPriority w:val="0"/>
    <w:rPr>
      <w:b/>
      <w:bCs/>
      <w:kern w:val="2"/>
      <w:sz w:val="21"/>
      <w:szCs w:val="24"/>
    </w:rPr>
  </w:style>
  <w:style w:type="paragraph" w:customStyle="1" w:styleId="21">
    <w:name w:val="正文（安云科技）"/>
    <w:qFormat/>
    <w:uiPriority w:val="0"/>
    <w:pPr>
      <w:spacing w:line="300" w:lineRule="auto"/>
    </w:pPr>
    <w:rPr>
      <w:rFonts w:eastAsia="宋体" w:asciiTheme="minorHAnsi" w:hAnsiTheme="minorHAnsi" w:cstheme="minorBidi"/>
      <w:kern w:val="2"/>
      <w:sz w:val="21"/>
      <w:szCs w:val="21"/>
      <w:lang w:val="en-US" w:eastAsia="zh-CN" w:bidi="ar-SA"/>
    </w:rPr>
  </w:style>
  <w:style w:type="paragraph" w:customStyle="1" w:styleId="2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4">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
    <w:name w:val="xl69"/>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3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4">
    <w:name w:val="xl75"/>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8962</Words>
  <Characters>10140</Characters>
  <Lines>1314</Lines>
  <Paragraphs>1430</Paragraphs>
  <TotalTime>5</TotalTime>
  <ScaleCrop>false</ScaleCrop>
  <LinksUpToDate>false</LinksUpToDate>
  <CharactersWithSpaces>10223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2024-06-26T00:52:00Z</dcterms:created>
  <dc:creator>Lenovo User</dc:creator>
  <cp:lastModifiedBy>阿诺多罗</cp:lastModifiedBy>
  <cp:lastPrinted>2024-06-26T01:29:00Z</cp:lastPrinted>
  <dcterms:modified xsi:type="dcterms:W3CDTF">2024-07-19T04:13:21Z</dcterms:modified>
  <dc:title>紫琅职业技术学院</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B3AC1DFD132048EB903E85DFEDFC34F9_13</vt:lpwstr>
  </property>
</Properties>
</file>