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1415"/>
        <w:spacing w:before="58" w:line="222" w:lineRule="auto"/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b/>
          <w:bCs/>
          <w:spacing w:val="-9"/>
        </w:rPr>
        <w:t>舞台灯光设计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4" w:lineRule="exact"/>
        <w:rPr/>
      </w:pPr>
      <w:r/>
    </w:p>
    <w:p>
      <w:pPr>
        <w:sectPr>
          <w:headerReference w:type="default" r:id="rId1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firstLine="900"/>
        <w:spacing w:line="2219" w:lineRule="exact"/>
        <w:textAlignment w:val="center"/>
        <w:rPr/>
      </w:pPr>
      <w:r>
        <w:drawing>
          <wp:inline distT="0" distB="0" distL="0" distR="0">
            <wp:extent cx="1511320" cy="140967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320" cy="14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12"/>
        <w:spacing w:before="289" w:line="22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12"/>
        </w:rPr>
        <w:t>色温</w:t>
      </w:r>
    </w:p>
    <w:p>
      <w:pPr>
        <w:ind w:left="1050" w:right="134"/>
        <w:spacing w:before="96" w:line="22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8"/>
          <w:w w:val="96"/>
        </w:rPr>
        <w:t>光源发射光的颜色与黑体</w:t>
      </w:r>
      <w:r>
        <w:rPr>
          <w:rFonts w:ascii="SimHei" w:hAnsi="SimHei" w:eastAsia="SimHei" w:cs="SimHei"/>
          <w:sz w:val="21"/>
          <w:szCs w:val="21"/>
          <w:spacing w:val="7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17"/>
          <w:w w:val="95"/>
        </w:rPr>
        <w:t>在某一温度下辐射光色相</w:t>
      </w:r>
      <w:r>
        <w:rPr>
          <w:rFonts w:ascii="SimHei" w:hAnsi="SimHei" w:eastAsia="SimHei" w:cs="SimHei"/>
          <w:sz w:val="21"/>
          <w:szCs w:val="21"/>
          <w:spacing w:val="2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23"/>
          <w:w w:val="97"/>
        </w:rPr>
        <w:t>同时，黑体的温度称为该</w:t>
      </w:r>
      <w:r>
        <w:rPr>
          <w:rFonts w:ascii="SimHei" w:hAnsi="SimHei" w:eastAsia="SimHei" w:cs="SimHei"/>
          <w:sz w:val="21"/>
          <w:szCs w:val="21"/>
          <w:spacing w:val="8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22"/>
          <w:w w:val="98"/>
        </w:rPr>
        <w:t>光源的色温。色温度以绝</w:t>
      </w:r>
      <w:r>
        <w:rPr>
          <w:rFonts w:ascii="SimHei" w:hAnsi="SimHei" w:eastAsia="SimHei" w:cs="SimHei"/>
          <w:sz w:val="21"/>
          <w:szCs w:val="21"/>
          <w:spacing w:val="6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18"/>
          <w:w w:val="93"/>
        </w:rPr>
        <w:t>对温度</w:t>
      </w:r>
      <w:r>
        <w:rPr>
          <w:rFonts w:ascii="SimHei" w:hAnsi="SimHei" w:eastAsia="SimHei" w:cs="SimHei"/>
          <w:sz w:val="21"/>
          <w:szCs w:val="21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8"/>
          <w:w w:val="93"/>
        </w:rPr>
        <w:t>K</w:t>
      </w:r>
      <w:r>
        <w:rPr>
          <w:rFonts w:ascii="SimHei" w:hAnsi="SimHei" w:eastAsia="SimHei" w:cs="SimHei"/>
          <w:sz w:val="21"/>
          <w:szCs w:val="21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8"/>
          <w:w w:val="93"/>
        </w:rPr>
        <w:t>(开尔文)来表示。</w:t>
      </w:r>
      <w:r>
        <w:rPr>
          <w:rFonts w:ascii="SimHei" w:hAnsi="SimHei" w:eastAsia="SimHei" w:cs="SimHe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7"/>
          <w:w w:val="96"/>
        </w:rPr>
        <w:t>就像加热铁块时，铁块先</w:t>
      </w:r>
      <w:r>
        <w:rPr>
          <w:rFonts w:ascii="SimHei" w:hAnsi="SimHei" w:eastAsia="SimHei" w:cs="SimHei"/>
          <w:sz w:val="21"/>
          <w:szCs w:val="21"/>
          <w:spacing w:val="4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23"/>
          <w:w w:val="98"/>
        </w:rPr>
        <w:t>变成红色，然后是黄色，</w:t>
      </w:r>
      <w:r>
        <w:rPr>
          <w:rFonts w:ascii="SimHei" w:hAnsi="SimHei" w:eastAsia="SimHei" w:cs="SimHei"/>
          <w:sz w:val="21"/>
          <w:szCs w:val="21"/>
          <w:spacing w:val="1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26"/>
        </w:rPr>
        <w:t>最后会变成白色。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8" w:line="2180" w:lineRule="exact"/>
        <w:textAlignment w:val="center"/>
        <w:rPr/>
      </w:pPr>
      <w:r>
        <w:drawing>
          <wp:inline distT="0" distB="0" distL="0" distR="0">
            <wp:extent cx="1504919" cy="1384321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919" cy="138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92"/>
        <w:spacing w:before="284" w:line="22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24"/>
        </w:rPr>
        <w:t>照度：光照强度</w:t>
      </w:r>
    </w:p>
    <w:p>
      <w:pPr>
        <w:ind w:left="129" w:right="301"/>
        <w:spacing w:before="122" w:line="22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0"/>
          <w:w w:val="96"/>
        </w:rPr>
        <w:t>光源照射到周围空间或地</w:t>
      </w:r>
      <w:r>
        <w:rPr>
          <w:rFonts w:ascii="SimHei" w:hAnsi="SimHei" w:eastAsia="SimHei" w:cs="SimHei"/>
          <w:sz w:val="21"/>
          <w:szCs w:val="21"/>
          <w:spacing w:val="1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1"/>
          <w:w w:val="97"/>
        </w:rPr>
        <w:t>面上，单位被照射面积上</w:t>
      </w:r>
      <w:r>
        <w:rPr>
          <w:rFonts w:ascii="SimHei" w:hAnsi="SimHei" w:eastAsia="SimHei" w:cs="SimHei"/>
          <w:sz w:val="21"/>
          <w:szCs w:val="21"/>
          <w:spacing w:val="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3"/>
          <w:w w:val="98"/>
        </w:rPr>
        <w:t>的光通量。照度符号</w:t>
      </w:r>
      <w:r>
        <w:rPr>
          <w:rFonts w:ascii="SimHei" w:hAnsi="SimHei" w:eastAsia="SimHei" w:cs="SimHei"/>
          <w:sz w:val="21"/>
          <w:szCs w:val="21"/>
          <w:spacing w:val="1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3"/>
          <w:w w:val="98"/>
        </w:rPr>
        <w:t>E,</w:t>
      </w:r>
      <w:r>
        <w:rPr>
          <w:rFonts w:ascii="SimHei" w:hAnsi="SimHei" w:eastAsia="SimHei" w:cs="SimHei"/>
          <w:sz w:val="21"/>
          <w:szCs w:val="21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13"/>
        </w:rPr>
        <w:t>单位勒克斯</w:t>
      </w:r>
      <w:r>
        <w:rPr>
          <w:rFonts w:ascii="SimHei" w:hAnsi="SimHei" w:eastAsia="SimHei" w:cs="SimHei"/>
          <w:sz w:val="21"/>
          <w:szCs w:val="21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3"/>
        </w:rPr>
        <w:t>(Lux或Lx)</w:t>
      </w:r>
      <w:r>
        <w:rPr>
          <w:rFonts w:ascii="SimHei" w:hAnsi="SimHei" w:eastAsia="SimHei" w:cs="SimHei"/>
          <w:sz w:val="21"/>
          <w:szCs w:val="21"/>
        </w:rPr>
        <w:t xml:space="preserve">  </w:t>
      </w:r>
      <w:r>
        <w:rPr>
          <w:rFonts w:ascii="SimHei" w:hAnsi="SimHei" w:eastAsia="SimHei" w:cs="SimHei"/>
          <w:sz w:val="21"/>
          <w:szCs w:val="21"/>
          <w:spacing w:val="-7"/>
        </w:rPr>
        <w:t>(lm/m2),其中lm是光通</w:t>
      </w:r>
      <w:r>
        <w:rPr>
          <w:rFonts w:ascii="SimHei" w:hAnsi="SimHei" w:eastAsia="SimHei" w:cs="SimHei"/>
          <w:sz w:val="21"/>
          <w:szCs w:val="21"/>
          <w:spacing w:val="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7"/>
        </w:rPr>
        <w:t>量的单位，11m</w:t>
      </w:r>
      <w:r>
        <w:rPr>
          <w:rFonts w:ascii="SimHei" w:hAnsi="SimHei" w:eastAsia="SimHei" w:cs="SimHei"/>
          <w:sz w:val="21"/>
          <w:szCs w:val="21"/>
          <w:spacing w:val="-3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7"/>
        </w:rPr>
        <w:t>代表1cd的</w:t>
      </w:r>
      <w:r>
        <w:rPr>
          <w:rFonts w:ascii="SimHei" w:hAnsi="SimHei" w:eastAsia="SimHei" w:cs="SimHe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9"/>
          <w:w w:val="96"/>
        </w:rPr>
        <w:t>光源在一个单位立体角内</w:t>
      </w:r>
      <w:r>
        <w:rPr>
          <w:rFonts w:ascii="SimHei" w:hAnsi="SimHei" w:eastAsia="SimHei" w:cs="SimHei"/>
          <w:sz w:val="21"/>
          <w:szCs w:val="21"/>
          <w:spacing w:val="1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2"/>
          <w:w w:val="98"/>
        </w:rPr>
        <w:t>的光通量。单位被照射面</w:t>
      </w:r>
      <w:r>
        <w:rPr>
          <w:rFonts w:ascii="SimHei" w:hAnsi="SimHei" w:eastAsia="SimHei" w:cs="SimHe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2"/>
          <w:w w:val="97"/>
        </w:rPr>
        <w:t>积上的光通量多，照度就</w:t>
      </w:r>
      <w:r>
        <w:rPr>
          <w:rFonts w:ascii="SimHei" w:hAnsi="SimHei" w:eastAsia="SimHei" w:cs="SimHei"/>
          <w:sz w:val="21"/>
          <w:szCs w:val="21"/>
          <w:spacing w:val="16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1"/>
        </w:rPr>
        <w:t>高。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2170" w:lineRule="exact"/>
        <w:textAlignment w:val="center"/>
        <w:rPr/>
      </w:pPr>
      <w:r>
        <w:drawing>
          <wp:inline distT="0" distB="0" distL="0" distR="0">
            <wp:extent cx="1511320" cy="137799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320" cy="13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2"/>
        <w:spacing w:before="285" w:line="22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15"/>
        </w:rPr>
        <w:t>光通量</w:t>
      </w:r>
    </w:p>
    <w:p>
      <w:pPr>
        <w:ind w:left="160" w:right="268"/>
        <w:spacing w:before="69" w:line="244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5"/>
          <w:w w:val="94"/>
        </w:rPr>
        <w:t>根据辐射对标准光度观察</w:t>
      </w:r>
      <w:r>
        <w:rPr>
          <w:rFonts w:ascii="SimHei" w:hAnsi="SimHei" w:eastAsia="SimHei" w:cs="SimHei"/>
          <w:sz w:val="21"/>
          <w:szCs w:val="21"/>
          <w:spacing w:val="3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5"/>
          <w:w w:val="97"/>
        </w:rPr>
        <w:t>者的作用导出的光度量。</w:t>
      </w:r>
      <w:r>
        <w:rPr>
          <w:rFonts w:ascii="SimHei" w:hAnsi="SimHei" w:eastAsia="SimHei" w:cs="SimHei"/>
          <w:sz w:val="21"/>
          <w:szCs w:val="21"/>
          <w:spacing w:val="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7"/>
          <w:w w:val="97"/>
        </w:rPr>
        <w:t>该量的符号为中，单位为</w:t>
      </w:r>
      <w:r>
        <w:rPr>
          <w:rFonts w:ascii="SimHei" w:hAnsi="SimHei" w:eastAsia="SimHei" w:cs="SimHei"/>
          <w:sz w:val="21"/>
          <w:szCs w:val="21"/>
          <w:spacing w:val="10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9"/>
        </w:rPr>
        <w:t>流明</w:t>
      </w:r>
      <w:r>
        <w:rPr>
          <w:rFonts w:ascii="SimHei" w:hAnsi="SimHei" w:eastAsia="SimHei" w:cs="SimHei"/>
          <w:sz w:val="21"/>
          <w:szCs w:val="21"/>
          <w:spacing w:val="-43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9"/>
        </w:rPr>
        <w:t>(lm)。</w:t>
      </w:r>
    </w:p>
    <w:p>
      <w:pPr>
        <w:ind w:left="160"/>
        <w:spacing w:before="109" w:line="22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6"/>
          <w:w w:val="96"/>
        </w:rPr>
        <w:t>评价灯学重要指标之一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208" w:lineRule="exact"/>
        <w:textAlignment w:val="center"/>
        <w:rPr/>
      </w:pPr>
      <w:r>
        <w:drawing>
          <wp:inline distT="0" distB="0" distL="0" distR="0">
            <wp:extent cx="1505010" cy="1402476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5010" cy="14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2"/>
        <w:spacing w:before="295" w:line="22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20"/>
        </w:rPr>
        <w:t>显色指数</w:t>
      </w:r>
    </w:p>
    <w:p>
      <w:pPr>
        <w:ind w:left="170" w:right="301"/>
        <w:spacing w:before="3" w:line="224" w:lineRule="auto"/>
        <w:jc w:val="both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2"/>
        </w:rPr>
        <w:t>在具有合理允许的色适</w:t>
      </w:r>
      <w:r>
        <w:rPr>
          <w:rFonts w:ascii="SimHei" w:hAnsi="SimHei" w:eastAsia="SimHei" w:cs="SimHe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2"/>
        </w:rPr>
        <w:t>应状态下，被测光源照</w:t>
      </w:r>
      <w:r>
        <w:rPr>
          <w:rFonts w:ascii="SimHei" w:hAnsi="SimHei" w:eastAsia="SimHei" w:cs="SimHei"/>
          <w:sz w:val="21"/>
          <w:szCs w:val="21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2"/>
        </w:rPr>
        <w:t>明物体的心理物理色与</w:t>
      </w:r>
      <w:r>
        <w:rPr>
          <w:rFonts w:ascii="SimHei" w:hAnsi="SimHei" w:eastAsia="SimHei" w:cs="SimHei"/>
          <w:sz w:val="21"/>
          <w:szCs w:val="21"/>
          <w:spacing w:val="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3"/>
        </w:rPr>
        <w:t>参比光源照明同一色样</w:t>
      </w:r>
      <w:r>
        <w:rPr>
          <w:rFonts w:ascii="SimHei" w:hAnsi="SimHei" w:eastAsia="SimHei" w:cs="SimHei"/>
          <w:sz w:val="21"/>
          <w:szCs w:val="21"/>
          <w:spacing w:val="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3"/>
        </w:rPr>
        <w:t>的心理物理色符合程度</w:t>
      </w:r>
      <w:r>
        <w:rPr>
          <w:rFonts w:ascii="SimHei" w:hAnsi="SimHei" w:eastAsia="SimHei" w:cs="SimHei"/>
          <w:sz w:val="21"/>
          <w:szCs w:val="21"/>
          <w:spacing w:val="8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2"/>
        </w:rPr>
        <w:t>的度量。</w:t>
      </w:r>
    </w:p>
    <w:p>
      <w:pPr>
        <w:ind w:left="170" w:right="297"/>
        <w:spacing w:before="25" w:line="217" w:lineRule="auto"/>
        <w:jc w:val="both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2"/>
        </w:rPr>
        <w:t>能正确表现物质本来的</w:t>
      </w:r>
      <w:r>
        <w:rPr>
          <w:rFonts w:ascii="SimHei" w:hAnsi="SimHei" w:eastAsia="SimHei" w:cs="SimHei"/>
          <w:sz w:val="21"/>
          <w:szCs w:val="21"/>
          <w:spacing w:val="6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7"/>
          <w:w w:val="95"/>
        </w:rPr>
        <w:t>颜色需使用显色指数(Ra)</w:t>
      </w:r>
      <w:r>
        <w:rPr>
          <w:rFonts w:ascii="SimHei" w:hAnsi="SimHei" w:eastAsia="SimHei" w:cs="SimHei"/>
          <w:sz w:val="21"/>
          <w:szCs w:val="21"/>
          <w:spacing w:val="1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3"/>
        </w:rPr>
        <w:t>高的光源，其数值接近</w:t>
      </w:r>
      <w:r>
        <w:rPr>
          <w:rFonts w:ascii="SimHei" w:hAnsi="SimHei" w:eastAsia="SimHei" w:cs="SimHei"/>
          <w:sz w:val="21"/>
          <w:szCs w:val="21"/>
          <w:spacing w:val="6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15"/>
        </w:rPr>
        <w:t>100,显色性最好。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208" w:lineRule="exact"/>
        <w:textAlignment w:val="center"/>
        <w:rPr/>
      </w:pPr>
      <w:r>
        <w:drawing>
          <wp:inline distT="0" distB="0" distL="0" distR="0">
            <wp:extent cx="1504919" cy="1402476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919" cy="14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22"/>
        <w:spacing w:before="246" w:line="22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14"/>
        </w:rPr>
        <w:t>光束角</w:t>
      </w:r>
    </w:p>
    <w:p>
      <w:pPr>
        <w:ind w:left="150"/>
        <w:spacing w:before="75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0"/>
          <w:w w:val="98"/>
        </w:rPr>
        <w:t>垂直光束中心线之一平面</w:t>
      </w:r>
    </w:p>
    <w:p>
      <w:pPr>
        <w:ind w:left="150"/>
        <w:spacing w:before="1" w:line="21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4"/>
        </w:rPr>
        <w:t>上，光强度等于50%最大</w:t>
      </w:r>
    </w:p>
    <w:p>
      <w:pPr>
        <w:ind w:left="150"/>
        <w:spacing w:before="6" w:line="22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4"/>
        </w:rPr>
        <w:t>光强度的二个方向之间的</w:t>
      </w:r>
    </w:p>
    <w:p>
      <w:pPr>
        <w:ind w:left="150"/>
        <w:spacing w:before="30" w:line="20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5"/>
        </w:rPr>
        <w:t>夹角。</w:t>
      </w:r>
    </w:p>
    <w:p>
      <w:pPr>
        <w:ind w:left="150"/>
        <w:spacing w:line="23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7"/>
        </w:rPr>
        <w:t>窄光束：光束角&lt;20度；</w:t>
      </w:r>
    </w:p>
    <w:p>
      <w:pPr>
        <w:ind w:left="150"/>
        <w:spacing w:line="22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7"/>
        </w:rPr>
        <w:t>中等光束：光束角20~4</w:t>
      </w:r>
    </w:p>
    <w:p>
      <w:pPr>
        <w:ind w:left="150"/>
        <w:spacing w:before="15" w:line="21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5"/>
        </w:rPr>
        <w:t>度，宽光束：光束角&gt;40</w:t>
      </w:r>
    </w:p>
    <w:p>
      <w:pPr>
        <w:ind w:left="150"/>
        <w:spacing w:before="48" w:line="195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6"/>
        </w:rPr>
        <w:t>度。</w:t>
      </w:r>
    </w:p>
    <w:p>
      <w:pPr>
        <w:ind w:left="150"/>
        <w:spacing w:line="229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2"/>
        </w:rPr>
        <w:t>演区显色指数</w:t>
      </w:r>
      <w:r>
        <w:rPr>
          <w:rFonts w:ascii="SimHei" w:hAnsi="SimHei" w:eastAsia="SimHei" w:cs="SimHei"/>
          <w:sz w:val="20"/>
          <w:szCs w:val="20"/>
        </w:rPr>
        <w:t>RA</w:t>
      </w:r>
      <w:r>
        <w:rPr>
          <w:rFonts w:ascii="SimHei" w:hAnsi="SimHei" w:eastAsia="SimHei" w:cs="SimHei"/>
          <w:sz w:val="20"/>
          <w:szCs w:val="20"/>
          <w:spacing w:val="2"/>
        </w:rPr>
        <w:t>不低于</w:t>
      </w:r>
    </w:p>
    <w:p>
      <w:pPr>
        <w:ind w:left="150"/>
        <w:spacing w:before="1" w:line="229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8"/>
        </w:rPr>
        <w:t>85;LED光源90-100;</w:t>
      </w:r>
    </w:p>
    <w:p>
      <w:pPr>
        <w:sectPr>
          <w:type w:val="continuous"/>
          <w:pgSz w:w="14400" w:h="8100"/>
          <w:pgMar w:top="400" w:right="0" w:bottom="0" w:left="0" w:header="0" w:footer="0" w:gutter="0"/>
          <w:cols w:equalWidth="0" w:num="5">
            <w:col w:w="3381" w:space="100"/>
            <w:col w:w="2460" w:space="100"/>
            <w:col w:w="2441" w:space="100"/>
            <w:col w:w="2461" w:space="100"/>
            <w:col w:w="3261" w:space="0"/>
          </w:cols>
        </w:sectPr>
        <w:rPr/>
      </w:pPr>
    </w:p>
    <w:p>
      <w:pPr>
        <w:ind w:left="1445"/>
        <w:spacing w:before="38" w:line="222" w:lineRule="auto"/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b/>
          <w:bCs/>
          <w:spacing w:val="-12"/>
        </w:rPr>
        <w:t>舞台灯光设计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514"/>
        <w:spacing w:before="97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color w:val="FFFFFF"/>
          <w:spacing w:val="-13"/>
        </w:rPr>
        <w:t>设计指标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ind w:left="2224"/>
        <w:spacing w:before="111" w:line="220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color w:val="FFFFFF"/>
          <w:spacing w:val="-17"/>
        </w:rPr>
        <w:t>照度指标</w:t>
      </w:r>
    </w:p>
    <w:p>
      <w:pPr>
        <w:ind w:left="2429" w:right="2375" w:hanging="209"/>
        <w:spacing w:before="213" w:line="25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8"/>
        </w:rPr>
        <w:t>·舞台平均照度不低于1200LUX,</w:t>
      </w:r>
      <w:r>
        <w:rPr>
          <w:rFonts w:ascii="SimHei" w:hAnsi="SimHei" w:eastAsia="SimHei" w:cs="SimHei"/>
          <w:sz w:val="25"/>
          <w:szCs w:val="25"/>
          <w:spacing w:val="4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8"/>
        </w:rPr>
        <w:t>相对于表演区内任意位置</w:t>
      </w:r>
      <w:r>
        <w:rPr>
          <w:rFonts w:ascii="SimHei" w:hAnsi="SimHei" w:eastAsia="SimHei" w:cs="SimHei"/>
          <w:sz w:val="25"/>
          <w:szCs w:val="25"/>
          <w:spacing w:val="-9"/>
        </w:rPr>
        <w:t>，有不少于三个方向的光，每一方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向光的最大白光照度(单灯效果)不低于1000</w:t>
      </w:r>
      <w:r>
        <w:rPr>
          <w:rFonts w:ascii="SimHei" w:hAnsi="SimHei" w:eastAsia="SimHei" w:cs="SimHei"/>
          <w:sz w:val="25"/>
          <w:szCs w:val="25"/>
          <w:spacing w:val="13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lux;</w:t>
      </w:r>
      <w:r>
        <w:rPr>
          <w:rFonts w:ascii="SimHei" w:hAnsi="SimHei" w:eastAsia="SimHei" w:cs="SimHei"/>
          <w:sz w:val="25"/>
          <w:szCs w:val="25"/>
          <w:spacing w:val="-33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主表演区最大白光照度大于</w:t>
      </w:r>
      <w:r>
        <w:rPr>
          <w:rFonts w:ascii="SimHei" w:hAnsi="SimHei" w:eastAsia="SimHei" w:cs="SimHei"/>
          <w:sz w:val="25"/>
          <w:szCs w:val="25"/>
          <w:spacing w:val="-2"/>
        </w:rPr>
        <w:t>1500</w:t>
      </w:r>
      <w:r>
        <w:rPr>
          <w:rFonts w:ascii="SimHei" w:hAnsi="SimHei" w:eastAsia="SimHei" w:cs="SimHei"/>
          <w:sz w:val="25"/>
          <w:szCs w:val="25"/>
          <w:spacing w:val="-1"/>
        </w:rPr>
        <w:t>LUX</w:t>
      </w:r>
      <w:r>
        <w:rPr>
          <w:rFonts w:ascii="SimHei" w:hAnsi="SimHei" w:eastAsia="SimHei" w:cs="SimHei"/>
          <w:sz w:val="25"/>
          <w:szCs w:val="25"/>
          <w:spacing w:val="-2"/>
        </w:rPr>
        <w:t>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2224"/>
        <w:spacing w:before="111" w:line="22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color w:val="FFFFFF"/>
          <w:spacing w:val="-8"/>
        </w:rPr>
        <w:t>色温</w:t>
      </w:r>
    </w:p>
    <w:p>
      <w:pPr>
        <w:ind w:left="2220"/>
        <w:spacing w:before="199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2"/>
        </w:rPr>
        <w:t>·</w:t>
      </w:r>
      <w:r>
        <w:rPr>
          <w:rFonts w:ascii="SimHei" w:hAnsi="SimHei" w:eastAsia="SimHei" w:cs="SimHei"/>
          <w:sz w:val="25"/>
          <w:szCs w:val="25"/>
          <w:spacing w:val="-9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常规灯具3200K,5600K,</w:t>
      </w:r>
      <w:r>
        <w:rPr>
          <w:rFonts w:ascii="SimHei" w:hAnsi="SimHei" w:eastAsia="SimHei" w:cs="SimHei"/>
          <w:sz w:val="25"/>
          <w:szCs w:val="25"/>
          <w:spacing w:val="4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追光灯6000K。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2224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color w:val="FFFFFF"/>
          <w:spacing w:val="-17"/>
        </w:rPr>
        <w:t>投光位置</w:t>
      </w:r>
    </w:p>
    <w:p>
      <w:pPr>
        <w:ind w:left="2389" w:right="2409" w:hanging="169"/>
        <w:spacing w:before="205" w:line="25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2"/>
        </w:rPr>
        <w:t>·每个演出位置至少有四个以上方向的投光角度，有光的立体感。防止眩光、反射光及无用的</w:t>
      </w:r>
      <w:r>
        <w:rPr>
          <w:rFonts w:ascii="SimHei" w:hAnsi="SimHei" w:eastAsia="SimHei" w:cs="SimHei"/>
          <w:sz w:val="25"/>
          <w:szCs w:val="25"/>
          <w:spacing w:val="1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0"/>
        </w:rPr>
        <w:t>光斑。</w:t>
      </w:r>
    </w:p>
    <w:p>
      <w:pPr>
        <w:sectPr>
          <w:headerReference w:type="default" r:id="rId7"/>
          <w:pgSz w:w="14400" w:h="8100"/>
          <w:pgMar w:top="400" w:right="0" w:bottom="0" w:left="0" w:header="0" w:footer="0" w:gutter="0"/>
        </w:sectPr>
        <w:rPr/>
      </w:pPr>
    </w:p>
    <w:p>
      <w:pPr>
        <w:ind w:left="1415"/>
        <w:spacing w:before="48" w:line="222" w:lineRule="auto"/>
        <w:rPr>
          <w:rFonts w:ascii="SimHei" w:hAnsi="SimHei" w:eastAsia="SimHei" w:cs="SimHei"/>
          <w:sz w:val="42"/>
          <w:szCs w:val="42"/>
        </w:rPr>
      </w:pPr>
      <w:r>
        <w:pict>
          <v:shape id="_x0000_s1" style="position:absolute;margin-left:588.003pt;margin-top:65.9931pt;mso-position-vertical-relative:page;mso-position-horizontal-relative:page;width:109.1pt;height:120.6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1" w:line="311" w:lineRule="auto"/>
                    <w:jc w:val="both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</w:rPr>
                    <w:t>√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11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</w:rPr>
                    <w:t>调光控制系统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8"/>
                    </w:rPr>
                    <w:t>√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86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8"/>
                    </w:rPr>
                    <w:t>网络传输系统</w:t>
                  </w:r>
                </w:p>
                <w:p>
                  <w:pPr>
                    <w:ind w:left="20"/>
                    <w:spacing w:line="222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4"/>
                    </w:rPr>
                    <w:t>√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8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4"/>
                    </w:rPr>
                    <w:t>直通柜</w:t>
                  </w:r>
                </w:p>
                <w:p>
                  <w:pPr>
                    <w:ind w:left="20"/>
                    <w:spacing w:before="137" w:line="500" w:lineRule="exact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1"/>
                      <w:position w:val="14"/>
                    </w:rPr>
                    <w:t>√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83"/>
                      <w:position w:val="1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1"/>
                      <w:position w:val="14"/>
                    </w:rPr>
                    <w:t>常规灯配置</w:t>
                  </w:r>
                </w:p>
                <w:p>
                  <w:pPr>
                    <w:ind w:left="20"/>
                    <w:spacing w:line="221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1"/>
                    </w:rPr>
                    <w:t>√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83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-21"/>
                    </w:rPr>
                    <w:t>电脑灯配置</w:t>
                  </w:r>
                </w:p>
              </w:txbxContent>
            </v:textbox>
          </v:shape>
        </w:pict>
      </w:r>
      <w:r>
        <w:pict>
          <v:shape id="_x0000_s2" style="position:absolute;margin-left:-4.0024pt;margin-top:246.703pt;mso-position-vertical-relative:page;mso-position-horizontal-relative:page;width:17.35pt;height:21.1pt;z-index:25165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auto"/>
                    <w:rPr>
                      <w:rFonts w:ascii="SimSun" w:hAnsi="SimSun" w:eastAsia="SimSun" w:cs="SimSun"/>
                      <w:sz w:val="32"/>
                      <w:szCs w:val="32"/>
                    </w:rPr>
                  </w:pPr>
                  <w:r>
                    <w:rPr>
                      <w:rFonts w:ascii="SimSun" w:hAnsi="SimSun" w:eastAsia="SimSun" w:cs="SimSun"/>
                      <w:sz w:val="32"/>
                      <w:szCs w:val="32"/>
                      <w:color w:val="D20E00"/>
                    </w:rPr>
                    <w:t>灯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42"/>
          <w:szCs w:val="42"/>
          <w:b/>
          <w:bCs/>
          <w:spacing w:val="-15"/>
        </w:rPr>
        <w:t>舞台灯光设计</w:t>
      </w:r>
    </w:p>
    <w:p>
      <w:pPr>
        <w:rPr/>
      </w:pPr>
      <w:r/>
    </w:p>
    <w:p>
      <w:pPr>
        <w:spacing w:line="139" w:lineRule="exact"/>
        <w:rPr/>
      </w:pPr>
      <w:r/>
    </w:p>
    <w:tbl>
      <w:tblPr>
        <w:tblStyle w:val="2"/>
        <w:tblW w:w="11040" w:type="dxa"/>
        <w:tblInd w:w="27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33"/>
        <w:gridCol w:w="1828"/>
        <w:gridCol w:w="2208"/>
        <w:gridCol w:w="2188"/>
        <w:gridCol w:w="2183"/>
      </w:tblGrid>
      <w:tr>
        <w:trPr>
          <w:trHeight w:val="215" w:hRule="atLeast"/>
        </w:trPr>
        <w:tc>
          <w:tcPr>
            <w:tcW w:w="2633" w:type="dxa"/>
            <w:vAlign w:val="top"/>
          </w:tcPr>
          <w:p>
            <w:pPr>
              <w:ind w:left="985"/>
              <w:spacing w:before="40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灯光控制室</w:t>
            </w:r>
          </w:p>
        </w:tc>
        <w:tc>
          <w:tcPr>
            <w:tcW w:w="1828" w:type="dxa"/>
            <w:vAlign w:val="top"/>
          </w:tcPr>
          <w:p>
            <w:pPr>
              <w:ind w:left="712"/>
              <w:spacing w:before="40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2"/>
              </w:rPr>
              <w:t>台口外</w:t>
            </w:r>
          </w:p>
        </w:tc>
        <w:tc>
          <w:tcPr>
            <w:tcW w:w="2208" w:type="dxa"/>
            <w:vAlign w:val="top"/>
          </w:tcPr>
          <w:p>
            <w:pPr>
              <w:ind w:left="963"/>
              <w:spacing w:before="30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栅顶</w:t>
            </w:r>
          </w:p>
        </w:tc>
        <w:tc>
          <w:tcPr>
            <w:tcW w:w="2188" w:type="dxa"/>
            <w:vAlign w:val="top"/>
          </w:tcPr>
          <w:p>
            <w:pPr>
              <w:ind w:left="825"/>
              <w:spacing w:before="40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舞台地面</w:t>
            </w:r>
          </w:p>
        </w:tc>
        <w:tc>
          <w:tcPr>
            <w:shd w:val="clear" w:fill="FFFFFF"/>
            <w:tcW w:w="2183" w:type="dxa"/>
            <w:vAlign w:val="top"/>
          </w:tcPr>
          <w:p>
            <w:pPr>
              <w:ind w:left="887"/>
              <w:spacing w:before="40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硅控室</w:t>
            </w:r>
          </w:p>
        </w:tc>
      </w:tr>
      <w:tr>
        <w:trPr>
          <w:trHeight w:val="639" w:hRule="atLeast"/>
        </w:trPr>
        <w:tc>
          <w:tcPr>
            <w:tcW w:w="2633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182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2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803"/>
              <w:spacing w:before="94" w:line="220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D40007"/>
                <w:spacing w:val="7"/>
              </w:rPr>
              <w:t>继柜</w:t>
            </w:r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474"/>
              <w:spacing w:before="42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Ethernet</w:t>
            </w:r>
            <w:r>
              <w:rPr>
                <w:rFonts w:ascii="SimSun" w:hAnsi="SimSun" w:eastAsia="SimSun" w:cs="SimSun"/>
                <w:sz w:val="13"/>
                <w:szCs w:val="1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16路</w:t>
            </w:r>
          </w:p>
          <w:p>
            <w:pPr>
              <w:ind w:left="1343"/>
              <w:spacing w:before="78" w:line="184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DMX512165</w:t>
            </w:r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513"/>
              <w:spacing w:before="95" w:line="196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D00000"/>
                <w:spacing w:val="4"/>
              </w:rPr>
              <w:t>舞台灯具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183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587"/>
              <w:spacing w:before="107" w:line="220" w:lineRule="auto"/>
              <w:rPr>
                <w:rFonts w:ascii="SimSun" w:hAnsi="SimSun" w:eastAsia="SimSun" w:cs="SimSun"/>
                <w:sz w:val="33"/>
                <w:szCs w:val="33"/>
              </w:rPr>
            </w:pPr>
            <w:r>
              <w:rPr>
                <w:rFonts w:ascii="SimSun" w:hAnsi="SimSun" w:eastAsia="SimSun" w:cs="SimSun"/>
                <w:sz w:val="33"/>
                <w:szCs w:val="33"/>
                <w:color w:val="D40000"/>
                <w:spacing w:val="5"/>
              </w:rPr>
              <w:t>直通柜</w:t>
            </w:r>
          </w:p>
        </w:tc>
      </w:tr>
      <w:tr>
        <w:trPr>
          <w:trHeight w:val="859" w:hRule="atLeast"/>
        </w:trPr>
        <w:tc>
          <w:tcPr>
            <w:tcW w:w="2633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FF"/>
            <w:tcW w:w="21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566"/>
              <w:spacing w:before="42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Ethernet</w:t>
            </w:r>
            <w:r>
              <w:rPr>
                <w:rFonts w:ascii="SimSun" w:hAnsi="SimSun" w:eastAsia="SimSun" w:cs="SimSun"/>
                <w:sz w:val="13"/>
                <w:szCs w:val="13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8路</w:t>
            </w:r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510"/>
              <w:spacing w:before="95" w:line="220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b/>
                <w:bCs/>
                <w:color w:val="D30000"/>
                <w:spacing w:val="-2"/>
              </w:rPr>
              <w:t>舞台灯具</w:t>
            </w:r>
          </w:p>
        </w:tc>
        <w:tc>
          <w:tcPr>
            <w:tcW w:w="2183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3" w:hRule="atLeast"/>
        </w:trPr>
        <w:tc>
          <w:tcPr>
            <w:shd w:val="clear" w:fill="FFFFFF"/>
            <w:tcW w:w="263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before="43"/>
              <w:jc w:val="right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6"/>
              </w:rPr>
              <w:t>Ethernet</w:t>
            </w:r>
            <w:r>
              <w:rPr>
                <w:rFonts w:ascii="SimSun" w:hAnsi="SimSun" w:eastAsia="SimSun" w:cs="SimSun"/>
                <w:sz w:val="13"/>
                <w:szCs w:val="13"/>
              </w:rPr>
              <w:t xml:space="preserve"> </w:t>
            </w:r>
            <w:r>
              <w:rPr>
                <w:rFonts w:ascii="SimSun" w:hAnsi="SimSun" w:eastAsia="SimSun" w:cs="SimSun"/>
                <w:sz w:val="13"/>
                <w:szCs w:val="13"/>
                <w:spacing w:val="-6"/>
              </w:rPr>
              <w:t>8</w:t>
            </w:r>
          </w:p>
          <w:p>
            <w:pPr>
              <w:ind w:left="94"/>
              <w:spacing w:before="25" w:line="219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CD0007"/>
                <w:spacing w:val="7"/>
              </w:rPr>
              <w:t>光控制台</w:t>
            </w:r>
          </w:p>
        </w:tc>
        <w:tc>
          <w:tcPr>
            <w:shd w:val="clear" w:fill="FFFFFF"/>
            <w:tcW w:w="182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991"/>
              <w:spacing w:before="42" w:line="184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DMX5128</w:t>
            </w:r>
          </w:p>
          <w:p>
            <w:pPr>
              <w:ind w:left="1"/>
              <w:spacing w:before="80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格</w:t>
            </w:r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22"/>
              <w:spacing w:before="94" w:line="220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:color w:val="D10000"/>
                <w:spacing w:val="3"/>
              </w:rPr>
              <w:t>舞台灯具</w:t>
            </w:r>
          </w:p>
        </w:tc>
        <w:tc>
          <w:tcPr>
            <w:tcW w:w="22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3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4" w:hRule="atLeast"/>
        </w:trPr>
        <w:tc>
          <w:tcPr>
            <w:tcW w:w="2633" w:type="dxa"/>
            <w:vAlign w:val="top"/>
          </w:tcPr>
          <w:p>
            <w:pPr>
              <w:ind w:left="985"/>
              <w:spacing w:before="64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1"/>
              </w:rPr>
              <w:t>灯光控制室</w:t>
            </w:r>
          </w:p>
        </w:tc>
        <w:tc>
          <w:tcPr>
            <w:shd w:val="clear" w:fill="FFFFFF"/>
            <w:tcW w:w="1828" w:type="dxa"/>
            <w:vAlign w:val="top"/>
          </w:tcPr>
          <w:p>
            <w:pPr>
              <w:ind w:left="712"/>
              <w:spacing w:before="64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2"/>
              </w:rPr>
              <w:t>台口外</w:t>
            </w:r>
          </w:p>
        </w:tc>
        <w:tc>
          <w:tcPr>
            <w:shd w:val="clear" w:fill="FFFFFF"/>
            <w:tcW w:w="2208" w:type="dxa"/>
            <w:vAlign w:val="top"/>
          </w:tcPr>
          <w:p>
            <w:pPr>
              <w:ind w:left="963"/>
              <w:spacing w:before="64" w:line="219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栅顶</w:t>
            </w:r>
          </w:p>
        </w:tc>
        <w:tc>
          <w:tcPr>
            <w:tcW w:w="2188" w:type="dxa"/>
            <w:vAlign w:val="top"/>
          </w:tcPr>
          <w:p>
            <w:pPr>
              <w:ind w:left="825"/>
              <w:spacing w:before="64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舞台地面</w:t>
            </w:r>
          </w:p>
        </w:tc>
        <w:tc>
          <w:tcPr>
            <w:tcW w:w="2183" w:type="dxa"/>
            <w:vAlign w:val="top"/>
          </w:tcPr>
          <w:p>
            <w:pPr>
              <w:ind w:left="887"/>
              <w:spacing w:before="64" w:line="220" w:lineRule="auto"/>
              <w:rPr>
                <w:rFonts w:ascii="SimSun" w:hAnsi="SimSun" w:eastAsia="SimSun" w:cs="SimSun"/>
                <w:sz w:val="13"/>
                <w:szCs w:val="13"/>
              </w:rPr>
            </w:pPr>
            <w:r>
              <w:rPr>
                <w:rFonts w:ascii="SimSun" w:hAnsi="SimSun" w:eastAsia="SimSun" w:cs="SimSun"/>
                <w:sz w:val="13"/>
                <w:szCs w:val="13"/>
                <w:spacing w:val="-2"/>
              </w:rPr>
              <w:t>硅控室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pgSz w:w="14400" w:h="8100"/>
          <w:pgMar w:top="400" w:right="0" w:bottom="0" w:left="0" w:header="0" w:footer="0" w:gutter="0"/>
        </w:sectPr>
        <w:rPr/>
      </w:pPr>
    </w:p>
    <w:p>
      <w:pPr>
        <w:ind w:left="129"/>
        <w:spacing w:line="211" w:lineRule="exact"/>
        <w:tabs>
          <w:tab w:val="left" w:pos="689"/>
        </w:tabs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406359</wp:posOffset>
            </wp:positionH>
            <wp:positionV relativeFrom="page">
              <wp:posOffset>615933</wp:posOffset>
            </wp:positionV>
            <wp:extent cx="8204270" cy="637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4270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1"/>
          <w:szCs w:val="21"/>
          <w:u w:val="single" w:color="auto"/>
          <w:position w:val="-1"/>
        </w:rPr>
        <w:tab/>
      </w:r>
    </w:p>
    <w:p>
      <w:pPr>
        <w:ind w:left="119"/>
        <w:tabs>
          <w:tab w:val="left" w:pos="138"/>
        </w:tabs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u w:val="single" w:color="auto"/>
        </w:rPr>
        <w:tab/>
      </w:r>
      <w:r>
        <w:rPr>
          <w:rFonts w:ascii="SimHei" w:hAnsi="SimHei" w:eastAsia="SimHei" w:cs="SimHei"/>
          <w:sz w:val="41"/>
          <w:szCs w:val="41"/>
          <w:position w:val="-6"/>
        </w:rPr>
        <w:drawing>
          <wp:inline distT="0" distB="0" distL="0" distR="0">
            <wp:extent cx="6924" cy="336683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4" cy="3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41"/>
          <w:szCs w:val="41"/>
          <w:u w:val="single" w:color="auto"/>
          <w:spacing w:val="79"/>
        </w:rPr>
        <w:t xml:space="preserve"> </w:t>
      </w:r>
      <w:r>
        <w:rPr>
          <w:rFonts w:ascii="SimHei" w:hAnsi="SimHei" w:eastAsia="SimHei" w:cs="SimHei"/>
          <w:sz w:val="41"/>
          <w:szCs w:val="41"/>
          <w:spacing w:val="53"/>
        </w:rPr>
        <w:t xml:space="preserve">   </w:t>
      </w:r>
      <w:r>
        <w:rPr>
          <w:rFonts w:ascii="SimHei" w:hAnsi="SimHei" w:eastAsia="SimHei" w:cs="SimHei"/>
          <w:sz w:val="41"/>
          <w:szCs w:val="41"/>
          <w:b/>
          <w:bCs/>
          <w:spacing w:val="-15"/>
        </w:rPr>
        <w:t>舞台灯光设计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2299"/>
        <w:spacing w:before="65" w:line="222" w:lineRule="auto"/>
        <w:rPr>
          <w:rFonts w:ascii="FangSong" w:hAnsi="FangSong" w:eastAsia="FangSong" w:cs="FangSong"/>
          <w:sz w:val="20"/>
          <w:szCs w:val="20"/>
        </w:rPr>
      </w:pPr>
      <w:r>
        <w:pict>
          <v:shape id="_x0000_s3" style="position:absolute;margin-left:555.495pt;margin-top:2.35792pt;mso-position-vertical-relative:text;mso-position-horizontal-relative:text;width:21.1pt;height:14.1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4" w:lineRule="auto"/>
                    <w:rPr>
                      <w:rFonts w:ascii="FangSong" w:hAnsi="FangSong" w:eastAsia="FangSong" w:cs="FangSong"/>
                      <w:sz w:val="20"/>
                      <w:szCs w:val="20"/>
                    </w:rPr>
                  </w:pPr>
                  <w:r>
                    <w:rPr>
                      <w:rFonts w:ascii="FangSong" w:hAnsi="FangSong" w:eastAsia="FangSong" w:cs="FangSong"/>
                      <w:sz w:val="20"/>
                      <w:szCs w:val="20"/>
                      <w:spacing w:val="-21"/>
                      <w:w w:val="74"/>
                    </w:rPr>
                    <w:t>上侧光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20"/>
          <w:szCs w:val="20"/>
          <w:spacing w:val="-27"/>
          <w:w w:val="91"/>
        </w:rPr>
        <w:t>下侧光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9991"/>
        <w:spacing w:before="65" w:line="223" w:lineRule="auto"/>
        <w:rPr>
          <w:rFonts w:ascii="FangSong" w:hAnsi="FangSong" w:eastAsia="FangSong" w:cs="FangSong"/>
          <w:sz w:val="20"/>
          <w:szCs w:val="20"/>
        </w:rPr>
      </w:pPr>
      <w:r>
        <w:rPr>
          <w:rFonts w:ascii="FangSong" w:hAnsi="FangSong" w:eastAsia="FangSong" w:cs="FangSong"/>
          <w:sz w:val="20"/>
          <w:szCs w:val="20"/>
          <w:b/>
          <w:bCs/>
          <w:spacing w:val="-34"/>
          <w:w w:val="91"/>
        </w:rPr>
        <w:t>顶光四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9981"/>
        <w:spacing w:before="65" w:line="223" w:lineRule="auto"/>
        <w:rPr>
          <w:rFonts w:ascii="FangSong" w:hAnsi="FangSong" w:eastAsia="FangSong" w:cs="FangSong"/>
          <w:sz w:val="20"/>
          <w:szCs w:val="20"/>
        </w:rPr>
      </w:pPr>
      <w:r>
        <w:rPr>
          <w:rFonts w:ascii="FangSong" w:hAnsi="FangSong" w:eastAsia="FangSong" w:cs="FangSong"/>
          <w:sz w:val="20"/>
          <w:szCs w:val="20"/>
          <w:b/>
          <w:bCs/>
          <w:spacing w:val="-27"/>
          <w:w w:val="89"/>
        </w:rPr>
        <w:t>顶光五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599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3"/>
        </w:rPr>
        <w:t>舞台上空灯光布置图</w:t>
      </w:r>
    </w:p>
    <w:p>
      <w:pPr>
        <w:sectPr>
          <w:headerReference w:type="default" r:id="rId9"/>
          <w:pgSz w:w="14400" w:h="8100"/>
          <w:pgMar w:top="118" w:right="299" w:bottom="0" w:left="240" w:header="0" w:footer="0" w:gutter="0"/>
        </w:sectPr>
        <w:rPr/>
      </w:pPr>
    </w:p>
    <w:p>
      <w:pPr>
        <w:ind w:left="1445"/>
        <w:spacing w:before="8" w:line="222" w:lineRule="auto"/>
        <w:rPr>
          <w:rFonts w:ascii="SimHei" w:hAnsi="SimHei" w:eastAsia="SimHei" w:cs="SimHei"/>
          <w:sz w:val="44"/>
          <w:szCs w:val="44"/>
        </w:rPr>
      </w:pPr>
      <w:r>
        <w:rPr>
          <w:rFonts w:ascii="SimHei" w:hAnsi="SimHei" w:eastAsia="SimHei" w:cs="SimHei"/>
          <w:sz w:val="44"/>
          <w:szCs w:val="44"/>
          <w:b/>
          <w:bCs/>
          <w:spacing w:val="-40"/>
        </w:rPr>
        <w:t>舞台灯光设计</w:t>
      </w:r>
    </w:p>
    <w:p>
      <w:pPr>
        <w:sectPr>
          <w:headerReference w:type="default" r:id="rId12"/>
          <w:pgSz w:w="14400" w:h="8100"/>
          <w:pgMar w:top="400" w:right="0" w:bottom="0" w:left="0" w:header="0" w:footer="0" w:gutter="0"/>
        </w:sectPr>
        <w:rPr/>
      </w:pPr>
    </w:p>
    <w:p>
      <w:pPr>
        <w:ind w:left="1435"/>
        <w:spacing w:before="18" w:line="222" w:lineRule="auto"/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b/>
          <w:bCs/>
          <w:spacing w:val="-13"/>
        </w:rPr>
        <w:t>舞台灯光设计</w:t>
      </w:r>
    </w:p>
    <w:p>
      <w:pPr>
        <w:sectPr>
          <w:headerReference w:type="default" r:id="rId13"/>
          <w:pgSz w:w="14400" w:h="8100"/>
          <w:pgMar w:top="400" w:right="0" w:bottom="0" w:left="0" w:header="0" w:footer="0" w:gutter="0"/>
        </w:sectPr>
        <w:rPr/>
      </w:pPr>
    </w:p>
    <w:p>
      <w:pPr>
        <w:ind w:left="9"/>
        <w:spacing w:line="241" w:lineRule="exact"/>
        <w:tabs>
          <w:tab w:val="left" w:pos="569"/>
        </w:tabs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742950</wp:posOffset>
            </wp:positionH>
            <wp:positionV relativeFrom="page">
              <wp:posOffset>615933</wp:posOffset>
            </wp:positionV>
            <wp:extent cx="7873989" cy="637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3989" cy="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" style="position:absolute;margin-left:544.251pt;margin-top:63.2503pt;mso-position-vertical-relative:page;mso-position-horizontal-relative:page;width:147pt;height:253.05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88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33"/>
                    <w:gridCol w:w="1764"/>
                    <w:gridCol w:w="592"/>
                  </w:tblGrid>
                  <w:tr>
                    <w:trPr>
                      <w:trHeight w:val="544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ind w:left="147"/>
                          <w:spacing w:before="199" w:line="220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b/>
                            <w:bCs/>
                            <w:spacing w:val="-1"/>
                          </w:rPr>
                          <w:t>图标</w:t>
                        </w:r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441"/>
                          <w:spacing w:before="201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2"/>
                          </w:rPr>
                          <w:t>名称/型号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17"/>
                          <w:spacing w:before="200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2"/>
                          </w:rPr>
                          <w:t>数量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ind w:firstLine="24"/>
                          <w:spacing w:before="31" w:line="419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298460" cy="266690"/>
                              <wp:effectExtent l="0" t="0" r="0" b="0"/>
                              <wp:docPr id="15" name="IM 15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" name="IM 15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98460" cy="26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3"/>
                          <w:spacing w:before="204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b/>
                            <w:bCs/>
                            <w:spacing w:val="-2"/>
                          </w:rPr>
                          <w:t>LD电脑摇头切割灯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87"/>
                          <w:spacing w:before="208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7"/>
                          </w:rPr>
                          <w:t>7台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197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2"/>
                          </w:rPr>
                          <w:t>电脑摇头三合一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17"/>
                          <w:spacing w:before="199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5"/>
                          </w:rPr>
                          <w:t>24台</w:t>
                        </w: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209" w:line="220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1"/>
                          </w:rPr>
                          <w:t>LED</w:t>
                        </w: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1"/>
                          </w:rPr>
                          <w:t>PAR灯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148"/>
                          <w:spacing w:before="210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3"/>
                          </w:rPr>
                          <w:t>116台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198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1"/>
                          </w:rPr>
                          <w:t>LED平板柔光灯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17"/>
                          <w:spacing w:before="201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5"/>
                          </w:rPr>
                          <w:t>15台</w:t>
                        </w: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ind w:left="215"/>
                          <w:spacing w:before="209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1"/>
                          </w:rPr>
                          <w:t>D轴</w:t>
                        </w:r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210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  <w:t>LED</w:t>
                        </w: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14"/>
                          </w:rPr>
                          <w:t>成像灯26°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17"/>
                          <w:spacing w:before="212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5"/>
                          </w:rPr>
                          <w:t>12台</w:t>
                        </w: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ind w:left="215"/>
                          <w:spacing w:before="213" w:line="220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1"/>
                          </w:rPr>
                          <w:t>D中</w:t>
                        </w:r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212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  <w:t>LED</w:t>
                        </w: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14"/>
                          </w:rPr>
                          <w:t>成像灯19°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17"/>
                          <w:spacing w:before="214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5"/>
                          </w:rPr>
                          <w:t>24台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202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2"/>
                          </w:rPr>
                          <w:t>雾机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87"/>
                          <w:spacing w:before="205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7"/>
                          </w:rPr>
                          <w:t>2台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533" w:type="dxa"/>
                        <w:vAlign w:val="top"/>
                      </w:tcPr>
                      <w:p>
                        <w:pPr>
                          <w:ind w:firstLine="94"/>
                          <w:spacing w:before="38" w:line="460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0560" cy="292099"/>
                              <wp:effectExtent l="0" t="0" r="0" b="0"/>
                              <wp:docPr id="16" name="IM 1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 16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0560" cy="2920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64" w:type="dxa"/>
                        <w:vAlign w:val="top"/>
                      </w:tcPr>
                      <w:p>
                        <w:pPr>
                          <w:ind w:left="71"/>
                          <w:spacing w:before="214" w:line="219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-2"/>
                          </w:rPr>
                          <w:t>追光灯</w:t>
                        </w:r>
                      </w:p>
                    </w:tc>
                    <w:tc>
                      <w:tcPr>
                        <w:tcW w:w="592" w:type="dxa"/>
                        <w:vAlign w:val="top"/>
                      </w:tcPr>
                      <w:p>
                        <w:pPr>
                          <w:ind w:left="287"/>
                          <w:spacing w:before="216" w:line="221" w:lineRule="auto"/>
                          <w:rPr>
                            <w:rFonts w:ascii="SimSun" w:hAnsi="SimSun" w:eastAsia="SimSun" w:cs="SimSu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spacing w:val="7"/>
                          </w:rPr>
                          <w:t>2台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rFonts w:ascii="Arial" w:hAnsi="Arial" w:eastAsia="Arial" w:cs="Arial"/>
          <w:sz w:val="21"/>
          <w:szCs w:val="21"/>
          <w:u w:val="single" w:color="auto"/>
        </w:rPr>
        <w:tab/>
      </w:r>
    </w:p>
    <w:p>
      <w:pPr>
        <w:spacing w:before="78" w:line="222" w:lineRule="auto"/>
        <w:tabs>
          <w:tab w:val="left" w:pos="310"/>
        </w:tabs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  <w:u w:val="single" w:color="auto"/>
        </w:rPr>
        <w:tab/>
      </w:r>
      <w:r>
        <w:rPr>
          <w:rFonts w:ascii="SimHei" w:hAnsi="SimHei" w:eastAsia="SimHei" w:cs="SimHei"/>
          <w:sz w:val="41"/>
          <w:szCs w:val="41"/>
          <w:spacing w:val="57"/>
        </w:rPr>
        <w:t xml:space="preserve">   </w:t>
      </w:r>
      <w:r>
        <w:rPr>
          <w:rFonts w:ascii="SimHei" w:hAnsi="SimHei" w:eastAsia="SimHei" w:cs="SimHei"/>
          <w:sz w:val="41"/>
          <w:szCs w:val="41"/>
          <w:b/>
          <w:bCs/>
          <w:spacing w:val="-13"/>
        </w:rPr>
        <w:t>舞台灯光设计</w:t>
      </w:r>
    </w:p>
    <w:p>
      <w:pPr>
        <w:rPr/>
      </w:pPr>
      <w:r/>
    </w:p>
    <w:p>
      <w:pPr>
        <w:spacing w:line="42" w:lineRule="exact"/>
        <w:rPr/>
      </w:pPr>
      <w:r/>
    </w:p>
    <w:tbl>
      <w:tblPr>
        <w:tblStyle w:val="2"/>
        <w:tblW w:w="9690" w:type="dxa"/>
        <w:tblInd w:w="47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4"/>
        <w:gridCol w:w="1209"/>
        <w:gridCol w:w="1488"/>
        <w:gridCol w:w="1249"/>
        <w:gridCol w:w="1199"/>
        <w:gridCol w:w="1249"/>
        <w:gridCol w:w="1089"/>
        <w:gridCol w:w="1039"/>
        <w:gridCol w:w="784"/>
      </w:tblGrid>
      <w:tr>
        <w:trPr>
          <w:trHeight w:val="424" w:hRule="atLeast"/>
        </w:trPr>
        <w:tc>
          <w:tcPr>
            <w:tcW w:w="384" w:type="dxa"/>
            <w:vAlign w:val="top"/>
          </w:tcPr>
          <w:p>
            <w:pPr>
              <w:ind w:left="24"/>
              <w:spacing w:before="132" w:line="22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序号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132" w:line="220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安装位置</w:t>
            </w:r>
          </w:p>
        </w:tc>
        <w:tc>
          <w:tcPr>
            <w:tcW w:w="1488" w:type="dxa"/>
            <w:vAlign w:val="top"/>
          </w:tcPr>
          <w:p>
            <w:pPr>
              <w:ind w:left="62" w:right="60"/>
              <w:spacing w:before="51" w:line="215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LED电脑摇头切割灯</w:t>
            </w:r>
            <w:r>
              <w:rPr>
                <w:rFonts w:ascii="SimSun" w:hAnsi="SimSun" w:eastAsia="SimSun" w:cs="SimSun"/>
                <w:sz w:val="16"/>
                <w:szCs w:val="16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600W</w:t>
            </w:r>
          </w:p>
        </w:tc>
        <w:tc>
          <w:tcPr>
            <w:tcW w:w="1249" w:type="dxa"/>
            <w:vAlign w:val="top"/>
          </w:tcPr>
          <w:p>
            <w:pPr>
              <w:ind w:left="53" w:firstLine="10"/>
              <w:spacing w:before="81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spacing w:val="-4"/>
              </w:rPr>
              <w:t>三合一电脑摇头灯</w:t>
            </w:r>
            <w:r>
              <w:rPr>
                <w:rFonts w:ascii="SimSun" w:hAnsi="SimSun" w:eastAsia="SimSun" w:cs="SimSun"/>
                <w:sz w:val="15"/>
                <w:szCs w:val="15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spacing w:val="2"/>
              </w:rPr>
              <w:t>300W</w:t>
            </w:r>
          </w:p>
        </w:tc>
        <w:tc>
          <w:tcPr>
            <w:tcW w:w="1199" w:type="dxa"/>
            <w:vAlign w:val="top"/>
          </w:tcPr>
          <w:p>
            <w:pPr>
              <w:ind w:left="154"/>
              <w:spacing w:before="71" w:line="21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</w:rPr>
              <w:t>LED</w:t>
            </w:r>
            <w:r>
              <w:rPr>
                <w:rFonts w:ascii="SimSun" w:hAnsi="SimSun" w:eastAsia="SimSun" w:cs="SimSun"/>
                <w:sz w:val="15"/>
                <w:szCs w:val="15"/>
                <w:spacing w:val="11"/>
              </w:rPr>
              <w:t>平板柔光灯</w:t>
            </w:r>
            <w:r>
              <w:rPr>
                <w:rFonts w:ascii="SimSun" w:hAnsi="SimSun" w:eastAsia="SimSun" w:cs="SimSun"/>
                <w:sz w:val="15"/>
                <w:szCs w:val="15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spacing w:val="2"/>
              </w:rPr>
              <w:t>200W</w:t>
            </w:r>
          </w:p>
        </w:tc>
        <w:tc>
          <w:tcPr>
            <w:tcW w:w="1249" w:type="dxa"/>
            <w:vAlign w:val="top"/>
          </w:tcPr>
          <w:p>
            <w:pPr>
              <w:ind w:left="95"/>
              <w:spacing w:before="71" w:line="221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  <w:position w:val="4"/>
              </w:rPr>
              <w:t>LED</w:t>
            </w:r>
            <w:r>
              <w:rPr>
                <w:rFonts w:ascii="SimSun" w:hAnsi="SimSun" w:eastAsia="SimSun" w:cs="SimSun"/>
                <w:sz w:val="16"/>
                <w:szCs w:val="16"/>
                <w:spacing w:val="9"/>
                <w:position w:val="4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  <w:position w:val="4"/>
              </w:rPr>
              <w:t>PAR灯</w:t>
            </w:r>
          </w:p>
          <w:p>
            <w:pPr>
              <w:ind w:left="115"/>
              <w:spacing w:line="131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  <w:position w:val="-2"/>
              </w:rPr>
              <w:t>200W</w:t>
            </w:r>
          </w:p>
        </w:tc>
        <w:tc>
          <w:tcPr>
            <w:tcW w:w="1089" w:type="dxa"/>
            <w:vAlign w:val="top"/>
          </w:tcPr>
          <w:p>
            <w:pPr>
              <w:ind w:left="257" w:right="106"/>
              <w:spacing w:before="51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LED成像灯</w:t>
            </w:r>
            <w:r>
              <w:rPr>
                <w:rFonts w:ascii="SimSun" w:hAnsi="SimSun" w:eastAsia="SimSun" w:cs="SimSun"/>
                <w:sz w:val="16"/>
                <w:szCs w:val="16"/>
              </w:rPr>
              <w:t xml:space="preserve"> </w:t>
            </w:r>
            <w:r>
              <w:rPr>
                <w:rFonts w:ascii="SimSun" w:hAnsi="SimSun" w:eastAsia="SimSun" w:cs="SimSun"/>
                <w:sz w:val="11"/>
                <w:szCs w:val="11"/>
                <w:spacing w:val="-3"/>
              </w:rPr>
              <w:t>19°</w:t>
            </w:r>
          </w:p>
        </w:tc>
        <w:tc>
          <w:tcPr>
            <w:tcW w:w="1039" w:type="dxa"/>
            <w:vAlign w:val="top"/>
          </w:tcPr>
          <w:p>
            <w:pPr>
              <w:ind w:left="248" w:right="155" w:hanging="90"/>
              <w:spacing w:before="51" w:line="227" w:lineRule="auto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LED成像灯</w:t>
            </w:r>
            <w:r>
              <w:rPr>
                <w:rFonts w:ascii="SimSun" w:hAnsi="SimSun" w:eastAsia="SimSun" w:cs="SimSun"/>
                <w:sz w:val="16"/>
                <w:szCs w:val="16"/>
              </w:rPr>
              <w:t xml:space="preserve"> </w:t>
            </w:r>
            <w:r>
              <w:rPr>
                <w:rFonts w:ascii="SimSun" w:hAnsi="SimSun" w:eastAsia="SimSun" w:cs="SimSun"/>
                <w:sz w:val="11"/>
                <w:szCs w:val="11"/>
                <w:spacing w:val="-1"/>
              </w:rPr>
              <w:t>26°</w:t>
            </w:r>
          </w:p>
        </w:tc>
        <w:tc>
          <w:tcPr>
            <w:tcW w:w="784" w:type="dxa"/>
            <w:vAlign w:val="top"/>
          </w:tcPr>
          <w:p>
            <w:pPr>
              <w:ind w:left="289"/>
              <w:spacing w:before="43" w:line="208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合计</w:t>
            </w:r>
          </w:p>
          <w:p>
            <w:pPr>
              <w:ind w:left="219"/>
              <w:spacing w:line="22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11"/>
              </w:rPr>
              <w:t>(台)</w:t>
            </w:r>
          </w:p>
        </w:tc>
      </w:tr>
      <w:tr>
        <w:trPr>
          <w:trHeight w:val="33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2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1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87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面光</w:t>
            </w:r>
          </w:p>
        </w:tc>
        <w:tc>
          <w:tcPr>
            <w:tcW w:w="1488" w:type="dxa"/>
            <w:vAlign w:val="top"/>
          </w:tcPr>
          <w:p>
            <w:pPr>
              <w:ind w:left="622"/>
              <w:spacing w:before="129" w:line="18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7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ind w:left="457"/>
              <w:spacing w:before="128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27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31</w:t>
            </w:r>
          </w:p>
        </w:tc>
      </w:tr>
      <w:tr>
        <w:trPr>
          <w:trHeight w:val="35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39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2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98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上耳光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ind w:left="477"/>
              <w:spacing w:before="139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6</w:t>
            </w:r>
          </w:p>
        </w:tc>
        <w:tc>
          <w:tcPr>
            <w:tcW w:w="784" w:type="dxa"/>
            <w:vAlign w:val="top"/>
          </w:tcPr>
          <w:p>
            <w:pPr>
              <w:ind w:left="528"/>
              <w:spacing w:before="139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20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3</w:t>
            </w:r>
          </w:p>
        </w:tc>
        <w:tc>
          <w:tcPr>
            <w:tcW w:w="1209" w:type="dxa"/>
            <w:vAlign w:val="top"/>
          </w:tcPr>
          <w:p>
            <w:pPr>
              <w:ind w:left="151"/>
              <w:spacing w:before="79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下耳光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ind w:left="477"/>
              <w:spacing w:before="120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6</w:t>
            </w:r>
          </w:p>
        </w:tc>
        <w:tc>
          <w:tcPr>
            <w:tcW w:w="784" w:type="dxa"/>
            <w:vAlign w:val="top"/>
          </w:tcPr>
          <w:p>
            <w:pPr>
              <w:ind w:left="528"/>
              <w:spacing w:before="120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6</w:t>
            </w:r>
          </w:p>
        </w:tc>
      </w:tr>
      <w:tr>
        <w:trPr>
          <w:trHeight w:val="33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30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4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89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上侧光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36"/>
              <w:spacing w:before="130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18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30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18</w:t>
            </w:r>
          </w:p>
        </w:tc>
      </w:tr>
      <w:tr>
        <w:trPr>
          <w:trHeight w:val="35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42" w:line="18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5</w:t>
            </w:r>
          </w:p>
        </w:tc>
        <w:tc>
          <w:tcPr>
            <w:tcW w:w="1209" w:type="dxa"/>
            <w:vAlign w:val="top"/>
          </w:tcPr>
          <w:p>
            <w:pPr>
              <w:ind w:left="151"/>
              <w:spacing w:before="100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下侧光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36"/>
              <w:spacing w:before="140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18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40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18</w:t>
            </w:r>
          </w:p>
        </w:tc>
      </w:tr>
      <w:tr>
        <w:trPr>
          <w:trHeight w:val="33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32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6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91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一顶光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74"/>
              <w:spacing w:before="132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8</w:t>
            </w:r>
          </w:p>
        </w:tc>
        <w:tc>
          <w:tcPr>
            <w:tcW w:w="1199" w:type="dxa"/>
            <w:vAlign w:val="top"/>
          </w:tcPr>
          <w:p>
            <w:pPr>
              <w:ind w:left="495"/>
              <w:spacing w:before="133" w:line="18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7</w:t>
            </w:r>
          </w:p>
        </w:tc>
        <w:tc>
          <w:tcPr>
            <w:tcW w:w="1249" w:type="dxa"/>
            <w:vAlign w:val="top"/>
          </w:tcPr>
          <w:p>
            <w:pPr>
              <w:ind w:left="536"/>
              <w:spacing w:before="1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31</w:t>
            </w:r>
          </w:p>
        </w:tc>
      </w:tr>
      <w:tr>
        <w:trPr>
          <w:trHeight w:val="350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44" w:line="18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7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102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二顶光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ind w:left="504"/>
              <w:spacing w:before="143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8</w:t>
            </w:r>
          </w:p>
        </w:tc>
        <w:tc>
          <w:tcPr>
            <w:tcW w:w="1249" w:type="dxa"/>
            <w:vAlign w:val="top"/>
          </w:tcPr>
          <w:p>
            <w:pPr>
              <w:ind w:left="536"/>
              <w:spacing w:before="14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43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</w:tr>
      <w:tr>
        <w:trPr>
          <w:trHeight w:val="32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33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8</w:t>
            </w:r>
          </w:p>
        </w:tc>
        <w:tc>
          <w:tcPr>
            <w:tcW w:w="1209" w:type="dxa"/>
            <w:vAlign w:val="top"/>
          </w:tcPr>
          <w:p>
            <w:pPr>
              <w:ind w:left="151"/>
              <w:spacing w:before="92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三顶光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74"/>
              <w:spacing w:before="133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8</w:t>
            </w: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36"/>
              <w:spacing w:before="132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33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</w:tr>
      <w:tr>
        <w:trPr>
          <w:trHeight w:val="409" w:hRule="atLeast"/>
        </w:trPr>
        <w:tc>
          <w:tcPr>
            <w:tcW w:w="384" w:type="dxa"/>
            <w:vAlign w:val="top"/>
          </w:tcPr>
          <w:p>
            <w:pPr>
              <w:ind w:left="145"/>
              <w:spacing w:before="174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9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133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2"/>
              </w:rPr>
              <w:t>四顶光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36"/>
              <w:spacing w:before="173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73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</w:tr>
      <w:tr>
        <w:trPr>
          <w:trHeight w:val="379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74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10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114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五顶光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74"/>
              <w:spacing w:before="155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8</w:t>
            </w: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ind w:left="536"/>
              <w:spacing w:before="15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16</w:t>
            </w:r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ind w:left="448"/>
              <w:spacing w:before="155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</w:tr>
      <w:tr>
        <w:trPr>
          <w:trHeight w:val="350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14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11</w:t>
            </w:r>
          </w:p>
        </w:tc>
        <w:tc>
          <w:tcPr>
            <w:tcW w:w="1209" w:type="dxa"/>
            <w:vAlign w:val="top"/>
          </w:tcPr>
          <w:p>
            <w:pPr>
              <w:ind w:left="151"/>
              <w:spacing w:before="105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地排光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13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12</w:t>
            </w:r>
          </w:p>
        </w:tc>
        <w:tc>
          <w:tcPr>
            <w:tcW w:w="1209" w:type="dxa"/>
            <w:vAlign w:val="top"/>
          </w:tcPr>
          <w:p>
            <w:pPr>
              <w:ind w:left="50"/>
              <w:spacing w:before="95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上侧舞台流动光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13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13</w:t>
            </w:r>
          </w:p>
        </w:tc>
        <w:tc>
          <w:tcPr>
            <w:tcW w:w="1209" w:type="dxa"/>
            <w:vAlign w:val="top"/>
          </w:tcPr>
          <w:p>
            <w:pPr>
              <w:ind w:left="50"/>
              <w:spacing w:before="95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下侧舞台流动光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13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14</w:t>
            </w:r>
          </w:p>
        </w:tc>
        <w:tc>
          <w:tcPr>
            <w:tcW w:w="1209" w:type="dxa"/>
            <w:vAlign w:val="top"/>
          </w:tcPr>
          <w:p>
            <w:pPr>
              <w:ind w:left="150"/>
              <w:spacing w:before="97" w:line="22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0"/>
              </w:rPr>
              <w:t>台</w:t>
            </w:r>
            <w:r>
              <w:rPr>
                <w:rFonts w:ascii="SimSun" w:hAnsi="SimSun" w:eastAsia="SimSun" w:cs="SimSun"/>
                <w:sz w:val="16"/>
                <w:szCs w:val="16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10"/>
              </w:rPr>
              <w:t>口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384" w:type="dxa"/>
            <w:vAlign w:val="top"/>
          </w:tcPr>
          <w:p>
            <w:pPr>
              <w:ind w:left="105"/>
              <w:spacing w:before="145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15</w:t>
            </w:r>
          </w:p>
        </w:tc>
        <w:tc>
          <w:tcPr>
            <w:tcW w:w="1209" w:type="dxa"/>
            <w:vAlign w:val="top"/>
          </w:tcPr>
          <w:p>
            <w:pPr>
              <w:ind w:left="151"/>
              <w:spacing w:before="105" w:line="219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4"/>
              </w:rPr>
              <w:t>追光平台</w:t>
            </w:r>
          </w:p>
        </w:tc>
        <w:tc>
          <w:tcPr>
            <w:tcW w:w="14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0" w:hRule="atLeast"/>
        </w:trPr>
        <w:tc>
          <w:tcPr>
            <w:tcW w:w="1593" w:type="dxa"/>
            <w:vAlign w:val="top"/>
            <w:gridSpan w:val="2"/>
          </w:tcPr>
          <w:p>
            <w:pPr>
              <w:ind w:left="544"/>
              <w:spacing w:before="97" w:line="22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合</w:t>
            </w:r>
            <w:r>
              <w:rPr>
                <w:rFonts w:ascii="SimSun" w:hAnsi="SimSun" w:eastAsia="SimSun" w:cs="SimSun"/>
                <w:sz w:val="16"/>
                <w:szCs w:val="16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计</w:t>
            </w:r>
            <w:r>
              <w:rPr>
                <w:rFonts w:ascii="SimSun" w:hAnsi="SimSun" w:eastAsia="SimSun" w:cs="SimSun"/>
                <w:sz w:val="16"/>
                <w:szCs w:val="16"/>
                <w:spacing w:val="-19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：</w:t>
            </w:r>
          </w:p>
        </w:tc>
        <w:tc>
          <w:tcPr>
            <w:tcW w:w="1488" w:type="dxa"/>
            <w:vAlign w:val="top"/>
          </w:tcPr>
          <w:p>
            <w:pPr>
              <w:ind w:left="622"/>
              <w:spacing w:before="138" w:line="182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</w:rPr>
              <w:t>7</w:t>
            </w:r>
          </w:p>
        </w:tc>
        <w:tc>
          <w:tcPr>
            <w:tcW w:w="1249" w:type="dxa"/>
            <w:vAlign w:val="top"/>
          </w:tcPr>
          <w:p>
            <w:pPr>
              <w:ind w:left="534"/>
              <w:spacing w:before="137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  <w:tc>
          <w:tcPr>
            <w:tcW w:w="1199" w:type="dxa"/>
            <w:vAlign w:val="top"/>
          </w:tcPr>
          <w:p>
            <w:pPr>
              <w:ind w:left="154"/>
              <w:spacing w:before="136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15</w:t>
            </w:r>
          </w:p>
        </w:tc>
        <w:tc>
          <w:tcPr>
            <w:tcW w:w="1249" w:type="dxa"/>
            <w:vAlign w:val="top"/>
          </w:tcPr>
          <w:p>
            <w:pPr>
              <w:ind w:left="495"/>
              <w:spacing w:before="136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116</w:t>
            </w:r>
          </w:p>
        </w:tc>
        <w:tc>
          <w:tcPr>
            <w:tcW w:w="1089" w:type="dxa"/>
            <w:vAlign w:val="top"/>
          </w:tcPr>
          <w:p>
            <w:pPr>
              <w:ind w:left="257"/>
              <w:spacing w:before="137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3"/>
              </w:rPr>
              <w:t>24</w:t>
            </w:r>
          </w:p>
        </w:tc>
        <w:tc>
          <w:tcPr>
            <w:tcW w:w="1039" w:type="dxa"/>
            <w:vAlign w:val="top"/>
          </w:tcPr>
          <w:p>
            <w:pPr>
              <w:ind w:left="437"/>
              <w:spacing w:before="136" w:line="18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5"/>
              </w:rPr>
              <w:t>12</w:t>
            </w:r>
          </w:p>
        </w:tc>
        <w:tc>
          <w:tcPr>
            <w:tcW w:w="784" w:type="dxa"/>
            <w:vAlign w:val="top"/>
          </w:tcPr>
          <w:p>
            <w:pPr>
              <w:ind w:left="368"/>
              <w:spacing w:before="137"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200</w:t>
            </w:r>
          </w:p>
        </w:tc>
      </w:tr>
      <w:tr>
        <w:trPr>
          <w:trHeight w:val="474" w:hRule="atLeast"/>
        </w:trPr>
        <w:tc>
          <w:tcPr>
            <w:tcW w:w="1593" w:type="dxa"/>
            <w:vAlign w:val="top"/>
            <w:gridSpan w:val="2"/>
          </w:tcPr>
          <w:p>
            <w:pPr>
              <w:ind w:left="535"/>
              <w:spacing w:before="167" w:line="220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15"/>
              </w:rPr>
              <w:t>灯具名称：</w:t>
            </w:r>
          </w:p>
        </w:tc>
        <w:tc>
          <w:tcPr>
            <w:tcW w:w="1488" w:type="dxa"/>
            <w:vAlign w:val="top"/>
          </w:tcPr>
          <w:p>
            <w:pPr>
              <w:ind w:left="62" w:right="60"/>
              <w:spacing w:before="77" w:line="21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LED电脑摇头切割灯</w:t>
            </w:r>
            <w:r>
              <w:rPr>
                <w:rFonts w:ascii="SimSun" w:hAnsi="SimSun" w:eastAsia="SimSun" w:cs="SimSun"/>
                <w:sz w:val="16"/>
                <w:szCs w:val="16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600W</w:t>
            </w:r>
          </w:p>
        </w:tc>
        <w:tc>
          <w:tcPr>
            <w:tcW w:w="1249" w:type="dxa"/>
            <w:vAlign w:val="top"/>
          </w:tcPr>
          <w:p>
            <w:pPr>
              <w:ind w:left="73"/>
              <w:spacing w:before="96" w:line="232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spacing w:val="-5"/>
              </w:rPr>
              <w:t>三合一电脑摇头灯</w:t>
            </w:r>
            <w:r>
              <w:rPr>
                <w:rFonts w:ascii="SimSun" w:hAnsi="SimSun" w:eastAsia="SimSun" w:cs="SimSun"/>
                <w:sz w:val="15"/>
                <w:szCs w:val="15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spacing w:val="2"/>
              </w:rPr>
              <w:t>300W</w:t>
            </w:r>
          </w:p>
        </w:tc>
        <w:tc>
          <w:tcPr>
            <w:tcW w:w="1199" w:type="dxa"/>
            <w:vAlign w:val="top"/>
          </w:tcPr>
          <w:p>
            <w:pPr>
              <w:ind w:left="153" w:right="8" w:hanging="9"/>
              <w:spacing w:before="115" w:line="207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LED平板柔光灯</w:t>
            </w:r>
            <w:r>
              <w:rPr>
                <w:rFonts w:ascii="SimSun" w:hAnsi="SimSun" w:eastAsia="SimSun" w:cs="SimSun"/>
                <w:sz w:val="16"/>
                <w:szCs w:val="16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200W</w:t>
            </w:r>
          </w:p>
        </w:tc>
        <w:tc>
          <w:tcPr>
            <w:tcW w:w="1249" w:type="dxa"/>
            <w:vAlign w:val="top"/>
          </w:tcPr>
          <w:p>
            <w:pPr>
              <w:ind w:left="115"/>
              <w:spacing w:before="87" w:line="210" w:lineRule="exac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  <w:position w:val="3"/>
              </w:rPr>
              <w:t>LED</w:t>
            </w:r>
            <w:r>
              <w:rPr>
                <w:rFonts w:ascii="SimSun" w:hAnsi="SimSun" w:eastAsia="SimSun" w:cs="SimSun"/>
                <w:sz w:val="16"/>
                <w:szCs w:val="16"/>
                <w:spacing w:val="9"/>
                <w:position w:val="3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  <w:position w:val="3"/>
              </w:rPr>
              <w:t>PAR灯</w:t>
            </w:r>
          </w:p>
          <w:p>
            <w:pPr>
              <w:ind w:left="115"/>
              <w:spacing w:line="183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200W</w:t>
            </w:r>
          </w:p>
        </w:tc>
        <w:tc>
          <w:tcPr>
            <w:tcW w:w="1089" w:type="dxa"/>
            <w:vAlign w:val="top"/>
          </w:tcPr>
          <w:p>
            <w:pPr>
              <w:ind w:left="257" w:right="106"/>
              <w:spacing w:before="76" w:line="227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LED成像灯</w:t>
            </w:r>
            <w:r>
              <w:rPr>
                <w:rFonts w:ascii="SimSun" w:hAnsi="SimSun" w:eastAsia="SimSun" w:cs="SimSun"/>
                <w:sz w:val="16"/>
                <w:szCs w:val="16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4"/>
              </w:rPr>
              <w:t>19°</w:t>
            </w:r>
          </w:p>
        </w:tc>
        <w:tc>
          <w:tcPr>
            <w:tcW w:w="1039" w:type="dxa"/>
            <w:vAlign w:val="top"/>
          </w:tcPr>
          <w:p>
            <w:pPr>
              <w:ind w:left="248" w:right="65"/>
              <w:spacing w:before="76" w:line="227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"/>
              </w:rPr>
              <w:t>LED成像灯</w:t>
            </w:r>
            <w:r>
              <w:rPr>
                <w:rFonts w:ascii="SimSun" w:hAnsi="SimSun" w:eastAsia="SimSun" w:cs="SimSun"/>
                <w:sz w:val="16"/>
                <w:szCs w:val="16"/>
              </w:rPr>
              <w:t xml:space="preserve">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26°</w:t>
            </w:r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13" w:lineRule="exact"/>
        <w:rPr>
          <w:rFonts w:ascii="Arial"/>
          <w:sz w:val="18"/>
        </w:rPr>
      </w:pPr>
      <w:r/>
    </w:p>
    <w:p>
      <w:pPr>
        <w:sectPr>
          <w:headerReference w:type="default" r:id="rId14"/>
          <w:footerReference w:type="default" r:id="rId15"/>
          <w:pgSz w:w="14400" w:h="8100"/>
          <w:pgMar w:top="118" w:right="595" w:bottom="1" w:left="360" w:header="0" w:footer="0" w:gutter="0"/>
        </w:sectPr>
        <w:rPr/>
      </w:pPr>
    </w:p>
    <w:p>
      <w:pPr>
        <w:ind w:left="1425"/>
        <w:spacing w:before="18" w:line="222" w:lineRule="auto"/>
        <w:rPr>
          <w:rFonts w:ascii="SimHei" w:hAnsi="SimHei" w:eastAsia="SimHei" w:cs="SimHei"/>
          <w:sz w:val="41"/>
          <w:szCs w:val="4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5289529</wp:posOffset>
            </wp:positionH>
            <wp:positionV relativeFrom="page">
              <wp:posOffset>1962142</wp:posOffset>
            </wp:positionV>
            <wp:extent cx="2527310" cy="958851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7310" cy="958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5257800</wp:posOffset>
            </wp:positionH>
            <wp:positionV relativeFrom="page">
              <wp:posOffset>2984515</wp:posOffset>
            </wp:positionV>
            <wp:extent cx="2578059" cy="1968468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8059" cy="196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41"/>
          <w:szCs w:val="41"/>
          <w:b/>
          <w:bCs/>
          <w:spacing w:val="-13"/>
        </w:rPr>
        <w:t>舞台灯光设计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3249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-4"/>
        </w:rPr>
        <w:t>常规灯控台</w:t>
      </w:r>
    </w:p>
    <w:p>
      <w:pPr>
        <w:ind w:left="5609"/>
        <w:spacing w:before="28" w:line="221" w:lineRule="auto"/>
        <w:rPr>
          <w:rFonts w:ascii="SimHei" w:hAnsi="SimHei" w:eastAsia="SimHei" w:cs="SimHei"/>
          <w:sz w:val="25"/>
          <w:szCs w:val="25"/>
        </w:rPr>
      </w:pPr>
      <w:r>
        <w:pict>
          <v:shape id="_x0000_s5" style="position:absolute;margin-left:513.179pt;margin-top:0.308583pt;mso-position-vertical-relative:text;mso-position-horizontal-relative:text;width:29.35pt;height:17.0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SimHei" w:hAnsi="SimHei" w:eastAsia="SimHei" w:cs="SimHei"/>
                      <w:sz w:val="25"/>
                      <w:szCs w:val="25"/>
                    </w:rPr>
                  </w:pPr>
                  <w:r>
                    <w:rPr>
                      <w:rFonts w:ascii="SimHei" w:hAnsi="SimHei" w:eastAsia="SimHei" w:cs="SimHei"/>
                      <w:sz w:val="25"/>
                      <w:szCs w:val="25"/>
                      <w:b/>
                      <w:bCs/>
                      <w:color w:val="FFFFFF"/>
                      <w:spacing w:val="20"/>
                    </w:rPr>
                    <w:t>灯具</w:t>
                  </w:r>
                </w:p>
              </w:txbxContent>
            </v:textbox>
          </v:shape>
        </w:pict>
      </w:r>
      <w:r>
        <w:pict>
          <v:shape id="_x0000_s6" style="position:absolute;margin-left:388.498pt;margin-top:0.52477pt;mso-position-vertical-relative:text;mso-position-horizontal-relative:text;width:51.55pt;height:17.1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25"/>
                      <w:szCs w:val="25"/>
                    </w:rPr>
                  </w:pPr>
                  <w:r>
                    <w:rPr>
                      <w:rFonts w:ascii="SimHei" w:hAnsi="SimHei" w:eastAsia="SimHei" w:cs="SimHei"/>
                      <w:sz w:val="25"/>
                      <w:szCs w:val="25"/>
                      <w:color w:val="FFFFFF"/>
                      <w:spacing w:val="-2"/>
                    </w:rPr>
                    <w:t>硅与直通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5"/>
          <w:szCs w:val="25"/>
          <w:color w:val="FFFFFF"/>
          <w:spacing w:val="-2"/>
        </w:rPr>
        <w:t>传输网络</w:t>
      </w:r>
    </w:p>
    <w:p>
      <w:pPr>
        <w:ind w:left="3260"/>
        <w:spacing w:before="17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-5"/>
        </w:rPr>
        <w:t>电脑灯控台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613"/>
        <w:spacing w:before="81" w:line="221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</w:rPr>
        <w:t>PAR</w:t>
      </w:r>
      <w:r>
        <w:rPr>
          <w:rFonts w:ascii="SimHei" w:hAnsi="SimHei" w:eastAsia="SimHei" w:cs="SimHei"/>
          <w:sz w:val="25"/>
          <w:szCs w:val="25"/>
          <w:spacing w:val="-15"/>
        </w:rPr>
        <w:t xml:space="preserve"> </w:t>
      </w:r>
      <w:r>
        <w:rPr>
          <w:rFonts w:ascii="SimHei" w:hAnsi="SimHei" w:eastAsia="SimHei" w:cs="SimHei"/>
          <w:sz w:val="25"/>
          <w:szCs w:val="25"/>
          <w:b/>
          <w:bCs/>
          <w:spacing w:val="15"/>
        </w:rPr>
        <w:t>灯(顶光)</w:t>
      </w:r>
    </w:p>
    <w:p>
      <w:pPr>
        <w:ind w:left="1613"/>
        <w:spacing w:before="114" w:line="21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6"/>
        </w:rPr>
        <w:t>实现功能：</w:t>
      </w:r>
      <w:r>
        <w:rPr>
          <w:rFonts w:ascii="SimHei" w:hAnsi="SimHei" w:eastAsia="SimHei" w:cs="SimHei"/>
          <w:sz w:val="25"/>
          <w:szCs w:val="25"/>
          <w:spacing w:val="-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6"/>
        </w:rPr>
        <w:t>主要起到面光照明，换色，制造舞台演出气氛。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613"/>
        <w:spacing w:before="81" w:line="19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6"/>
        </w:rPr>
        <w:t>三基色灯(顶光)</w:t>
      </w:r>
    </w:p>
    <w:p>
      <w:pPr>
        <w:ind w:left="1613"/>
        <w:spacing w:before="1" w:line="21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8"/>
        </w:rPr>
        <w:t>实现功能：</w:t>
      </w:r>
      <w:r>
        <w:rPr>
          <w:rFonts w:ascii="SimHei" w:hAnsi="SimHei" w:eastAsia="SimHei" w:cs="SimHei"/>
          <w:sz w:val="25"/>
          <w:szCs w:val="25"/>
          <w:spacing w:val="-1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8"/>
        </w:rPr>
        <w:t>主要起到面光照明，制造舞台演出气氛。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613"/>
        <w:spacing w:before="82" w:line="19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</w:rPr>
        <w:t>摇头光束灯(逆光、顶光)</w:t>
      </w:r>
    </w:p>
    <w:p>
      <w:pPr>
        <w:ind w:left="1613"/>
        <w:spacing w:before="1" w:line="21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2"/>
        </w:rPr>
        <w:t>实现功能：</w:t>
      </w:r>
      <w:r>
        <w:rPr>
          <w:rFonts w:ascii="SimHei" w:hAnsi="SimHei" w:eastAsia="SimHei" w:cs="SimHei"/>
          <w:sz w:val="25"/>
          <w:szCs w:val="25"/>
          <w:spacing w:val="9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2"/>
        </w:rPr>
        <w:t>:灯体转动带动光束运动，转动范围大，可</w:t>
      </w:r>
    </w:p>
    <w:p>
      <w:pPr>
        <w:ind w:left="1610"/>
        <w:spacing w:before="1" w:line="21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1"/>
        </w:rPr>
        <w:t>做到360°旋转。可视剧情需要，多支或多组灯光做统一</w:t>
      </w:r>
    </w:p>
    <w:p>
      <w:pPr>
        <w:ind w:left="1610"/>
        <w:spacing w:before="1" w:line="21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1"/>
        </w:rPr>
        <w:t>动作或同时做不同动作，能够在舞台上产生韵味十足的</w:t>
      </w:r>
    </w:p>
    <w:p>
      <w:pPr>
        <w:ind w:left="1610"/>
        <w:spacing w:before="5" w:line="18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4"/>
        </w:rPr>
        <w:t>视觉感受。</w:t>
      </w:r>
    </w:p>
    <w:sectPr>
      <w:headerReference w:type="default" r:id="rId19"/>
      <w:pgSz w:w="14400" w:h="8100"/>
      <w:pgMar w:top="400" w:right="0" w:bottom="216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7" name="IM 7"/>
          <wp:cNvGraphicFramePr/>
          <a:graphic>
            <a:graphicData uri="http://schemas.openxmlformats.org/drawingml/2006/picture">
              <pic:pic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152430</wp:posOffset>
          </wp:positionH>
          <wp:positionV relativeFrom="page">
            <wp:posOffset>762009</wp:posOffset>
          </wp:positionV>
          <wp:extent cx="8801100" cy="4286232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801100" cy="42862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13" name="IM 13"/>
          <wp:cNvGraphicFramePr/>
          <a:graphic>
            <a:graphicData uri="http://schemas.openxmlformats.org/drawingml/2006/picture">
              <pic:pic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500"/>
          <wp:effectExtent l="0" t="0" r="0" b="0"/>
          <wp:wrapNone/>
          <wp:docPr id="17" name="IM 17"/>
          <wp:cNvGraphicFramePr/>
          <a:graphic>
            <a:graphicData uri="http://schemas.openxmlformats.org/drawingml/2006/picture">
              <pic:pic>
                <pic:nvPicPr>
                  <pic:cNvPr id="17" name="IM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4" Type="http://schemas.openxmlformats.org/officeDocument/2006/relationships/fontTable" Target="fontTable.xml"/><Relationship Id="rId23" Type="http://schemas.openxmlformats.org/officeDocument/2006/relationships/styles" Target="styles.xml"/><Relationship Id="rId22" Type="http://schemas.openxmlformats.org/officeDocument/2006/relationships/settings" Target="settings.xml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jpeg"/><Relationship Id="rId19" Type="http://schemas.openxmlformats.org/officeDocument/2006/relationships/header" Target="header8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png"/><Relationship Id="rId15" Type="http://schemas.openxmlformats.org/officeDocument/2006/relationships/footer" Target="footer1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2023-08-17T10:08:50Z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2023-08-17T10:08:53</vt:filetime>
  </property>
  <property fmtid="{D5CDD505-2E9C-101B-9397-08002B2CF9AE}" pid="4" name="UsrData">
    <vt:lpwstr>64dd812731e116001fbe57be</vt:lpwstr>
  </property>
</Properties>
</file>