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b/>
          <w:bCs/>
          <w:sz w:val="32"/>
          <w:szCs w:val="32"/>
        </w:rPr>
      </w:pPr>
      <w:r>
        <w:rPr>
          <w:rFonts w:hint="eastAsia" w:ascii="宋体" w:hAnsi="宋体" w:cs="宋体"/>
          <w:b/>
          <w:bCs/>
          <w:sz w:val="32"/>
          <w:szCs w:val="32"/>
        </w:rPr>
        <w:t>项目名称：</w:t>
      </w:r>
      <w:r>
        <w:rPr>
          <w:rFonts w:hint="eastAsia" w:ascii="宋体" w:hAnsi="宋体" w:cs="宋体"/>
          <w:b/>
          <w:bCs/>
          <w:sz w:val="32"/>
          <w:szCs w:val="32"/>
          <w:lang w:val="en-US" w:eastAsia="zh-CN"/>
        </w:rPr>
        <w:t>图书大楼5楼展示柜制作安装</w:t>
      </w:r>
      <w:r>
        <w:rPr>
          <w:rFonts w:hint="eastAsia" w:ascii="宋体" w:hAnsi="宋体" w:cs="宋体"/>
          <w:b/>
          <w:bCs/>
          <w:sz w:val="32"/>
          <w:szCs w:val="32"/>
        </w:rPr>
        <w:t>项目</w:t>
      </w:r>
    </w:p>
    <w:p>
      <w:pPr>
        <w:jc w:val="both"/>
        <w:rPr>
          <w:rFonts w:hint="eastAsia" w:ascii="宋体" w:hAnsi="宋体" w:cs="宋体"/>
          <w:b/>
          <w:bCs/>
          <w:sz w:val="32"/>
          <w:szCs w:val="32"/>
        </w:rPr>
      </w:pPr>
    </w:p>
    <w:p>
      <w:pPr>
        <w:jc w:val="center"/>
        <w:rPr>
          <w:rFonts w:hint="eastAsia"/>
          <w:b/>
          <w:bCs/>
          <w:sz w:val="24"/>
          <w:szCs w:val="24"/>
          <w:lang w:eastAsia="zh-CN"/>
        </w:rPr>
      </w:pPr>
      <w:r>
        <w:rPr>
          <w:rFonts w:hint="eastAsia"/>
          <w:b/>
          <w:bCs/>
          <w:sz w:val="24"/>
          <w:szCs w:val="24"/>
          <w:lang w:eastAsia="zh-CN"/>
        </w:rPr>
        <w:t>（项目编号：</w:t>
      </w:r>
      <w:r>
        <w:rPr>
          <w:rFonts w:hint="eastAsia"/>
          <w:b/>
          <w:bCs/>
          <w:sz w:val="24"/>
          <w:szCs w:val="24"/>
          <w:lang w:val="en-US" w:eastAsia="zh-CN"/>
        </w:rPr>
        <w:t>ZCZB2023006）</w:t>
      </w:r>
    </w:p>
    <w:p>
      <w:pPr>
        <w:pStyle w:val="2"/>
        <w:rPr>
          <w:rFonts w:hint="eastAsia" w:ascii="宋体" w:hAnsi="宋体" w:cs="宋体"/>
          <w:b/>
          <w:bCs/>
          <w:sz w:val="32"/>
          <w:szCs w:val="32"/>
          <w:lang w:val="en-US" w:eastAsia="zh-CN"/>
        </w:rPr>
        <w:sectPr>
          <w:footerReference r:id="rId5" w:type="first"/>
          <w:footerReference r:id="rId3" w:type="default"/>
          <w:footerReference r:id="rId4" w:type="even"/>
          <w:pgSz w:w="11906" w:h="16838"/>
          <w:pgMar w:top="1440" w:right="1418" w:bottom="1440" w:left="1644" w:header="851" w:footer="992" w:gutter="0"/>
          <w:pgNumType w:fmt="decimal"/>
          <w:cols w:space="720" w:num="1"/>
          <w:titlePg/>
          <w:docGrid w:type="lines" w:linePitch="312" w:charSpace="0"/>
        </w:sectPr>
      </w:pPr>
    </w:p>
    <w:p>
      <w:pPr>
        <w:spacing w:line="760" w:lineRule="exact"/>
        <w:jc w:val="center"/>
        <w:rPr>
          <w:rFonts w:hint="eastAsia" w:ascii="宋体" w:hAnsi="宋体" w:eastAsia="宋体" w:cs="宋体"/>
          <w:sz w:val="44"/>
          <w:szCs w:val="44"/>
          <w:lang w:eastAsia="zh-CN"/>
        </w:rPr>
      </w:pPr>
      <w:r>
        <w:rPr>
          <w:rFonts w:hint="eastAsia" w:ascii="宋体" w:hAnsi="宋体"/>
          <w:b/>
          <w:bCs/>
          <w:sz w:val="44"/>
          <w:szCs w:val="44"/>
        </w:rPr>
        <w:t xml:space="preserve"> 采购</w:t>
      </w:r>
      <w:r>
        <w:rPr>
          <w:rFonts w:hint="eastAsia" w:ascii="宋体" w:hAnsi="宋体"/>
          <w:b/>
          <w:bCs/>
          <w:sz w:val="44"/>
          <w:szCs w:val="44"/>
          <w:lang w:eastAsia="zh-CN"/>
        </w:rPr>
        <w:t>招标公告</w:t>
      </w:r>
    </w:p>
    <w:p>
      <w:pPr>
        <w:spacing w:line="360" w:lineRule="exact"/>
        <w:ind w:left="10" w:firstLine="540" w:firstLineChars="225"/>
        <w:rPr>
          <w:rFonts w:hint="eastAsia" w:ascii="仿宋" w:hAnsi="仿宋" w:eastAsia="仿宋" w:cs="仿宋"/>
          <w:sz w:val="24"/>
        </w:rPr>
      </w:pPr>
    </w:p>
    <w:p>
      <w:pPr>
        <w:spacing w:line="360" w:lineRule="exact"/>
        <w:ind w:left="10" w:firstLine="540" w:firstLineChars="225"/>
        <w:rPr>
          <w:rFonts w:ascii="仿宋" w:hAnsi="仿宋" w:eastAsia="仿宋" w:cs="仿宋"/>
          <w:sz w:val="24"/>
        </w:rPr>
      </w:pPr>
      <w:r>
        <w:rPr>
          <w:rFonts w:hint="eastAsia" w:ascii="仿宋" w:hAnsi="仿宋" w:eastAsia="仿宋" w:cs="仿宋"/>
          <w:sz w:val="24"/>
        </w:rPr>
        <w:t>根据国家采购与招投标法律法规的有关规定，南通理工学院对</w:t>
      </w:r>
      <w:r>
        <w:rPr>
          <w:rFonts w:hint="eastAsia" w:ascii="仿宋" w:hAnsi="仿宋" w:eastAsia="仿宋" w:cs="仿宋"/>
          <w:sz w:val="24"/>
          <w:lang w:val="en-US" w:eastAsia="zh-CN"/>
        </w:rPr>
        <w:t>图书大楼5楼展示柜制作安装</w:t>
      </w:r>
      <w:r>
        <w:rPr>
          <w:rFonts w:hint="eastAsia" w:ascii="仿宋" w:hAnsi="仿宋" w:eastAsia="仿宋" w:cs="仿宋"/>
          <w:sz w:val="24"/>
        </w:rPr>
        <w:t>项目进行公开招标，欢迎具备相应资质和实力的投标单位参加投标。现将有关事项公告如下：</w:t>
      </w:r>
    </w:p>
    <w:p>
      <w:pPr>
        <w:spacing w:line="360" w:lineRule="exact"/>
        <w:rPr>
          <w:rFonts w:ascii="仿宋" w:hAnsi="仿宋" w:eastAsia="仿宋" w:cs="仿宋"/>
          <w:b/>
          <w:bCs/>
          <w:sz w:val="24"/>
        </w:rPr>
      </w:pPr>
      <w:r>
        <w:rPr>
          <w:rFonts w:hint="eastAsia" w:ascii="仿宋" w:hAnsi="仿宋" w:eastAsia="仿宋" w:cs="仿宋"/>
          <w:b/>
          <w:bCs/>
          <w:sz w:val="24"/>
        </w:rPr>
        <w:t>一、招标内容：</w:t>
      </w:r>
    </w:p>
    <w:p>
      <w:pPr>
        <w:spacing w:line="360" w:lineRule="exact"/>
        <w:ind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sz w:val="24"/>
          <w:lang w:val="en-US" w:eastAsia="zh-CN"/>
        </w:rPr>
        <w:t>图书大楼5楼展示柜制作安装项目</w:t>
      </w:r>
      <w:r>
        <w:rPr>
          <w:rFonts w:hint="eastAsia" w:ascii="仿宋" w:hAnsi="仿宋" w:eastAsia="仿宋" w:cs="仿宋"/>
          <w:sz w:val="24"/>
        </w:rPr>
        <w:t>。</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2、招标内容：</w:t>
      </w:r>
      <w:r>
        <w:rPr>
          <w:rFonts w:hint="eastAsia" w:ascii="仿宋" w:hAnsi="仿宋" w:eastAsia="仿宋" w:cs="仿宋"/>
          <w:b w:val="0"/>
          <w:bCs w:val="0"/>
          <w:i w:val="0"/>
          <w:iCs w:val="0"/>
          <w:caps w:val="0"/>
          <w:color w:val="auto"/>
          <w:spacing w:val="0"/>
          <w:sz w:val="24"/>
          <w:szCs w:val="24"/>
          <w:shd w:val="clear" w:fill="FFFFFF"/>
        </w:rPr>
        <w:t>具体采购内容及技术参数要求详见招标文件</w:t>
      </w:r>
    </w:p>
    <w:p>
      <w:pPr>
        <w:spacing w:line="360" w:lineRule="exact"/>
        <w:ind w:firstLine="480" w:firstLineChars="200"/>
        <w:rPr>
          <w:rFonts w:ascii="仿宋" w:hAnsi="仿宋" w:eastAsia="仿宋" w:cs="仿宋"/>
          <w:sz w:val="24"/>
        </w:rPr>
      </w:pPr>
      <w:r>
        <w:rPr>
          <w:rFonts w:hint="eastAsia" w:ascii="仿宋" w:hAnsi="仿宋" w:eastAsia="仿宋" w:cs="仿宋"/>
          <w:sz w:val="24"/>
        </w:rPr>
        <w:t>3、项目概况：该项目位于南通理工学院</w:t>
      </w:r>
      <w:r>
        <w:rPr>
          <w:rFonts w:hint="eastAsia" w:ascii="仿宋" w:hAnsi="仿宋" w:eastAsia="仿宋" w:cs="仿宋"/>
          <w:sz w:val="24"/>
          <w:lang w:val="en-US" w:eastAsia="zh-CN"/>
        </w:rPr>
        <w:t>图书大楼5楼</w:t>
      </w:r>
      <w:r>
        <w:rPr>
          <w:rFonts w:hint="eastAsia" w:ascii="仿宋" w:hAnsi="仿宋" w:eastAsia="仿宋" w:cs="仿宋"/>
          <w:sz w:val="24"/>
        </w:rPr>
        <w:t>。</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4、工期要求：</w:t>
      </w:r>
    </w:p>
    <w:p>
      <w:pPr>
        <w:spacing w:line="360" w:lineRule="exact"/>
        <w:ind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进场时间：2023年6月15日，完成时间2023年6月30日。</w:t>
      </w:r>
    </w:p>
    <w:p>
      <w:pPr>
        <w:spacing w:line="400" w:lineRule="exact"/>
        <w:rPr>
          <w:rFonts w:ascii="仿宋" w:hAnsi="仿宋" w:eastAsia="仿宋" w:cs="仿宋"/>
          <w:b/>
          <w:bCs/>
          <w:sz w:val="24"/>
        </w:rPr>
      </w:pPr>
      <w:r>
        <w:rPr>
          <w:rFonts w:hint="eastAsia" w:ascii="仿宋" w:hAnsi="仿宋" w:eastAsia="仿宋" w:cs="仿宋"/>
          <w:b/>
          <w:bCs/>
          <w:sz w:val="24"/>
        </w:rPr>
        <w:t>二、投标人资格要求</w:t>
      </w:r>
    </w:p>
    <w:p>
      <w:pPr>
        <w:rPr>
          <w:rFonts w:hint="eastAsia" w:ascii="仿宋" w:hAnsi="仿宋" w:eastAsia="仿宋" w:cs="仿宋"/>
          <w:sz w:val="24"/>
        </w:rPr>
      </w:pPr>
      <w:r>
        <w:rPr>
          <w:rFonts w:hint="eastAsia" w:ascii="仿宋" w:hAnsi="仿宋" w:eastAsia="仿宋" w:cs="仿宋"/>
          <w:b/>
          <w:bCs/>
          <w:sz w:val="24"/>
        </w:rPr>
        <w:t xml:space="preserve">    </w:t>
      </w:r>
      <w:r>
        <w:rPr>
          <w:rFonts w:ascii="仿宋" w:hAnsi="仿宋" w:eastAsia="仿宋" w:cs="仿宋"/>
          <w:sz w:val="24"/>
        </w:rPr>
        <w:t>投标人应具备《中华人民共和国政府采购法》第二十二条规定的条件，提供下列材料：</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1、具有独立承担民事责任的能力：在中华人民共和国境内注册的法人或其他组织或自然人。分支机构投标的，须提供总公司和分公司营业执照副本复印件，总公司出具给分支机构的授权书。</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2、有依法缴纳税收和社会保障资金的良好记录：提供投标截止日前6个月内任意1个月依法缴纳税收和社会保障资金的相关材料。 如依法免税或不需要缴纳社会保障资金的，提供相应证明材料。</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3、具有良好的商业信誉和健全的财务会计制度：提供202</w:t>
      </w:r>
      <w:r>
        <w:rPr>
          <w:rFonts w:hint="eastAsia" w:ascii="仿宋" w:hAnsi="仿宋" w:eastAsia="仿宋" w:cs="仿宋"/>
          <w:sz w:val="24"/>
          <w:lang w:val="en-US" w:eastAsia="zh-CN"/>
        </w:rPr>
        <w:t>1</w:t>
      </w:r>
      <w:r>
        <w:rPr>
          <w:rFonts w:hint="eastAsia" w:ascii="仿宋" w:hAnsi="仿宋" w:eastAsia="仿宋" w:cs="仿宋"/>
          <w:sz w:val="24"/>
        </w:rPr>
        <w:t>年度</w:t>
      </w:r>
      <w:r>
        <w:rPr>
          <w:rFonts w:hint="eastAsia" w:ascii="仿宋" w:hAnsi="仿宋" w:eastAsia="仿宋" w:cs="仿宋"/>
          <w:sz w:val="24"/>
          <w:lang w:val="en-US" w:eastAsia="zh-CN"/>
        </w:rPr>
        <w:t>和</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年度财务状况报告复印件，如成立不满一年的企业，提供成立至今的月或季度财务状况报告复印件，或银行出具的资信证明复印件。</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GB"/>
        </w:rPr>
        <w:t>招标货物的生产厂家或生产厂家授权的经销商，经销商或代理商需提供厂家授权；</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5、参加采购活动前3年内，在经营活动中没有重大违法记录：参照投标函相关承诺格式内容。</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6、未被列入“信用中国”网站</w:t>
      </w:r>
      <w:r>
        <w:rPr>
          <w:rFonts w:hint="eastAsia" w:ascii="仿宋" w:hAnsi="仿宋" w:eastAsia="仿宋" w:cs="仿宋"/>
          <w:sz w:val="24"/>
          <w:lang w:eastAsia="zh-CN"/>
        </w:rPr>
        <w:t>(</w:t>
      </w:r>
      <w:r>
        <w:rPr>
          <w:rFonts w:hint="eastAsia" w:ascii="仿宋" w:hAnsi="仿宋" w:eastAsia="仿宋" w:cs="仿宋"/>
          <w:sz w:val="24"/>
        </w:rPr>
        <w:t>www.creditchina.gov.cn)“记录失信被执行人或税收违法黑名单或政府采购严重违法失信行为记录名单”；不处于中国政府采购网</w:t>
      </w:r>
      <w:r>
        <w:rPr>
          <w:rFonts w:hint="eastAsia" w:ascii="仿宋" w:hAnsi="仿宋" w:eastAsia="仿宋" w:cs="仿宋"/>
          <w:sz w:val="24"/>
          <w:lang w:eastAsia="zh-CN"/>
        </w:rPr>
        <w:t>(</w:t>
      </w:r>
      <w:r>
        <w:rPr>
          <w:rFonts w:hint="eastAsia" w:ascii="仿宋" w:hAnsi="仿宋" w:eastAsia="仿宋" w:cs="仿宋"/>
          <w:sz w:val="24"/>
        </w:rPr>
        <w:t>www.ccgp.gov.cn)“政府采购严重违法失信行为信息记录”中的禁止参加政府采购活动期间。</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7、单位负责人为同一人或者存在直接控股、管理关系的不同供应商，不得同时参加本采购项目（或采购包） 投标（响应）。</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8、代表人证书或授权委托书（需原件）。</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9、本工程不接受联合体投标。</w:t>
      </w:r>
    </w:p>
    <w:p>
      <w:pPr>
        <w:autoSpaceDE w:val="0"/>
        <w:spacing w:line="360" w:lineRule="exact"/>
        <w:jc w:val="left"/>
        <w:rPr>
          <w:rFonts w:ascii="仿宋" w:hAnsi="仿宋" w:eastAsia="仿宋" w:cs="仿宋"/>
          <w:sz w:val="24"/>
        </w:rPr>
      </w:pPr>
      <w:r>
        <w:rPr>
          <w:rFonts w:hint="eastAsia" w:ascii="仿宋" w:hAnsi="仿宋" w:eastAsia="仿宋" w:cs="仿宋"/>
          <w:b/>
          <w:bCs/>
          <w:sz w:val="24"/>
        </w:rPr>
        <w:t>三、招标文件获取：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bCs/>
          <w:sz w:val="24"/>
          <w:lang w:val="en-US" w:eastAsia="zh-CN"/>
        </w:rPr>
        <w:t>四</w:t>
      </w:r>
      <w:r>
        <w:rPr>
          <w:rFonts w:hint="eastAsia" w:ascii="仿宋" w:hAnsi="仿宋" w:eastAsia="仿宋" w:cs="仿宋"/>
          <w:b/>
          <w:bCs/>
          <w:sz w:val="24"/>
        </w:rPr>
        <w:t>、招标文件售价：</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人民币200元（支付宝账号：18851411506（任*琰）。报名前缴纳，售后不退）。</w:t>
      </w:r>
    </w:p>
    <w:p>
      <w:pPr>
        <w:spacing w:line="360" w:lineRule="exact"/>
        <w:ind w:firstLine="482" w:firstLineChars="200"/>
        <w:rPr>
          <w:rFonts w:ascii="仿宋" w:hAnsi="仿宋" w:eastAsia="仿宋" w:cs="仿宋"/>
          <w:b/>
          <w:bCs/>
          <w:sz w:val="24"/>
        </w:rPr>
      </w:pPr>
      <w:r>
        <w:rPr>
          <w:rFonts w:hint="eastAsia" w:ascii="仿宋" w:hAnsi="仿宋" w:eastAsia="仿宋" w:cs="仿宋"/>
          <w:b/>
          <w:bCs/>
          <w:sz w:val="24"/>
          <w:lang w:val="en-US" w:eastAsia="zh-CN"/>
        </w:rPr>
        <w:t>五</w:t>
      </w:r>
      <w:r>
        <w:rPr>
          <w:rFonts w:hint="eastAsia" w:ascii="仿宋" w:hAnsi="仿宋" w:eastAsia="仿宋" w:cs="仿宋"/>
          <w:b/>
          <w:bCs/>
          <w:sz w:val="24"/>
        </w:rPr>
        <w:t>、投标保证金：</w:t>
      </w:r>
      <w:r>
        <w:rPr>
          <w:rFonts w:hint="eastAsia" w:ascii="仿宋" w:hAnsi="仿宋" w:eastAsia="仿宋" w:cs="仿宋"/>
          <w:sz w:val="24"/>
        </w:rPr>
        <w:t>人民币</w:t>
      </w:r>
      <w:r>
        <w:rPr>
          <w:rFonts w:hint="eastAsia" w:ascii="仿宋" w:hAnsi="仿宋" w:eastAsia="仿宋" w:cs="仿宋"/>
          <w:sz w:val="24"/>
          <w:highlight w:val="none"/>
          <w:lang w:val="en-US" w:eastAsia="zh-CN"/>
        </w:rPr>
        <w:t>5000</w:t>
      </w:r>
      <w:r>
        <w:rPr>
          <w:rFonts w:hint="eastAsia" w:ascii="仿宋" w:hAnsi="仿宋" w:eastAsia="仿宋" w:cs="仿宋"/>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1"/>
        <w:widowControl/>
        <w:spacing w:beforeAutospacing="0" w:afterAutospacing="0" w:line="360" w:lineRule="exact"/>
        <w:rPr>
          <w:rFonts w:ascii="仿宋" w:hAnsi="仿宋" w:eastAsia="仿宋" w:cs="仿宋"/>
          <w:color w:val="222222"/>
        </w:rPr>
      </w:pP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bCs/>
          <w:i w:val="0"/>
          <w:iCs w:val="0"/>
          <w:caps w:val="0"/>
          <w:color w:val="auto"/>
          <w:spacing w:val="0"/>
          <w:kern w:val="0"/>
          <w:sz w:val="24"/>
          <w:szCs w:val="24"/>
          <w:shd w:val="clear" w:fill="FFFFFF"/>
          <w:lang w:val="en-US" w:eastAsia="zh-CN" w:bidi="ar"/>
        </w:rPr>
      </w:pPr>
      <w:r>
        <w:rPr>
          <w:rFonts w:hint="eastAsia" w:ascii="仿宋" w:hAnsi="仿宋" w:eastAsia="仿宋" w:cs="仿宋"/>
          <w:b/>
          <w:bCs/>
          <w:i w:val="0"/>
          <w:iCs w:val="0"/>
          <w:caps w:val="0"/>
          <w:color w:val="auto"/>
          <w:spacing w:val="0"/>
          <w:kern w:val="0"/>
          <w:sz w:val="24"/>
          <w:szCs w:val="24"/>
          <w:shd w:val="clear" w:fill="FFFFFF"/>
          <w:lang w:val="en-US" w:eastAsia="zh-CN" w:bidi="ar"/>
        </w:rPr>
        <w:t>六、时间、地点安排</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1、投标报名时间：</w:t>
      </w:r>
      <w:r>
        <w:rPr>
          <w:rFonts w:hint="eastAsia" w:ascii="仿宋" w:hAnsi="仿宋" w:eastAsia="仿宋" w:cs="仿宋"/>
          <w:sz w:val="24"/>
          <w:szCs w:val="24"/>
        </w:rPr>
        <w:t>潜在投标人如确定参加投标，请务必于</w:t>
      </w:r>
      <w:r>
        <w:rPr>
          <w:rFonts w:hint="eastAsia" w:ascii="仿宋" w:hAnsi="仿宋" w:eastAsia="仿宋" w:cs="仿宋"/>
          <w:sz w:val="24"/>
          <w:szCs w:val="24"/>
          <w:lang w:val="en-US" w:eastAsia="zh-CN"/>
        </w:rPr>
        <w:t>2022年5月30日16时00分</w:t>
      </w:r>
      <w:r>
        <w:rPr>
          <w:rFonts w:hint="eastAsia" w:ascii="仿宋" w:hAnsi="仿宋" w:eastAsia="仿宋" w:cs="仿宋"/>
          <w:sz w:val="24"/>
          <w:szCs w:val="24"/>
        </w:rPr>
        <w:t>前将“报名投标确认函”（格式见招标文件第</w:t>
      </w:r>
      <w:r>
        <w:rPr>
          <w:rFonts w:hint="eastAsia" w:ascii="仿宋" w:hAnsi="仿宋" w:eastAsia="仿宋" w:cs="仿宋"/>
          <w:sz w:val="24"/>
          <w:szCs w:val="24"/>
          <w:lang w:val="en-US" w:eastAsia="zh-CN"/>
        </w:rPr>
        <w:t>五</w:t>
      </w:r>
      <w:r>
        <w:rPr>
          <w:rFonts w:hint="eastAsia" w:ascii="仿宋" w:hAnsi="仿宋" w:eastAsia="仿宋" w:cs="仿宋"/>
          <w:sz w:val="24"/>
          <w:szCs w:val="24"/>
        </w:rPr>
        <w:t>部分“附件8” ）填写完整</w:t>
      </w:r>
      <w:r>
        <w:rPr>
          <w:rFonts w:hint="eastAsia" w:ascii="仿宋" w:hAnsi="仿宋" w:eastAsia="仿宋" w:cs="仿宋"/>
          <w:sz w:val="24"/>
          <w:szCs w:val="24"/>
          <w:lang w:val="en-US" w:eastAsia="zh-CN"/>
        </w:rPr>
        <w:t>后扫描+</w:t>
      </w:r>
      <w:r>
        <w:rPr>
          <w:rFonts w:hint="eastAsia" w:ascii="仿宋" w:hAnsi="仿宋" w:eastAsia="仿宋" w:cs="仿宋"/>
          <w:color w:val="FF0000"/>
          <w:sz w:val="24"/>
          <w:szCs w:val="24"/>
          <w:lang w:val="en-US" w:eastAsia="zh-CN"/>
        </w:rPr>
        <w:t>投标保证金汇款记录+标书费汇款记录</w:t>
      </w:r>
      <w:r>
        <w:rPr>
          <w:rFonts w:hint="eastAsia" w:ascii="仿宋" w:hAnsi="仿宋" w:eastAsia="仿宋" w:cs="仿宋"/>
          <w:sz w:val="24"/>
          <w:szCs w:val="24"/>
        </w:rPr>
        <w:t>，发送电子邮件至以下邮箱：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仿宋" w:hAnsi="仿宋" w:eastAsia="仿宋" w:cs="仿宋"/>
          <w:b/>
          <w:bCs/>
          <w:sz w:val="24"/>
          <w:szCs w:val="24"/>
          <w:lang w:val="en-US" w:eastAsia="zh-CN"/>
        </w:rPr>
        <w:t>邮件主题：</w:t>
      </w:r>
      <w:r>
        <w:rPr>
          <w:rFonts w:hint="eastAsia" w:ascii="仿宋" w:hAnsi="仿宋" w:eastAsia="仿宋" w:cs="仿宋"/>
          <w:color w:val="FF0000"/>
          <w:sz w:val="24"/>
          <w:szCs w:val="24"/>
          <w:lang w:val="en-US" w:eastAsia="zh-CN"/>
        </w:rPr>
        <w:t>***公司****项目报名。</w:t>
      </w:r>
      <w:r>
        <w:rPr>
          <w:rFonts w:hint="eastAsia" w:ascii="仿宋" w:hAnsi="仿宋" w:eastAsia="仿宋" w:cs="仿宋"/>
          <w:sz w:val="24"/>
          <w:szCs w:val="24"/>
        </w:rPr>
        <w:t>如潜在投标人未按上述要求操作，将自行承担所产生的风险。</w:t>
      </w:r>
    </w:p>
    <w:p>
      <w:pPr>
        <w:keepNext w:val="0"/>
        <w:keepLines w:val="0"/>
        <w:pageBreakBefore w:val="0"/>
        <w:kinsoku/>
        <w:wordWrap/>
        <w:overflowPunct/>
        <w:topLinePunct w:val="0"/>
        <w:autoSpaceDE w:val="0"/>
        <w:autoSpaceDN/>
        <w:bidi w:val="0"/>
        <w:adjustRightInd/>
        <w:snapToGrid/>
        <w:spacing w:line="400" w:lineRule="exact"/>
        <w:ind w:left="0" w:leftChars="0" w:right="0" w:rightChars="0" w:firstLine="420" w:firstLineChars="175"/>
        <w:jc w:val="left"/>
        <w:textAlignment w:val="auto"/>
        <w:outlineLvl w:val="9"/>
        <w:rPr>
          <w:rFonts w:hint="eastAsia"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2、递交投标文件时间：</w:t>
      </w:r>
      <w:r>
        <w:rPr>
          <w:rFonts w:hint="eastAsia" w:ascii="仿宋" w:hAnsi="仿宋" w:eastAsia="仿宋" w:cs="仿宋"/>
          <w:b w:val="0"/>
          <w:i w:val="0"/>
          <w:caps w:val="0"/>
          <w:color w:val="FF0000"/>
          <w:spacing w:val="0"/>
          <w:kern w:val="0"/>
          <w:sz w:val="24"/>
          <w:szCs w:val="24"/>
          <w:lang w:val="en-US" w:eastAsia="zh-CN" w:bidi="ar"/>
        </w:rPr>
        <w:t>2023年6月1日</w:t>
      </w:r>
      <w:r>
        <w:rPr>
          <w:rFonts w:hint="eastAsia" w:ascii="仿宋" w:hAnsi="仿宋" w:eastAsia="仿宋" w:cs="仿宋"/>
          <w:b w:val="0"/>
          <w:i w:val="0"/>
          <w:caps w:val="0"/>
          <w:color w:val="000000"/>
          <w:spacing w:val="0"/>
          <w:kern w:val="0"/>
          <w:sz w:val="24"/>
          <w:szCs w:val="24"/>
          <w:lang w:val="en-US" w:eastAsia="zh-CN" w:bidi="ar"/>
        </w:rPr>
        <w:t>（</w:t>
      </w:r>
      <w:r>
        <w:rPr>
          <w:rFonts w:hint="eastAsia" w:ascii="仿宋" w:hAnsi="仿宋" w:eastAsia="仿宋" w:cs="仿宋"/>
          <w:color w:val="000000"/>
          <w:kern w:val="0"/>
          <w:sz w:val="24"/>
          <w:szCs w:val="24"/>
          <w:lang w:val="en-US" w:eastAsia="zh-CN" w:bidi="ar"/>
        </w:rPr>
        <w:t>8:30-11:00</w:t>
      </w:r>
      <w:r>
        <w:rPr>
          <w:rFonts w:hint="eastAsia" w:ascii="仿宋" w:hAnsi="仿宋" w:eastAsia="仿宋" w:cs="仿宋"/>
          <w:b w:val="0"/>
          <w:i w:val="0"/>
          <w:caps w:val="0"/>
          <w:color w:val="000000"/>
          <w:spacing w:val="0"/>
          <w:kern w:val="0"/>
          <w:sz w:val="24"/>
          <w:szCs w:val="24"/>
          <w:lang w:val="en-US" w:eastAsia="zh-CN" w:bidi="ar"/>
        </w:rPr>
        <w:t>）将投标文件（要求密封）递交我校资产与基建处资产招标采购科。</w:t>
      </w:r>
    </w:p>
    <w:p>
      <w:pPr>
        <w:keepNext w:val="0"/>
        <w:keepLines w:val="0"/>
        <w:pageBreakBefore w:val="0"/>
        <w:widowControl w:val="0"/>
        <w:kinsoku/>
        <w:wordWrap/>
        <w:overflowPunct/>
        <w:topLinePunct w:val="0"/>
        <w:autoSpaceDN/>
        <w:bidi w:val="0"/>
        <w:adjustRightInd/>
        <w:snapToGrid/>
        <w:spacing w:line="40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响应文件接收截止时间：20</w:t>
      </w:r>
      <w:r>
        <w:rPr>
          <w:rFonts w:hint="eastAsia" w:ascii="仿宋" w:hAnsi="仿宋" w:eastAsia="仿宋" w:cs="仿宋"/>
          <w:sz w:val="24"/>
          <w:szCs w:val="24"/>
          <w:lang w:val="en-US" w:eastAsia="zh-CN"/>
        </w:rPr>
        <w:t>22</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日1</w:t>
      </w:r>
      <w:r>
        <w:rPr>
          <w:rFonts w:hint="eastAsia" w:ascii="仿宋" w:hAnsi="仿宋" w:eastAsia="仿宋" w:cs="仿宋"/>
          <w:sz w:val="24"/>
          <w:szCs w:val="24"/>
          <w:lang w:val="en-US" w:eastAsia="zh-CN"/>
        </w:rPr>
        <w:t>1</w:t>
      </w:r>
      <w:r>
        <w:rPr>
          <w:rFonts w:hint="eastAsia" w:ascii="仿宋" w:hAnsi="仿宋" w:eastAsia="仿宋" w:cs="仿宋"/>
          <w:sz w:val="24"/>
          <w:szCs w:val="24"/>
        </w:rPr>
        <w:t>时00分</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val="0"/>
        <w:autoSpaceDN/>
        <w:bidi w:val="0"/>
        <w:adjustRightInd/>
        <w:snapToGrid/>
        <w:spacing w:line="400" w:lineRule="exact"/>
        <w:ind w:left="0" w:leftChars="0" w:right="0" w:rightChars="0" w:firstLine="420" w:firstLineChars="175"/>
        <w:jc w:val="left"/>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b w:val="0"/>
          <w:i w:val="0"/>
          <w:caps w:val="0"/>
          <w:color w:val="FF0000"/>
          <w:spacing w:val="0"/>
          <w:kern w:val="0"/>
          <w:sz w:val="24"/>
          <w:szCs w:val="24"/>
          <w:lang w:val="en-US" w:eastAsia="zh-CN" w:bidi="ar"/>
        </w:rPr>
        <w:t>4、本项目现场不开标，开标时间另行通知。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bCs/>
          <w:i w:val="0"/>
          <w:iCs w:val="0"/>
          <w:caps w:val="0"/>
          <w:color w:val="auto"/>
          <w:spacing w:val="0"/>
          <w:kern w:val="0"/>
          <w:sz w:val="24"/>
          <w:szCs w:val="24"/>
          <w:shd w:val="clear" w:fill="FFFFFF"/>
          <w:lang w:val="en-US" w:eastAsia="zh-CN" w:bidi="ar"/>
        </w:rPr>
      </w:pPr>
      <w:r>
        <w:rPr>
          <w:rFonts w:hint="eastAsia" w:ascii="仿宋" w:hAnsi="仿宋" w:eastAsia="仿宋" w:cs="仿宋"/>
          <w:b/>
          <w:bCs/>
          <w:i w:val="0"/>
          <w:iCs w:val="0"/>
          <w:caps w:val="0"/>
          <w:color w:val="auto"/>
          <w:spacing w:val="0"/>
          <w:kern w:val="0"/>
          <w:sz w:val="24"/>
          <w:szCs w:val="24"/>
          <w:shd w:val="clear" w:fill="FFFFFF"/>
          <w:lang w:val="en-US" w:eastAsia="zh-CN" w:bidi="ar"/>
        </w:rPr>
        <w:t>七、投标文件递交方式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482" w:firstLineChars="200"/>
        <w:jc w:val="both"/>
        <w:rPr>
          <w:rFonts w:hint="eastAsia" w:ascii="仿宋" w:hAnsi="仿宋" w:eastAsia="仿宋" w:cs="仿宋"/>
          <w:i w:val="0"/>
          <w:iCs w:val="0"/>
          <w:caps w:val="0"/>
          <w:color w:val="auto"/>
          <w:spacing w:val="0"/>
          <w:sz w:val="24"/>
          <w:szCs w:val="24"/>
        </w:rPr>
      </w:pPr>
      <w:r>
        <w:rPr>
          <w:rStyle w:val="15"/>
          <w:rFonts w:hint="eastAsia" w:ascii="仿宋" w:hAnsi="仿宋" w:eastAsia="仿宋" w:cs="仿宋"/>
          <w:i w:val="0"/>
          <w:iCs w:val="0"/>
          <w:caps w:val="0"/>
          <w:color w:val="auto"/>
          <w:spacing w:val="0"/>
          <w:kern w:val="0"/>
          <w:sz w:val="24"/>
          <w:szCs w:val="24"/>
          <w:shd w:val="clear" w:fill="FFFFFF"/>
          <w:lang w:val="en-US" w:eastAsia="zh-CN" w:bidi="ar"/>
        </w:rPr>
        <w:t>现场递交：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（1）投标文件接收地点：南通理工学院资产与基建处行政楼216办公室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（2）联系人及联系方式：任老师18851411506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快递邮寄：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标书可采用邮寄方式。邮寄的投标文件必须密封且在外包装显著位置注明项目标识（项目编号、项目名称和投标人名称），无标识或标识模糊不清的，不予接收。投标文件须用EMS快递在投标截止时间之前送达并由接收人签收，超期送达或外包装破损的邮寄信件不予接收。投标人应充分考虑并自行承担邮寄造成的一切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收件人：任老师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收件地址：南通市崇川区永兴路211号南通理工学院资产与基建处行政楼216办公室（行政楼大厅右拐乘电梯到2楼）。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联系电话：18851411506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bCs/>
          <w:i w:val="0"/>
          <w:iCs w:val="0"/>
          <w:caps w:val="0"/>
          <w:color w:val="auto"/>
          <w:spacing w:val="0"/>
          <w:kern w:val="0"/>
          <w:sz w:val="24"/>
          <w:szCs w:val="24"/>
          <w:shd w:val="clear" w:fill="FFFFFF"/>
          <w:lang w:val="en-US" w:eastAsia="zh-CN" w:bidi="ar"/>
        </w:rPr>
      </w:pPr>
      <w:r>
        <w:rPr>
          <w:rFonts w:hint="eastAsia" w:ascii="仿宋" w:hAnsi="仿宋" w:eastAsia="仿宋" w:cs="仿宋"/>
          <w:b/>
          <w:bCs/>
          <w:i w:val="0"/>
          <w:iCs w:val="0"/>
          <w:caps w:val="0"/>
          <w:color w:val="auto"/>
          <w:spacing w:val="0"/>
          <w:kern w:val="0"/>
          <w:sz w:val="24"/>
          <w:szCs w:val="24"/>
          <w:shd w:val="clear" w:fill="FFFFFF"/>
          <w:lang w:val="en-US" w:eastAsia="zh-CN" w:bidi="ar"/>
        </w:rPr>
        <w:t>八、与本次谈判有关的商务事宜请按下列通讯方式联系</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资产与基建处资产管理中心</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资产与基建处资产招标采购科216</w:t>
      </w:r>
      <w:r>
        <w:rPr>
          <w:rFonts w:hint="eastAsia" w:ascii="仿宋" w:hAnsi="仿宋" w:eastAsia="仿宋" w:cs="仿宋"/>
          <w:kern w:val="2"/>
          <w:sz w:val="24"/>
          <w:szCs w:val="24"/>
        </w:rPr>
        <w:t>办公室。</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snapToGrid w:val="0"/>
        <w:spacing w:line="360" w:lineRule="exact"/>
        <w:jc w:val="left"/>
        <w:rPr>
          <w:rFonts w:hint="default" w:ascii="仿宋" w:hAnsi="仿宋" w:eastAsia="仿宋" w:cs="仿宋"/>
          <w:kern w:val="2"/>
          <w:sz w:val="24"/>
          <w:szCs w:val="24"/>
          <w:lang w:val="en-US" w:eastAsia="zh-CN" w:bidi="ar-SA"/>
        </w:rPr>
      </w:pPr>
      <w:r>
        <w:rPr>
          <w:rFonts w:hint="eastAsia" w:ascii="仿宋" w:hAnsi="仿宋" w:eastAsia="仿宋" w:cs="仿宋"/>
          <w:b w:val="0"/>
          <w:bCs w:val="0"/>
          <w:kern w:val="2"/>
          <w:sz w:val="24"/>
          <w:szCs w:val="24"/>
          <w:lang w:val="en-US" w:eastAsia="zh-CN"/>
        </w:rPr>
        <w:t>现场查看联系人及方式：</w:t>
      </w:r>
      <w:r>
        <w:rPr>
          <w:rFonts w:hint="eastAsia" w:ascii="仿宋" w:hAnsi="仿宋" w:eastAsia="仿宋" w:cs="仿宋"/>
          <w:kern w:val="2"/>
          <w:sz w:val="24"/>
          <w:szCs w:val="24"/>
          <w:lang w:val="en-US" w:eastAsia="zh-CN" w:bidi="ar-SA"/>
        </w:rPr>
        <w:t>任老师 18851411506</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bidi="ar-SA"/>
        </w:rPr>
        <w:t>监督及投诉电话：  蔡老师13813609710</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Email：</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"mailto:372565224@qq.com" </w:instrText>
      </w:r>
      <w:r>
        <w:rPr>
          <w:rFonts w:hint="eastAsia" w:ascii="仿宋" w:hAnsi="仿宋" w:eastAsia="仿宋" w:cs="仿宋"/>
          <w:sz w:val="24"/>
          <w:szCs w:val="24"/>
        </w:rPr>
        <w:fldChar w:fldCharType="separate"/>
      </w:r>
      <w:r>
        <w:rPr>
          <w:rStyle w:val="17"/>
          <w:rFonts w:hint="eastAsia" w:ascii="仿宋" w:hAnsi="仿宋" w:eastAsia="仿宋" w:cs="仿宋"/>
          <w:kern w:val="2"/>
          <w:sz w:val="24"/>
          <w:szCs w:val="24"/>
        </w:rPr>
        <w:t>372565224@qq.com</w:t>
      </w:r>
      <w:r>
        <w:rPr>
          <w:rFonts w:hint="eastAsia" w:ascii="仿宋" w:hAnsi="仿宋" w:eastAsia="仿宋" w:cs="仿宋"/>
          <w:kern w:val="2"/>
          <w:sz w:val="24"/>
          <w:szCs w:val="24"/>
        </w:rPr>
        <w:fldChar w:fldCharType="end"/>
      </w:r>
      <w:r>
        <w:rPr>
          <w:rFonts w:hint="eastAsia" w:ascii="仿宋" w:hAnsi="仿宋" w:eastAsia="仿宋" w:cs="仿宋"/>
          <w:kern w:val="2"/>
          <w:sz w:val="24"/>
          <w:szCs w:val="24"/>
        </w:rPr>
        <w:t>。</w:t>
      </w:r>
    </w:p>
    <w:p>
      <w:pPr>
        <w:snapToGrid w:val="0"/>
        <w:spacing w:line="360" w:lineRule="exact"/>
        <w:ind w:firstLine="482" w:firstLineChars="200"/>
        <w:rPr>
          <w:rFonts w:hint="eastAsia" w:ascii="宋体" w:hAnsi="宋体" w:cs="宋体"/>
          <w:b/>
          <w:sz w:val="24"/>
          <w:szCs w:val="24"/>
        </w:rPr>
      </w:pPr>
    </w:p>
    <w:p>
      <w:pPr>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友情提醒：</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2．请投标人认真阅读招标文件，</w:t>
      </w:r>
      <w:r>
        <w:rPr>
          <w:rFonts w:hint="eastAsia" w:ascii="宋体" w:hAnsi="宋体" w:cs="宋体"/>
          <w:b/>
          <w:sz w:val="24"/>
          <w:szCs w:val="24"/>
        </w:rPr>
        <w:t>严格遵守时间</w:t>
      </w:r>
      <w:r>
        <w:rPr>
          <w:rFonts w:hint="eastAsia" w:ascii="宋体" w:hAnsi="宋体" w:cs="宋体"/>
          <w:sz w:val="24"/>
          <w:szCs w:val="24"/>
        </w:rPr>
        <w:t>、资料提供等相关约定，如有疑问请及时来人、来函、来电询问。</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3．招标公告发出后，潜在投标人根据招标公告内容，在领取招标文件前，可提出询问；报名结束后，未报名和未领取招标文件的，不能</w:t>
      </w:r>
      <w:r>
        <w:rPr>
          <w:rFonts w:hint="eastAsia" w:ascii="宋体" w:hAnsi="宋体" w:cs="宋体"/>
          <w:sz w:val="24"/>
          <w:szCs w:val="24"/>
          <w:lang w:eastAsia="zh-CN"/>
        </w:rPr>
        <w:t>质疑</w:t>
      </w:r>
      <w:r>
        <w:rPr>
          <w:rFonts w:hint="eastAsia" w:ascii="宋体" w:hAnsi="宋体" w:cs="宋体"/>
          <w:sz w:val="24"/>
          <w:szCs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49" w:firstLineChars="214"/>
        <w:jc w:val="left"/>
        <w:rPr>
          <w:rFonts w:hint="eastAsia"/>
          <w:lang w:val="en-US" w:eastAsia="zh-CN"/>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ascii="宋体"/>
          <w:b/>
          <w:sz w:val="44"/>
          <w:szCs w:val="44"/>
        </w:rPr>
      </w:pPr>
      <w:r>
        <w:rPr>
          <w:rFonts w:hint="eastAsia" w:ascii="宋体" w:hAnsi="宋体"/>
          <w:b/>
          <w:spacing w:val="4"/>
          <w:sz w:val="44"/>
          <w:szCs w:val="44"/>
        </w:rPr>
        <w:t>第二部分</w:t>
      </w:r>
      <w:r>
        <w:rPr>
          <w:rFonts w:ascii="宋体" w:hAnsi="宋体"/>
          <w:b/>
          <w:spacing w:val="4"/>
          <w:sz w:val="44"/>
          <w:szCs w:val="44"/>
        </w:rPr>
        <w:t xml:space="preserve">  </w:t>
      </w:r>
      <w:r>
        <w:rPr>
          <w:rFonts w:hint="eastAsia" w:ascii="宋体" w:hAnsi="宋体"/>
          <w:b/>
          <w:sz w:val="44"/>
          <w:szCs w:val="44"/>
        </w:rPr>
        <w:t>投标人须知</w:t>
      </w:r>
    </w:p>
    <w:p>
      <w:pPr>
        <w:adjustRightInd w:val="0"/>
        <w:ind w:firstLine="480" w:firstLineChars="200"/>
        <w:rPr>
          <w:rFonts w:hint="eastAsia" w:ascii="宋体" w:hAnsi="宋体" w:eastAsia="宋体" w:cs="宋体"/>
          <w:sz w:val="24"/>
          <w:szCs w:val="24"/>
          <w:lang w:val="en-US" w:eastAsia="zh-CN"/>
        </w:rPr>
      </w:pP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招标文件说明</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1、适用范围：本招标文件仅适用于本次投标邀请函中所述的项目。</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2、招标文件的澄清或修改：招标人对招标文件必要的澄清或修改内容须在提交投标文件的截止时间前，以书面形式通知所有已领取招标文件的投标人。澄清和修改的内容将构成招标文件的组成部分。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、投标文件的编写</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投标人应按招标文件的要求准备投标文件，并保证所提供的全部资料的真实性、准确性及完整性，以使其报价对招标文件作出实质性响应，否则其投标有可能被评标小组否决。</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（一）投标文件的组成：</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1、资格、资质证明文件：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（1）报价函；</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（2）企业法人营业执照的副本和复印件（加盖公章）；</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（3）税务登记证副本的复印件（加盖公章）；</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（4）中华人民共和国组织机构代码证的复印件（加盖公章）；</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（5）法定代表人授权委托书及全权代表的身份证复印件；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（6）企业简介；</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（7）企业相关资质证书；</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（8）近</w:t>
      </w:r>
      <w:r>
        <w:rPr>
          <w:rFonts w:hint="eastAsia" w:ascii="宋体" w:hAnsi="宋体" w:eastAsia="宋体" w:cs="宋体"/>
          <w:sz w:val="24"/>
          <w:szCs w:val="24"/>
          <w:lang w:val="en-US" w:eastAsia="zh-CN"/>
        </w:rPr>
        <w:t>三</w:t>
      </w:r>
      <w:r>
        <w:rPr>
          <w:rFonts w:hint="eastAsia" w:ascii="宋体" w:hAnsi="宋体" w:eastAsia="宋体" w:cs="宋体"/>
          <w:sz w:val="24"/>
          <w:szCs w:val="24"/>
        </w:rPr>
        <w:t>年承担过类似项目的业绩及证明材料；</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环保认证、符合国家有关规定的试验报告、鉴定报告及行业其他相关资质证书（加盖公章）</w:t>
      </w:r>
      <w:r>
        <w:rPr>
          <w:rFonts w:hint="eastAsia" w:ascii="宋体" w:hAnsi="宋体" w:eastAsia="宋体" w:cs="宋体"/>
          <w:sz w:val="24"/>
          <w:szCs w:val="24"/>
        </w:rPr>
        <w:t>。</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2、报价表：</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（1）报价一览表；</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3、技术文件：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（1）设备型号（规格）、详细配置、技术指标说明、制造地（原产地）；</w:t>
      </w:r>
    </w:p>
    <w:p>
      <w:pPr>
        <w:adjustRightInd w:val="0"/>
        <w:spacing w:line="36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（2）所报设备的详细资料、彩图、鉴定报告等。</w:t>
      </w:r>
      <w:r>
        <w:rPr>
          <w:rFonts w:hint="eastAsia" w:ascii="宋体" w:hAnsi="宋体" w:cs="宋体"/>
          <w:color w:val="0000FF"/>
          <w:sz w:val="24"/>
          <w:szCs w:val="24"/>
          <w:lang w:val="en-US" w:eastAsia="zh-CN"/>
        </w:rPr>
        <w:t>产品</w:t>
      </w:r>
      <w:r>
        <w:rPr>
          <w:rFonts w:hint="eastAsia" w:ascii="宋体" w:hAnsi="宋体" w:eastAsia="宋体" w:cs="宋体"/>
          <w:color w:val="0000FF"/>
          <w:sz w:val="24"/>
          <w:szCs w:val="24"/>
        </w:rPr>
        <w:t>应以绿色环保的材料制造。供应商须说明在生产过程中，所采用的主要材质、配件的名称及制造厂家，并提供全部图纸及主要剖面图、材料分析单、五金辅料分析单、人造板用料分析单以及相应的技术说明书。</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4、质量承诺说明；</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5、设备到货日期；</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6、其他优惠承诺。</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（二）报价说明</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sz w:val="24"/>
        </w:rPr>
        <w:t>投标总价应是货物完税后的用户</w:t>
      </w:r>
      <w:r>
        <w:rPr>
          <w:rFonts w:hint="eastAsia"/>
          <w:sz w:val="24"/>
          <w:lang w:val="en-US" w:eastAsia="zh-CN"/>
        </w:rPr>
        <w:t>的</w:t>
      </w:r>
      <w:r>
        <w:rPr>
          <w:rFonts w:hint="eastAsia"/>
          <w:sz w:val="24"/>
        </w:rPr>
        <w:t>交货价，其中应包含运输、搬运、安装调试、</w:t>
      </w:r>
      <w:r>
        <w:rPr>
          <w:rFonts w:hint="eastAsia"/>
          <w:color w:val="FF0000"/>
          <w:sz w:val="24"/>
          <w:lang w:val="en-US" w:eastAsia="zh-CN"/>
        </w:rPr>
        <w:t>三年</w:t>
      </w:r>
      <w:r>
        <w:rPr>
          <w:rFonts w:hint="eastAsia"/>
          <w:color w:val="FF0000"/>
          <w:sz w:val="24"/>
        </w:rPr>
        <w:t>保修</w:t>
      </w:r>
      <w:r>
        <w:rPr>
          <w:rFonts w:hint="eastAsia"/>
          <w:sz w:val="24"/>
        </w:rPr>
        <w:t>等全部费用，以人民币报价</w:t>
      </w:r>
      <w:r>
        <w:rPr>
          <w:rFonts w:hint="eastAsia" w:ascii="宋体" w:hAnsi="宋体" w:eastAsia="宋体" w:cs="宋体"/>
          <w:sz w:val="24"/>
          <w:szCs w:val="24"/>
        </w:rPr>
        <w:t>；</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2、报价币种为人民币；</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3、本次招标没有再次报价的机会；</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4、如果报价一览表大写金额与小写金额不一致，以大写金额为准；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5、投标人应提供分项单价和总价，如果单价与总价不符，以单价为准，但单价金额小数点有明显错误的除外；</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6、投标人免费提供的项目应先填写该项目的实际价格并注明免费，此项不计入总价或合计价。</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（三）投标文件的密封和标记</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1、投标人应准备六份投标文件，一份正本和五份副本。在每一份投标文件上要明确注明“正本”或“副本”字样。一旦正本和副本有差异，以正本为准。</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投标人应将投标文件用封套加以密封，在封口处粘贴密封条，盖骑缝公章，并在封套上标明：</w:t>
      </w:r>
    </w:p>
    <w:p>
      <w:pPr>
        <w:spacing w:line="36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rPr>
        <w:t>（1）收件人：</w:t>
      </w:r>
      <w:r>
        <w:rPr>
          <w:rFonts w:hint="eastAsia" w:ascii="宋体" w:hAnsi="宋体" w:eastAsia="宋体" w:cs="宋体"/>
          <w:sz w:val="24"/>
          <w:szCs w:val="24"/>
          <w:lang w:eastAsia="zh-CN"/>
        </w:rPr>
        <w:t>南通理工学院</w:t>
      </w:r>
      <w:r>
        <w:rPr>
          <w:rFonts w:hint="eastAsia" w:ascii="宋体" w:hAnsi="宋体" w:eastAsia="宋体" w:cs="宋体"/>
          <w:sz w:val="24"/>
          <w:szCs w:val="24"/>
        </w:rPr>
        <w:t>资产与</w:t>
      </w:r>
      <w:r>
        <w:rPr>
          <w:rFonts w:hint="eastAsia" w:ascii="宋体" w:hAnsi="宋体" w:eastAsia="宋体" w:cs="宋体"/>
          <w:sz w:val="24"/>
          <w:szCs w:val="24"/>
          <w:lang w:val="en-US" w:eastAsia="zh-CN"/>
        </w:rPr>
        <w:t>基建处</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（2）招标项目编号：</w:t>
      </w:r>
      <w:r>
        <w:rPr>
          <w:rFonts w:hint="eastAsia" w:ascii="宋体" w:hAnsi="宋体" w:eastAsia="宋体" w:cs="宋体"/>
          <w:sz w:val="24"/>
          <w:szCs w:val="24"/>
          <w:u w:val="single"/>
        </w:rPr>
        <w:t xml:space="preserve">                                </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（3）招标项目名称：</w:t>
      </w:r>
      <w:r>
        <w:rPr>
          <w:rFonts w:hint="eastAsia" w:ascii="宋体" w:hAnsi="宋体" w:eastAsia="宋体" w:cs="宋体"/>
          <w:sz w:val="24"/>
          <w:szCs w:val="24"/>
          <w:u w:val="single"/>
        </w:rPr>
        <w:t xml:space="preserve">                                </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（4）投标人名称： </w:t>
      </w:r>
      <w:r>
        <w:rPr>
          <w:rFonts w:hint="eastAsia" w:ascii="宋体" w:hAnsi="宋体" w:eastAsia="宋体" w:cs="宋体"/>
          <w:sz w:val="24"/>
          <w:szCs w:val="24"/>
          <w:u w:val="single"/>
        </w:rPr>
        <w:t xml:space="preserve">                                 </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（5）联系电话（手机）：</w:t>
      </w:r>
      <w:r>
        <w:rPr>
          <w:rFonts w:hint="eastAsia" w:ascii="宋体" w:hAnsi="宋体" w:eastAsia="宋体" w:cs="宋体"/>
          <w:sz w:val="24"/>
          <w:szCs w:val="24"/>
          <w:u w:val="single"/>
        </w:rPr>
        <w:t xml:space="preserve">                             </w:t>
      </w:r>
    </w:p>
    <w:p>
      <w:pPr>
        <w:spacing w:line="360" w:lineRule="auto"/>
        <w:ind w:firstLine="960" w:firstLineChars="400"/>
        <w:rPr>
          <w:rFonts w:hint="eastAsia" w:ascii="宋体" w:hAnsi="宋体" w:eastAsia="宋体" w:cs="宋体"/>
          <w:b/>
          <w:sz w:val="24"/>
          <w:szCs w:val="24"/>
        </w:rPr>
      </w:pPr>
      <w:r>
        <w:rPr>
          <w:rFonts w:hint="eastAsia" w:ascii="宋体" w:hAnsi="宋体" w:eastAsia="宋体" w:cs="宋体"/>
          <w:sz w:val="24"/>
          <w:szCs w:val="24"/>
        </w:rPr>
        <w:t>（6）开标之前不得启封</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没有按上述规定密封和标记的投标文件，招标人将不承担投标文件错放或提前开启的责任。</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、合格的投标人</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为具有独立法人资格的生产厂家或其直接委托的代理商。投标人所提交的投标文件中应包括下列资料：有关证明投标人法律地位的原始文件副本【包括企业法人营业执照、法定代表人授权委托书、代理商的生产厂家授权委托书等】；合格的投标产品应该是中国境内生产的或者经中国海关完税的可合法销售的产品。若投标产品属于国家实行许可证制度或生产注册证制度的产品，则应具备相应有效的证书。</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2、提供的资格、资质证明文件真实有效；</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3、在以往的投标活动中没有违规、违纪、违约等不良行为；</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4、遵守《中华人民共和国招标投标法》及其他有关的法律、法规和规定。</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5、投标人应承担投标及履约中应承担的全部责任与义务。</w:t>
      </w:r>
    </w:p>
    <w:p>
      <w:pPr>
        <w:pStyle w:val="2"/>
        <w:keepNext w:val="0"/>
        <w:keepLines w:val="0"/>
        <w:pageBreakBefore w:val="0"/>
        <w:widowControl w:val="0"/>
        <w:kinsoku/>
        <w:wordWrap/>
        <w:overflowPunct/>
        <w:topLinePunct w:val="0"/>
        <w:autoSpaceDE/>
        <w:autoSpaceDN/>
        <w:bidi w:val="0"/>
        <w:adjustRightInd/>
        <w:snapToGrid/>
        <w:spacing w:before="0" w:beforeAutospacing="0" w:after="0" w:line="274" w:lineRule="auto"/>
        <w:ind w:left="0" w:leftChars="0" w:firstLine="480" w:firstLineChars="200"/>
        <w:textAlignment w:val="auto"/>
        <w:rPr>
          <w:rFonts w:hint="default" w:eastAsia="宋体"/>
          <w:color w:val="0000FF"/>
          <w:lang w:val="en-US" w:eastAsia="zh-CN"/>
        </w:rPr>
      </w:pPr>
      <w:r>
        <w:rPr>
          <w:rFonts w:hint="eastAsia" w:ascii="宋体" w:hAnsi="宋体" w:eastAsia="宋体" w:cs="宋体"/>
          <w:color w:val="0000FF"/>
          <w:sz w:val="24"/>
          <w:szCs w:val="24"/>
          <w:lang w:val="en-US" w:eastAsia="zh-CN"/>
        </w:rPr>
        <w:t>6、不得进行转包或分包</w:t>
      </w:r>
      <w:r>
        <w:rPr>
          <w:rFonts w:hint="eastAsia" w:ascii="宋体" w:hAnsi="宋体" w:cs="宋体"/>
          <w:color w:val="0000FF"/>
          <w:sz w:val="24"/>
          <w:szCs w:val="24"/>
          <w:lang w:val="en-US" w:eastAsia="zh-CN"/>
        </w:rPr>
        <w:t>。</w:t>
      </w:r>
    </w:p>
    <w:p>
      <w:pPr>
        <w:adjustRightIn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rPr>
        <w:t>、无效报价</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（一）投标人有下列情况之一，其投标被视为无效投标；</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1、投标人提供的投标文件不完整；</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2、投标文件未按招标文件的规定签署；</w:t>
      </w:r>
    </w:p>
    <w:p>
      <w:pPr>
        <w:pStyle w:val="2"/>
        <w:keepNext w:val="0"/>
        <w:keepLines w:val="0"/>
        <w:pageBreakBefore w:val="0"/>
        <w:widowControl w:val="0"/>
        <w:kinsoku/>
        <w:wordWrap/>
        <w:overflowPunct/>
        <w:topLinePunct w:val="0"/>
        <w:autoSpaceDE/>
        <w:autoSpaceDN/>
        <w:bidi w:val="0"/>
        <w:snapToGrid/>
        <w:spacing w:before="0" w:beforeAutospacing="0" w:after="0"/>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投标报价不合理明显低于成本的</w:t>
      </w:r>
      <w:r>
        <w:rPr>
          <w:rFonts w:hint="eastAsia" w:ascii="宋体" w:hAnsi="宋体" w:eastAsia="宋体" w:cs="宋体"/>
          <w:sz w:val="24"/>
          <w:lang w:eastAsia="zh-CN"/>
        </w:rPr>
        <w:t>；</w:t>
      </w:r>
    </w:p>
    <w:p>
      <w:pPr>
        <w:pStyle w:val="2"/>
        <w:keepNext w:val="0"/>
        <w:keepLines w:val="0"/>
        <w:pageBreakBefore w:val="0"/>
        <w:widowControl w:val="0"/>
        <w:kinsoku/>
        <w:wordWrap/>
        <w:overflowPunct/>
        <w:topLinePunct w:val="0"/>
        <w:autoSpaceDE/>
        <w:autoSpaceDN/>
        <w:bidi w:val="0"/>
        <w:snapToGrid/>
        <w:spacing w:before="0" w:beforeAutospacing="0" w:after="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lang w:val="en-US" w:eastAsia="zh-CN"/>
        </w:rPr>
        <w:t>4、</w:t>
      </w:r>
      <w:r>
        <w:rPr>
          <w:rFonts w:hint="eastAsia"/>
          <w:sz w:val="24"/>
        </w:rPr>
        <w:t>重要技术指标和参数不满足招标要求的；</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、法律、法规规定的其他情况。</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（二）投标人有下列情况之一，其投标文件不仅被视为无效而且招标人将严格按照《政府采购法》及相关法律、法规的规定行使权利。投标人给招标人造成损失的，应予以赔偿。</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1、投标人提供的有关资格、资质证明文件不真实，提供虚假投标材料的；</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2、投标人串通报价的；</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3、投标人向评标小组成员提供不正当利益的；</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4、法律、法规规定的其他情况。</w:t>
      </w:r>
    </w:p>
    <w:p>
      <w:pPr>
        <w:adjustRightInd w:val="0"/>
        <w:spacing w:line="360" w:lineRule="auto"/>
        <w:ind w:firstLine="482" w:firstLineChars="200"/>
        <w:jc w:val="both"/>
        <w:rPr>
          <w:rFonts w:ascii="宋体" w:hAnsi="宋体"/>
          <w:b/>
          <w:sz w:val="24"/>
          <w:szCs w:val="24"/>
        </w:rPr>
      </w:pPr>
      <w:r>
        <w:rPr>
          <w:rFonts w:hint="eastAsia" w:ascii="宋体" w:hAnsi="宋体"/>
          <w:b/>
          <w:sz w:val="24"/>
          <w:szCs w:val="24"/>
          <w:lang w:val="en-US" w:eastAsia="zh-CN"/>
        </w:rPr>
        <w:t>五、</w:t>
      </w:r>
      <w:r>
        <w:rPr>
          <w:rFonts w:hint="eastAsia" w:ascii="宋体" w:hAnsi="宋体"/>
          <w:b/>
          <w:sz w:val="24"/>
          <w:szCs w:val="24"/>
        </w:rPr>
        <w:t>付款方式</w:t>
      </w:r>
      <w:r>
        <w:rPr>
          <w:rFonts w:hint="eastAsia" w:ascii="宋体" w:hAnsi="宋体"/>
          <w:b/>
          <w:sz w:val="24"/>
          <w:szCs w:val="24"/>
          <w:lang w:val="en-US" w:eastAsia="zh-CN"/>
        </w:rPr>
        <w:t>及相关</w:t>
      </w:r>
      <w:r>
        <w:rPr>
          <w:rFonts w:hint="eastAsia" w:ascii="宋体" w:hAnsi="宋体"/>
          <w:b/>
          <w:sz w:val="24"/>
          <w:szCs w:val="24"/>
        </w:rPr>
        <w:t>说明</w:t>
      </w:r>
    </w:p>
    <w:p>
      <w:pPr>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安装调试完成后，</w:t>
      </w:r>
      <w:r>
        <w:rPr>
          <w:rFonts w:hint="eastAsia" w:ascii="宋体" w:hAnsi="宋体" w:eastAsia="宋体" w:cs="宋体"/>
          <w:sz w:val="24"/>
          <w:szCs w:val="24"/>
          <w:lang w:val="en-US" w:eastAsia="zh-CN"/>
        </w:rPr>
        <w:t>一个月内进行验收，</w:t>
      </w:r>
      <w:r>
        <w:rPr>
          <w:rFonts w:hint="eastAsia" w:ascii="宋体" w:hAnsi="宋体" w:eastAsia="宋体" w:cs="宋体"/>
          <w:sz w:val="24"/>
          <w:szCs w:val="24"/>
        </w:rPr>
        <w:t>验收合格</w:t>
      </w:r>
      <w:r>
        <w:rPr>
          <w:rFonts w:hint="eastAsia" w:ascii="宋体" w:hAnsi="宋体" w:eastAsia="宋体" w:cs="宋体"/>
          <w:sz w:val="24"/>
          <w:szCs w:val="24"/>
          <w:lang w:val="en-US" w:eastAsia="zh-CN"/>
        </w:rPr>
        <w:t>三个月后付至90%</w:t>
      </w:r>
      <w:r>
        <w:rPr>
          <w:rFonts w:hint="eastAsia" w:ascii="宋体" w:hAnsi="宋体" w:eastAsia="宋体" w:cs="宋体"/>
          <w:sz w:val="24"/>
          <w:szCs w:val="24"/>
        </w:rPr>
        <w:t>，保修期限过后将剩余</w:t>
      </w:r>
      <w:r>
        <w:rPr>
          <w:rFonts w:hint="eastAsia" w:ascii="宋体" w:hAnsi="宋体" w:eastAsia="宋体" w:cs="宋体"/>
          <w:sz w:val="24"/>
          <w:szCs w:val="24"/>
          <w:lang w:val="en-US" w:eastAsia="zh-CN"/>
        </w:rPr>
        <w:t>10</w:t>
      </w:r>
      <w:r>
        <w:rPr>
          <w:rFonts w:hint="eastAsia" w:ascii="宋体" w:hAnsi="宋体" w:eastAsia="宋体" w:cs="宋体"/>
          <w:sz w:val="24"/>
          <w:szCs w:val="24"/>
        </w:rPr>
        <w:t>%付清</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对提供的产品免费保修期（质保期）为</w:t>
      </w:r>
      <w:r>
        <w:rPr>
          <w:rFonts w:hint="eastAsia" w:ascii="宋体" w:hAnsi="宋体" w:eastAsia="宋体" w:cs="宋体"/>
          <w:sz w:val="24"/>
          <w:szCs w:val="24"/>
          <w:lang w:eastAsia="zh-CN"/>
        </w:rPr>
        <w:t>三年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3、检验与测试：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采购人有权对产品进行发货前的检测，但不作为验收。供应商应为采购人对产品检测提供方便。</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kern w:val="2"/>
          <w:sz w:val="24"/>
          <w:szCs w:val="24"/>
          <w:lang w:val="en-US" w:eastAsia="zh-CN" w:bidi="ar-SA"/>
        </w:rPr>
        <w:t>货物入场后，由采购人与供货商协商共同与当地相关部门协调，对产品进行检验检测，其费用由供应商负担，包含在总报价中。经检验如发现有质量达不到要求的，供货商应无条件退换，同时承担由此产生的一切后果。</w:t>
      </w:r>
    </w:p>
    <w:p>
      <w:pPr>
        <w:spacing w:line="360" w:lineRule="auto"/>
        <w:rPr>
          <w:rFonts w:ascii="宋体"/>
          <w:b/>
          <w:sz w:val="24"/>
        </w:rPr>
      </w:pPr>
      <w:r>
        <w:rPr>
          <w:rFonts w:hint="eastAsia" w:ascii="宋体" w:hAnsi="宋体"/>
          <w:b/>
          <w:sz w:val="24"/>
          <w:lang w:val="en-US" w:eastAsia="zh-CN"/>
        </w:rPr>
        <w:t>六</w:t>
      </w:r>
      <w:r>
        <w:rPr>
          <w:rFonts w:hint="eastAsia" w:ascii="宋体" w:hAnsi="宋体"/>
          <w:b/>
          <w:sz w:val="24"/>
        </w:rPr>
        <w:t>、评标</w:t>
      </w:r>
    </w:p>
    <w:p>
      <w:pPr>
        <w:spacing w:line="360" w:lineRule="auto"/>
        <w:ind w:firstLine="482" w:firstLineChars="200"/>
        <w:rPr>
          <w:sz w:val="24"/>
        </w:rPr>
      </w:pPr>
      <w:r>
        <w:rPr>
          <w:rFonts w:hint="eastAsia"/>
          <w:b/>
          <w:sz w:val="24"/>
          <w:lang w:val="en-US" w:eastAsia="zh-CN"/>
        </w:rPr>
        <w:t>6</w:t>
      </w:r>
      <w:r>
        <w:rPr>
          <w:b/>
          <w:sz w:val="24"/>
        </w:rPr>
        <w:t xml:space="preserve">.1. </w:t>
      </w:r>
      <w:r>
        <w:rPr>
          <w:rFonts w:hint="eastAsia" w:ascii="宋体"/>
          <w:sz w:val="24"/>
          <w:lang w:val="zh-CN"/>
        </w:rPr>
        <w:t>开标时，</w:t>
      </w:r>
      <w:r>
        <w:rPr>
          <w:rFonts w:hint="eastAsia"/>
          <w:sz w:val="24"/>
        </w:rPr>
        <w:t>招标人</w:t>
      </w:r>
      <w:r>
        <w:rPr>
          <w:rFonts w:hint="eastAsia" w:ascii="宋体"/>
          <w:sz w:val="24"/>
          <w:lang w:val="zh-CN"/>
        </w:rPr>
        <w:t>将邀请</w:t>
      </w:r>
      <w:r>
        <w:rPr>
          <w:rFonts w:hint="eastAsia"/>
          <w:sz w:val="24"/>
        </w:rPr>
        <w:t>投标人代表检查投标文件的密封情况，经确认无误后，由工作人员当众拆封，宣读投标人名称、投标价格、交货期等投标文件的主要内容。</w:t>
      </w:r>
    </w:p>
    <w:p>
      <w:pPr>
        <w:spacing w:line="360" w:lineRule="auto"/>
        <w:ind w:firstLine="482" w:firstLineChars="200"/>
        <w:rPr>
          <w:b/>
          <w:sz w:val="24"/>
        </w:rPr>
      </w:pPr>
      <w:r>
        <w:rPr>
          <w:rFonts w:hint="eastAsia"/>
          <w:b/>
          <w:sz w:val="24"/>
          <w:lang w:val="en-US" w:eastAsia="zh-CN"/>
        </w:rPr>
        <w:t>6</w:t>
      </w:r>
      <w:r>
        <w:rPr>
          <w:b/>
          <w:sz w:val="24"/>
        </w:rPr>
        <w:t xml:space="preserve">.2.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sz w:val="24"/>
        </w:rPr>
      </w:pPr>
      <w:r>
        <w:rPr>
          <w:rFonts w:hint="eastAsia"/>
          <w:b/>
          <w:sz w:val="24"/>
          <w:lang w:val="en-US" w:eastAsia="zh-CN"/>
        </w:rPr>
        <w:t>6</w:t>
      </w:r>
      <w:r>
        <w:rPr>
          <w:b/>
          <w:sz w:val="24"/>
        </w:rPr>
        <w:t xml:space="preserve">.3.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rFonts w:hint="eastAsia"/>
          <w:b/>
          <w:sz w:val="24"/>
          <w:lang w:val="en-US" w:eastAsia="zh-CN"/>
        </w:rPr>
        <w:t>6.4</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rFonts w:hint="eastAsia"/>
          <w:b/>
          <w:sz w:val="24"/>
          <w:lang w:val="en-US" w:eastAsia="zh-CN"/>
        </w:rPr>
        <w:t>6.5</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lang w:val="en-US" w:eastAsia="zh-CN"/>
        </w:rPr>
        <w:t>七</w:t>
      </w:r>
      <w:r>
        <w:rPr>
          <w:rFonts w:hint="eastAsia"/>
          <w:b/>
          <w:sz w:val="24"/>
        </w:rPr>
        <w:t>、评标方法及评分标准</w:t>
      </w:r>
    </w:p>
    <w:p>
      <w:pPr>
        <w:spacing w:line="353" w:lineRule="auto"/>
        <w:ind w:firstLine="472" w:firstLineChars="196"/>
        <w:rPr>
          <w:sz w:val="24"/>
        </w:rPr>
      </w:pPr>
      <w:r>
        <w:rPr>
          <w:rFonts w:hint="eastAsia"/>
          <w:b/>
          <w:sz w:val="24"/>
          <w:lang w:val="en-US" w:eastAsia="zh-CN"/>
        </w:rPr>
        <w:t>7</w:t>
      </w:r>
      <w:r>
        <w:rPr>
          <w:b/>
          <w:sz w:val="24"/>
        </w:rPr>
        <w:t>.1.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ascii="宋体"/>
          <w:bCs/>
          <w:sz w:val="24"/>
        </w:rPr>
      </w:pPr>
      <w:r>
        <w:rPr>
          <w:rFonts w:hint="eastAsia"/>
          <w:b/>
          <w:sz w:val="24"/>
          <w:lang w:val="en-US" w:eastAsia="zh-CN"/>
        </w:rPr>
        <w:t>7</w:t>
      </w:r>
      <w:r>
        <w:rPr>
          <w:b/>
          <w:sz w:val="24"/>
        </w:rPr>
        <w:t xml:space="preserve">.2. </w:t>
      </w:r>
      <w:r>
        <w:rPr>
          <w:rFonts w:hint="eastAsia" w:ascii="宋体" w:hAnsi="宋体"/>
          <w:bCs/>
          <w:sz w:val="24"/>
        </w:rPr>
        <w:t>评分标准</w:t>
      </w:r>
    </w:p>
    <w:tbl>
      <w:tblPr>
        <w:tblStyle w:val="1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投标报价</w:t>
            </w:r>
          </w:p>
        </w:tc>
        <w:tc>
          <w:tcPr>
            <w:tcW w:w="1134"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40</w:t>
            </w:r>
          </w:p>
        </w:tc>
        <w:tc>
          <w:tcPr>
            <w:tcW w:w="7213" w:type="dxa"/>
            <w:gridSpan w:val="2"/>
            <w:noWrap w:val="0"/>
            <w:vAlign w:val="center"/>
          </w:tcPr>
          <w:p>
            <w:pPr>
              <w:spacing w:line="24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采用算术平均价法：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所有有效投标报价的算术平均值作为评标基准价，等于评标基准价的得基本分</w:t>
            </w:r>
            <w:r>
              <w:rPr>
                <w:rFonts w:hint="eastAsia" w:ascii="宋体" w:hAnsi="宋体" w:eastAsia="宋体" w:cs="宋体"/>
                <w:sz w:val="21"/>
                <w:szCs w:val="21"/>
                <w:lang w:val="en-US" w:eastAsia="zh-CN"/>
              </w:rPr>
              <w:t>35</w:t>
            </w:r>
            <w:r>
              <w:rPr>
                <w:rFonts w:hint="eastAsia" w:ascii="宋体" w:hAnsi="宋体" w:eastAsia="宋体" w:cs="宋体"/>
                <w:sz w:val="21"/>
                <w:szCs w:val="21"/>
              </w:rPr>
              <w:t>分。投标人的投标报价每高于评标基准价</w:t>
            </w:r>
            <w:r>
              <w:rPr>
                <w:rFonts w:hint="eastAsia" w:ascii="宋体" w:hAnsi="宋体" w:eastAsia="宋体" w:cs="宋体"/>
                <w:sz w:val="21"/>
                <w:szCs w:val="21"/>
                <w:lang w:val="en-US" w:eastAsia="zh-CN"/>
              </w:rPr>
              <w:t>1</w:t>
            </w:r>
            <w:r>
              <w:rPr>
                <w:rFonts w:hint="eastAsia" w:ascii="宋体" w:hAnsi="宋体" w:eastAsia="宋体" w:cs="宋体"/>
                <w:sz w:val="21"/>
                <w:szCs w:val="21"/>
              </w:rPr>
              <w:t>%扣1分，扣完为止。投标人的投标报价每低于评标基准价</w:t>
            </w:r>
            <w:r>
              <w:rPr>
                <w:rFonts w:hint="eastAsia" w:ascii="宋体" w:hAnsi="宋体" w:eastAsia="宋体" w:cs="宋体"/>
                <w:sz w:val="21"/>
                <w:szCs w:val="21"/>
                <w:lang w:val="en-US" w:eastAsia="zh-CN"/>
              </w:rPr>
              <w:t>1</w:t>
            </w:r>
            <w:r>
              <w:rPr>
                <w:rFonts w:hint="eastAsia" w:ascii="宋体" w:hAnsi="宋体" w:eastAsia="宋体" w:cs="宋体"/>
                <w:sz w:val="21"/>
                <w:szCs w:val="21"/>
              </w:rPr>
              <w:t>%加1分，最多加</w:t>
            </w:r>
            <w:r>
              <w:rPr>
                <w:rFonts w:hint="eastAsia" w:ascii="宋体" w:hAnsi="宋体" w:eastAsia="宋体" w:cs="宋体"/>
                <w:sz w:val="21"/>
                <w:szCs w:val="21"/>
                <w:lang w:val="en-US" w:eastAsia="zh-CN"/>
              </w:rPr>
              <w:t>5</w:t>
            </w:r>
            <w:r>
              <w:rPr>
                <w:rFonts w:hint="eastAsia" w:ascii="宋体" w:hAnsi="宋体" w:eastAsia="宋体" w:cs="宋体"/>
                <w:sz w:val="21"/>
                <w:szCs w:val="21"/>
              </w:rPr>
              <w:t>分。中间插值计算。</w:t>
            </w:r>
          </w:p>
          <w:p>
            <w:pPr>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29" w:type="dxa"/>
            <w:vMerge w:val="restar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产品技术</w:t>
            </w:r>
          </w:p>
        </w:tc>
        <w:tc>
          <w:tcPr>
            <w:tcW w:w="1134" w:type="dxa"/>
            <w:vMerge w:val="restart"/>
            <w:noWrap w:val="0"/>
            <w:vAlign w:val="center"/>
          </w:tcPr>
          <w:p>
            <w:pPr>
              <w:spacing w:line="24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46</w:t>
            </w:r>
          </w:p>
        </w:tc>
        <w:tc>
          <w:tcPr>
            <w:tcW w:w="1276"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技术服务</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响应</w:t>
            </w:r>
          </w:p>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w:t>
            </w:r>
            <w:r>
              <w:rPr>
                <w:rFonts w:hint="eastAsia" w:ascii="宋体" w:hAnsi="宋体" w:eastAsia="宋体" w:cs="宋体"/>
                <w:sz w:val="21"/>
                <w:szCs w:val="21"/>
                <w:lang w:eastAsia="zh-CN"/>
              </w:rPr>
              <w:t>）</w:t>
            </w:r>
          </w:p>
        </w:tc>
        <w:tc>
          <w:tcPr>
            <w:tcW w:w="5937" w:type="dxa"/>
            <w:noWrap w:val="0"/>
            <w:vAlign w:val="center"/>
          </w:tcPr>
          <w:p>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根据各投标人对招标文件“招标内容及要求”中“技术和服务要求”内容的响应情况，完全满足招标文件要求的得28分，其中带★的技术参数有不响应或负</w:t>
            </w:r>
            <w:r>
              <w:rPr>
                <w:rFonts w:hint="eastAsia" w:ascii="宋体" w:hAnsi="宋体" w:cs="宋体"/>
                <w:sz w:val="21"/>
                <w:szCs w:val="21"/>
                <w:lang w:eastAsia="zh-CN"/>
              </w:rPr>
              <w:t>偏离地视为</w:t>
            </w:r>
            <w:r>
              <w:rPr>
                <w:rFonts w:hint="eastAsia" w:ascii="宋体" w:hAnsi="宋体" w:eastAsia="宋体" w:cs="宋体"/>
                <w:sz w:val="21"/>
                <w:szCs w:val="21"/>
              </w:rPr>
              <w:t>无效投标，其余技术参数有不响应或负偏离的每项扣1分，正偏离不加分。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129" w:type="dxa"/>
            <w:vMerge w:val="continue"/>
            <w:noWrap w:val="0"/>
            <w:vAlign w:val="center"/>
          </w:tcPr>
          <w:p>
            <w:pPr>
              <w:spacing w:line="240" w:lineRule="auto"/>
              <w:jc w:val="center"/>
              <w:rPr>
                <w:rFonts w:hint="eastAsia" w:ascii="宋体" w:hAnsi="宋体" w:eastAsia="宋体" w:cs="宋体"/>
                <w:color w:val="000000"/>
                <w:sz w:val="21"/>
                <w:szCs w:val="21"/>
              </w:rPr>
            </w:pPr>
          </w:p>
        </w:tc>
        <w:tc>
          <w:tcPr>
            <w:tcW w:w="1134" w:type="dxa"/>
            <w:vMerge w:val="continue"/>
            <w:noWrap w:val="0"/>
            <w:vAlign w:val="center"/>
          </w:tcPr>
          <w:p>
            <w:pPr>
              <w:spacing w:line="240" w:lineRule="auto"/>
              <w:jc w:val="center"/>
              <w:rPr>
                <w:rFonts w:hint="eastAsia" w:ascii="宋体" w:hAnsi="宋体" w:eastAsia="宋体" w:cs="宋体"/>
                <w:color w:val="000000"/>
                <w:sz w:val="21"/>
                <w:szCs w:val="21"/>
                <w:lang w:val="en-US" w:eastAsia="zh-CN"/>
              </w:rPr>
            </w:pPr>
          </w:p>
        </w:tc>
        <w:tc>
          <w:tcPr>
            <w:tcW w:w="1276" w:type="dxa"/>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方案设计（3）</w:t>
            </w:r>
          </w:p>
        </w:tc>
        <w:tc>
          <w:tcPr>
            <w:tcW w:w="5937" w:type="dxa"/>
            <w:noWrap w:val="0"/>
            <w:vAlign w:val="center"/>
          </w:tcPr>
          <w:p>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投标人对项目中</w:t>
            </w:r>
            <w:r>
              <w:rPr>
                <w:rFonts w:hint="eastAsia" w:ascii="宋体" w:hAnsi="宋体" w:eastAsia="宋体" w:cs="宋体"/>
                <w:sz w:val="21"/>
                <w:szCs w:val="21"/>
                <w:lang w:val="en-US" w:eastAsia="zh-CN"/>
              </w:rPr>
              <w:t>各类展</w:t>
            </w:r>
            <w:r>
              <w:rPr>
                <w:rFonts w:hint="eastAsia" w:ascii="宋体" w:hAnsi="宋体" w:eastAsia="宋体" w:cs="宋体"/>
                <w:sz w:val="21"/>
                <w:szCs w:val="21"/>
              </w:rPr>
              <w:t>柜提供设计方案，根据各投标人提供的设计方案由评标委员会进行评分，效果图设计结构美观大方、具有内涵、使用功能合理、清晰的得3分；设计结构合理、使用功能较具体、条理较清晰的得2分；设计结构普通、使用功能简单、缺少条理性的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29" w:type="dxa"/>
            <w:vMerge w:val="continue"/>
            <w:noWrap w:val="0"/>
            <w:vAlign w:val="center"/>
          </w:tcPr>
          <w:p>
            <w:pPr>
              <w:spacing w:line="240" w:lineRule="auto"/>
              <w:jc w:val="center"/>
              <w:rPr>
                <w:rFonts w:hint="eastAsia" w:ascii="宋体" w:hAnsi="宋体" w:eastAsia="宋体" w:cs="宋体"/>
                <w:color w:val="000000"/>
                <w:sz w:val="21"/>
                <w:szCs w:val="21"/>
              </w:rPr>
            </w:pPr>
          </w:p>
        </w:tc>
        <w:tc>
          <w:tcPr>
            <w:tcW w:w="1134" w:type="dxa"/>
            <w:vMerge w:val="continue"/>
            <w:noWrap w:val="0"/>
            <w:vAlign w:val="center"/>
          </w:tcPr>
          <w:p>
            <w:pPr>
              <w:spacing w:line="240" w:lineRule="auto"/>
              <w:jc w:val="center"/>
              <w:rPr>
                <w:rFonts w:hint="eastAsia" w:ascii="宋体" w:hAnsi="宋体" w:eastAsia="宋体" w:cs="宋体"/>
                <w:color w:val="000000"/>
                <w:sz w:val="21"/>
                <w:szCs w:val="21"/>
                <w:lang w:val="en-US" w:eastAsia="zh-CN"/>
              </w:rPr>
            </w:pPr>
          </w:p>
        </w:tc>
        <w:tc>
          <w:tcPr>
            <w:tcW w:w="1276"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展柜安全</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性能方案</w:t>
            </w:r>
          </w:p>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p>
          <w:p>
            <w:pPr>
              <w:pStyle w:val="2"/>
              <w:spacing w:line="240" w:lineRule="auto"/>
              <w:rPr>
                <w:rFonts w:hint="eastAsia" w:ascii="宋体" w:hAnsi="宋体" w:eastAsia="宋体" w:cs="宋体"/>
                <w:sz w:val="21"/>
                <w:szCs w:val="21"/>
                <w:lang w:val="en-US" w:eastAsia="zh-CN"/>
              </w:rPr>
            </w:pPr>
          </w:p>
        </w:tc>
        <w:tc>
          <w:tcPr>
            <w:tcW w:w="5937" w:type="dxa"/>
            <w:noWrap w:val="0"/>
            <w:vAlign w:val="center"/>
          </w:tcPr>
          <w:p>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投标文件需提供展柜玻璃弯曲变形综合性解决方案，根据各投标人提供的方案由评标委员会进行评分，方案全面、满足招标文件要求，要点清晰、切合实际，服务标准高得3分；方案较全面、满足招标文件要求，要点较清晰、基本切合实际，服务标准较高的得2分；方案简单、服务标准模糊的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129" w:type="dxa"/>
            <w:vMerge w:val="continue"/>
            <w:noWrap w:val="0"/>
            <w:vAlign w:val="center"/>
          </w:tcPr>
          <w:p>
            <w:pPr>
              <w:spacing w:line="240" w:lineRule="auto"/>
              <w:jc w:val="center"/>
              <w:rPr>
                <w:rFonts w:hint="eastAsia" w:ascii="宋体" w:hAnsi="宋体" w:eastAsia="宋体" w:cs="宋体"/>
                <w:color w:val="000000"/>
                <w:sz w:val="21"/>
                <w:szCs w:val="21"/>
              </w:rPr>
            </w:pPr>
          </w:p>
        </w:tc>
        <w:tc>
          <w:tcPr>
            <w:tcW w:w="1134" w:type="dxa"/>
            <w:vMerge w:val="continue"/>
            <w:noWrap w:val="0"/>
            <w:vAlign w:val="center"/>
          </w:tcPr>
          <w:p>
            <w:pPr>
              <w:spacing w:line="240" w:lineRule="auto"/>
              <w:jc w:val="center"/>
              <w:rPr>
                <w:rFonts w:hint="eastAsia" w:ascii="宋体" w:hAnsi="宋体" w:eastAsia="宋体" w:cs="宋体"/>
                <w:color w:val="000000"/>
                <w:sz w:val="21"/>
                <w:szCs w:val="21"/>
                <w:lang w:val="en-US" w:eastAsia="zh-CN"/>
              </w:rPr>
            </w:pPr>
          </w:p>
        </w:tc>
        <w:tc>
          <w:tcPr>
            <w:tcW w:w="1276" w:type="dxa"/>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生产设备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p>
        </w:tc>
        <w:tc>
          <w:tcPr>
            <w:tcW w:w="5937" w:type="dxa"/>
            <w:noWrap w:val="0"/>
            <w:vAlign w:val="center"/>
          </w:tcPr>
          <w:p>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展柜生产厂家须有以下生产设备，包括但不限于：1. 成套粉末喷涂设备；2. 自动化焊接设备；3.铝型材切割设备；4. 数控液压设备；5.数控铣床；6. 激光切割机等。提供以上设备图片及购置发票，每提供一项得0.5分，满分3分，设备采购发票复印件须真实有效，未提供发票复印件不得分。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129" w:type="dxa"/>
            <w:vMerge w:val="continue"/>
            <w:noWrap w:val="0"/>
            <w:vAlign w:val="center"/>
          </w:tcPr>
          <w:p>
            <w:pPr>
              <w:spacing w:line="240" w:lineRule="auto"/>
              <w:jc w:val="center"/>
              <w:rPr>
                <w:rFonts w:hint="eastAsia" w:ascii="宋体" w:hAnsi="宋体" w:eastAsia="宋体" w:cs="宋体"/>
                <w:color w:val="000000"/>
                <w:sz w:val="21"/>
                <w:szCs w:val="21"/>
              </w:rPr>
            </w:pPr>
          </w:p>
        </w:tc>
        <w:tc>
          <w:tcPr>
            <w:tcW w:w="1134" w:type="dxa"/>
            <w:vMerge w:val="continue"/>
            <w:noWrap w:val="0"/>
            <w:vAlign w:val="center"/>
          </w:tcPr>
          <w:p>
            <w:pPr>
              <w:spacing w:line="240" w:lineRule="auto"/>
              <w:jc w:val="center"/>
              <w:rPr>
                <w:rFonts w:hint="eastAsia" w:ascii="宋体" w:hAnsi="宋体" w:eastAsia="宋体" w:cs="宋体"/>
                <w:color w:val="000000"/>
                <w:sz w:val="21"/>
                <w:szCs w:val="21"/>
                <w:lang w:val="en-US" w:eastAsia="zh-CN"/>
              </w:rPr>
            </w:pPr>
          </w:p>
        </w:tc>
        <w:tc>
          <w:tcPr>
            <w:tcW w:w="1276"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产品质量保障措施</w:t>
            </w:r>
          </w:p>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p>
        </w:tc>
        <w:tc>
          <w:tcPr>
            <w:tcW w:w="5937" w:type="dxa"/>
            <w:noWrap w:val="0"/>
            <w:vAlign w:val="center"/>
          </w:tcPr>
          <w:p>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投标人所提供的产品质量保障措施进行评分：提供的保障措施完整、详细、具体、可行性强的得3分；提供的保障措施不够周全详细、具体、完善、可行性一般的得2分；提供的保障措施不周全详细、不具体、不太有可行性的得1分；未提供的或保障措施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29" w:type="dxa"/>
            <w:vMerge w:val="continue"/>
            <w:noWrap w:val="0"/>
            <w:vAlign w:val="center"/>
          </w:tcPr>
          <w:p>
            <w:pPr>
              <w:spacing w:line="240" w:lineRule="auto"/>
              <w:jc w:val="center"/>
              <w:rPr>
                <w:rFonts w:hint="eastAsia" w:ascii="宋体" w:hAnsi="宋体" w:eastAsia="宋体" w:cs="宋体"/>
                <w:color w:val="000000"/>
                <w:sz w:val="21"/>
                <w:szCs w:val="21"/>
              </w:rPr>
            </w:pPr>
          </w:p>
        </w:tc>
        <w:tc>
          <w:tcPr>
            <w:tcW w:w="1134" w:type="dxa"/>
            <w:vMerge w:val="continue"/>
            <w:noWrap w:val="0"/>
            <w:vAlign w:val="center"/>
          </w:tcPr>
          <w:p>
            <w:pPr>
              <w:spacing w:line="240" w:lineRule="auto"/>
              <w:jc w:val="center"/>
              <w:rPr>
                <w:rFonts w:hint="eastAsia" w:ascii="宋体" w:hAnsi="宋体" w:eastAsia="宋体" w:cs="宋体"/>
                <w:color w:val="000000"/>
                <w:kern w:val="2"/>
                <w:sz w:val="21"/>
                <w:szCs w:val="21"/>
                <w:lang w:val="en-US" w:eastAsia="zh-CN" w:bidi="ar-SA"/>
              </w:rPr>
            </w:pPr>
          </w:p>
        </w:tc>
        <w:tc>
          <w:tcPr>
            <w:tcW w:w="1276"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项目实施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p>
        </w:tc>
        <w:tc>
          <w:tcPr>
            <w:tcW w:w="5937" w:type="dxa"/>
            <w:noWrap w:val="0"/>
            <w:vAlign w:val="center"/>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提供针对本项目的详细实施方案，各投标人横向对比，优得</w:t>
            </w:r>
            <w:r>
              <w:rPr>
                <w:rFonts w:hint="eastAsia" w:ascii="宋体" w:hAnsi="宋体" w:eastAsia="宋体" w:cs="宋体"/>
                <w:sz w:val="21"/>
                <w:szCs w:val="21"/>
                <w:lang w:val="en-US" w:eastAsia="zh-CN"/>
              </w:rPr>
              <w:t>4—6</w:t>
            </w:r>
            <w:r>
              <w:rPr>
                <w:rFonts w:hint="eastAsia" w:ascii="宋体" w:hAnsi="宋体" w:eastAsia="宋体" w:cs="宋体"/>
                <w:sz w:val="21"/>
                <w:szCs w:val="21"/>
              </w:rPr>
              <w:t>分，良得</w:t>
            </w:r>
            <w:r>
              <w:rPr>
                <w:rFonts w:hint="eastAsia" w:ascii="宋体" w:hAnsi="宋体" w:eastAsia="宋体" w:cs="宋体"/>
                <w:sz w:val="21"/>
                <w:szCs w:val="21"/>
                <w:lang w:val="en-US" w:eastAsia="zh-CN"/>
              </w:rPr>
              <w:t>2—3</w:t>
            </w:r>
            <w:r>
              <w:rPr>
                <w:rFonts w:hint="eastAsia" w:ascii="宋体" w:hAnsi="宋体" w:eastAsia="宋体" w:cs="宋体"/>
                <w:sz w:val="21"/>
                <w:szCs w:val="21"/>
              </w:rPr>
              <w:t>分，一般得0</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29" w:type="dxa"/>
            <w:vMerge w:val="restar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投标人综合实力</w:t>
            </w:r>
          </w:p>
          <w:p>
            <w:pPr>
              <w:spacing w:line="240" w:lineRule="auto"/>
              <w:jc w:val="center"/>
              <w:rPr>
                <w:rFonts w:hint="eastAsia" w:ascii="宋体" w:hAnsi="宋体" w:eastAsia="宋体" w:cs="宋体"/>
                <w:color w:val="000000"/>
                <w:sz w:val="21"/>
                <w:szCs w:val="21"/>
              </w:rPr>
            </w:pPr>
          </w:p>
        </w:tc>
        <w:tc>
          <w:tcPr>
            <w:tcW w:w="1134" w:type="dxa"/>
            <w:vMerge w:val="restart"/>
            <w:noWrap w:val="0"/>
            <w:vAlign w:val="center"/>
          </w:tcPr>
          <w:p>
            <w:pPr>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7</w:t>
            </w:r>
          </w:p>
        </w:tc>
        <w:tc>
          <w:tcPr>
            <w:tcW w:w="1276"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企业资质</w:t>
            </w:r>
          </w:p>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937"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val="en-US" w:eastAsia="zh-CN"/>
              </w:rPr>
              <w:t>厂家和</w:t>
            </w:r>
            <w:r>
              <w:rPr>
                <w:rFonts w:hint="eastAsia" w:ascii="宋体" w:hAnsi="宋体" w:eastAsia="宋体" w:cs="宋体"/>
                <w:color w:val="000000"/>
                <w:sz w:val="21"/>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240" w:lineRule="auto"/>
              <w:jc w:val="center"/>
              <w:rPr>
                <w:rFonts w:hint="eastAsia" w:ascii="宋体" w:hAnsi="宋体" w:eastAsia="宋体" w:cs="宋体"/>
                <w:color w:val="000000"/>
                <w:sz w:val="21"/>
                <w:szCs w:val="21"/>
              </w:rPr>
            </w:pPr>
          </w:p>
        </w:tc>
        <w:tc>
          <w:tcPr>
            <w:tcW w:w="1134" w:type="dxa"/>
            <w:vMerge w:val="continue"/>
            <w:noWrap w:val="0"/>
            <w:vAlign w:val="top"/>
          </w:tcPr>
          <w:p>
            <w:pPr>
              <w:spacing w:line="240" w:lineRule="auto"/>
              <w:jc w:val="center"/>
              <w:rPr>
                <w:rFonts w:hint="eastAsia" w:ascii="宋体" w:hAnsi="宋体" w:eastAsia="宋体" w:cs="宋体"/>
                <w:color w:val="000000"/>
                <w:sz w:val="21"/>
                <w:szCs w:val="21"/>
              </w:rPr>
            </w:pPr>
          </w:p>
        </w:tc>
        <w:tc>
          <w:tcPr>
            <w:tcW w:w="1276"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人员资质</w:t>
            </w:r>
          </w:p>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937" w:type="dxa"/>
            <w:noWrap w:val="0"/>
            <w:vAlign w:val="center"/>
          </w:tcPr>
          <w:p>
            <w:pPr>
              <w:adjustRightInd w:val="0"/>
              <w:spacing w:line="240" w:lineRule="auto"/>
              <w:jc w:val="left"/>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综合考虑投标人针对本项目组建的项目团队情况，根据投标人指派的项目经理资质、实施团队和稳定售后服务人员的构成、数量、经验等横向比较，优得2分，其他酌情扣减。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240" w:lineRule="auto"/>
              <w:jc w:val="center"/>
              <w:rPr>
                <w:rFonts w:hint="eastAsia" w:ascii="宋体" w:hAnsi="宋体" w:eastAsia="宋体" w:cs="宋体"/>
                <w:color w:val="000000"/>
                <w:sz w:val="21"/>
                <w:szCs w:val="21"/>
              </w:rPr>
            </w:pPr>
          </w:p>
        </w:tc>
        <w:tc>
          <w:tcPr>
            <w:tcW w:w="1134" w:type="dxa"/>
            <w:vMerge w:val="continue"/>
            <w:noWrap w:val="0"/>
            <w:vAlign w:val="top"/>
          </w:tcPr>
          <w:p>
            <w:pPr>
              <w:spacing w:line="240" w:lineRule="auto"/>
              <w:jc w:val="center"/>
              <w:rPr>
                <w:rFonts w:hint="eastAsia" w:ascii="宋体" w:hAnsi="宋体" w:eastAsia="宋体" w:cs="宋体"/>
                <w:color w:val="000000"/>
                <w:sz w:val="21"/>
                <w:szCs w:val="21"/>
              </w:rPr>
            </w:pPr>
          </w:p>
        </w:tc>
        <w:tc>
          <w:tcPr>
            <w:tcW w:w="1276"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业绩案例</w:t>
            </w:r>
          </w:p>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p>
        </w:tc>
        <w:tc>
          <w:tcPr>
            <w:tcW w:w="5937" w:type="dxa"/>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投标人近三年与本项目中设备相类似的业绩案例，每份得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分，最多</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（提供合同复印件、合同中不得隐去任何内容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否则不得分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售后服务</w:t>
            </w:r>
          </w:p>
        </w:tc>
        <w:tc>
          <w:tcPr>
            <w:tcW w:w="1134" w:type="dxa"/>
            <w:vMerge w:val="restart"/>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276"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售后服务</w:t>
            </w:r>
          </w:p>
          <w:p>
            <w:pPr>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p>
        </w:tc>
        <w:tc>
          <w:tcPr>
            <w:tcW w:w="5937" w:type="dxa"/>
            <w:noWrap w:val="0"/>
            <w:vAlign w:val="center"/>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投标人需提供针对本项目进行设计的售后服务方案，对售后服务内容、服务方式、应急响应措施等进行设计，根据方案的完整性、合理性、可行性进行评分。（1）售后服务方案满足招标文件要求，服务体系完善，承诺服务内容优越，针对性强，应急响应措施合理，得3分；（2）售后服务方案满足基本招标文件要求，服务体系比较完善，承诺服务内容比较优越，针对性较强，应急响应措施较合理得2分；（3）售后服务方案满足部分招标文件要求，服务体系较完善，承诺服务内容一般，针对性不强，应急响应措施一般得1分；未提供或方案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240" w:lineRule="auto"/>
              <w:jc w:val="center"/>
              <w:rPr>
                <w:rFonts w:hint="eastAsia" w:ascii="宋体" w:hAnsi="宋体" w:eastAsia="宋体" w:cs="宋体"/>
                <w:color w:val="000000"/>
                <w:sz w:val="21"/>
                <w:szCs w:val="21"/>
              </w:rPr>
            </w:pPr>
          </w:p>
        </w:tc>
        <w:tc>
          <w:tcPr>
            <w:tcW w:w="1134" w:type="dxa"/>
            <w:vMerge w:val="continue"/>
            <w:noWrap w:val="0"/>
            <w:vAlign w:val="center"/>
          </w:tcPr>
          <w:p>
            <w:pPr>
              <w:spacing w:line="240" w:lineRule="auto"/>
              <w:jc w:val="center"/>
              <w:rPr>
                <w:rFonts w:hint="eastAsia" w:ascii="宋体" w:hAnsi="宋体" w:eastAsia="宋体" w:cs="宋体"/>
                <w:color w:val="000000"/>
                <w:sz w:val="21"/>
                <w:szCs w:val="21"/>
              </w:rPr>
            </w:pPr>
          </w:p>
        </w:tc>
        <w:tc>
          <w:tcPr>
            <w:tcW w:w="1276"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质保期</w:t>
            </w:r>
          </w:p>
          <w:p>
            <w:pPr>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w:t>
            </w:r>
          </w:p>
        </w:tc>
        <w:tc>
          <w:tcPr>
            <w:tcW w:w="5937" w:type="dxa"/>
            <w:noWrap w:val="0"/>
            <w:vAlign w:val="center"/>
          </w:tcPr>
          <w:p>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满足招标文件原厂质保三年得1分，在此的基础上所有设备同时每延长一年加1分，最多加2分。需提供原厂质保函原件，否则不得分。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129"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w:t>
            </w:r>
          </w:p>
        </w:tc>
        <w:tc>
          <w:tcPr>
            <w:tcW w:w="1134"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76"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投标文件</w:t>
            </w:r>
          </w:p>
        </w:tc>
        <w:tc>
          <w:tcPr>
            <w:tcW w:w="5937" w:type="dxa"/>
            <w:noWrap w:val="0"/>
            <w:vAlign w:val="center"/>
          </w:tcPr>
          <w:p>
            <w:pPr>
              <w:widowControl/>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标书规范且有关键指标索引的，得1分，其他酌情扣减，扣完为止。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1134"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7213" w:type="dxa"/>
            <w:gridSpan w:val="2"/>
            <w:noWrap w:val="0"/>
            <w:vAlign w:val="center"/>
          </w:tcPr>
          <w:p>
            <w:pPr>
              <w:widowControl/>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投标人最后得分保留两位小数</w:t>
            </w:r>
          </w:p>
        </w:tc>
      </w:tr>
      <w:bookmarkEnd w:id="0"/>
    </w:tbl>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FF"/>
          <w:kern w:val="2"/>
          <w:sz w:val="24"/>
          <w:szCs w:val="24"/>
          <w:lang w:val="en-US" w:eastAsia="zh-CN" w:bidi="ar-SA"/>
        </w:rPr>
      </w:pPr>
    </w:p>
    <w:p>
      <w:pPr>
        <w:numPr>
          <w:ilvl w:val="0"/>
          <w:numId w:val="0"/>
        </w:numPr>
        <w:adjustRightInd w:val="0"/>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一、具体设备清单及技术要求</w:t>
      </w:r>
    </w:p>
    <w:tbl>
      <w:tblPr>
        <w:tblStyle w:val="12"/>
        <w:tblW w:w="917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950"/>
        <w:gridCol w:w="2123"/>
        <w:gridCol w:w="750"/>
        <w:gridCol w:w="825"/>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尺寸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玻璃展示柜-01A</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L1800*W600*H1200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胡桃木纹+8mm超白钢化玻璃+LED长条灯</w:t>
            </w:r>
            <w:r>
              <w:rPr>
                <w:rFonts w:hint="eastAsia" w:ascii="宋体" w:hAnsi="宋体" w:cs="宋体"/>
                <w:i w:val="0"/>
                <w:iCs w:val="0"/>
                <w:color w:val="FF0000"/>
                <w:kern w:val="0"/>
                <w:sz w:val="21"/>
                <w:szCs w:val="21"/>
                <w:u w:val="none"/>
                <w:lang w:val="en-US" w:eastAsia="zh-CN" w:bidi="ar"/>
              </w:rPr>
              <w:t>（</w:t>
            </w:r>
            <w:r>
              <w:rPr>
                <w:rFonts w:hint="eastAsia" w:ascii="宋体" w:hAnsi="宋体" w:eastAsia="宋体" w:cs="宋体"/>
                <w:i w:val="0"/>
                <w:iCs w:val="0"/>
                <w:color w:val="FF0000"/>
                <w:kern w:val="0"/>
                <w:sz w:val="21"/>
                <w:szCs w:val="21"/>
                <w:u w:val="none"/>
                <w:lang w:val="en-US" w:eastAsia="zh-CN" w:bidi="ar"/>
              </w:rPr>
              <w:t>15W/米</w:t>
            </w:r>
            <w:r>
              <w:rPr>
                <w:rFonts w:hint="eastAsia" w:ascii="宋体" w:hAnsi="宋体" w:cs="宋体"/>
                <w:i w:val="0"/>
                <w:iCs w:val="0"/>
                <w:color w:val="FF0000"/>
                <w:kern w:val="0"/>
                <w:sz w:val="21"/>
                <w:szCs w:val="21"/>
                <w:u w:val="none"/>
                <w:lang w:val="en-US" w:eastAsia="zh-CN" w:bidi="ar"/>
              </w:rPr>
              <w:t>）</w:t>
            </w:r>
            <w:r>
              <w:rPr>
                <w:rFonts w:hint="eastAsia" w:ascii="宋体" w:hAnsi="宋体" w:eastAsia="宋体" w:cs="宋体"/>
                <w:i w:val="0"/>
                <w:iCs w:val="0"/>
                <w:color w:val="FF0000"/>
                <w:kern w:val="0"/>
                <w:sz w:val="21"/>
                <w:szCs w:val="21"/>
                <w:u w:val="none"/>
                <w:lang w:val="en-US" w:eastAsia="zh-CN" w:bidi="ar"/>
              </w:rPr>
              <w:t>+展柜专用锁具+蓄电池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玻璃展示柜-01B</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L1800*W750*H1500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胡桃木纹+8mm超白钢化玻璃+LED长条灯</w:t>
            </w:r>
            <w:r>
              <w:rPr>
                <w:rFonts w:hint="eastAsia" w:ascii="宋体" w:hAnsi="宋体" w:cs="宋体"/>
                <w:i w:val="0"/>
                <w:iCs w:val="0"/>
                <w:color w:val="FF0000"/>
                <w:kern w:val="0"/>
                <w:sz w:val="21"/>
                <w:szCs w:val="21"/>
                <w:u w:val="none"/>
                <w:lang w:val="en-US" w:eastAsia="zh-CN" w:bidi="ar"/>
              </w:rPr>
              <w:t>（</w:t>
            </w:r>
            <w:r>
              <w:rPr>
                <w:rFonts w:hint="eastAsia" w:ascii="宋体" w:hAnsi="宋体" w:eastAsia="宋体" w:cs="宋体"/>
                <w:i w:val="0"/>
                <w:iCs w:val="0"/>
                <w:color w:val="FF0000"/>
                <w:kern w:val="0"/>
                <w:sz w:val="21"/>
                <w:szCs w:val="21"/>
                <w:u w:val="none"/>
                <w:lang w:val="en-US" w:eastAsia="zh-CN" w:bidi="ar"/>
              </w:rPr>
              <w:t>15W/米</w:t>
            </w:r>
            <w:r>
              <w:rPr>
                <w:rFonts w:hint="eastAsia" w:ascii="宋体" w:hAnsi="宋体" w:cs="宋体"/>
                <w:i w:val="0"/>
                <w:iCs w:val="0"/>
                <w:color w:val="FF0000"/>
                <w:kern w:val="0"/>
                <w:sz w:val="21"/>
                <w:szCs w:val="21"/>
                <w:u w:val="none"/>
                <w:lang w:val="en-US" w:eastAsia="zh-CN" w:bidi="ar"/>
              </w:rPr>
              <w:t>）</w:t>
            </w:r>
            <w:r>
              <w:rPr>
                <w:rFonts w:hint="eastAsia" w:ascii="宋体" w:hAnsi="宋体" w:eastAsia="宋体" w:cs="宋体"/>
                <w:i w:val="0"/>
                <w:iCs w:val="0"/>
                <w:color w:val="FF0000"/>
                <w:kern w:val="0"/>
                <w:sz w:val="21"/>
                <w:szCs w:val="21"/>
                <w:u w:val="none"/>
                <w:lang w:val="en-US" w:eastAsia="zh-CN" w:bidi="ar"/>
              </w:rPr>
              <w:t>+展柜专用锁具+蓄电池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玻璃展示柜-02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L900*W900*H1800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胡桃木纹+8mm超白钢化玻璃+3W LED射灯*8颗+展柜专用锁具+蓄电池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玻璃展示柜-03A</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L1500*W1000*H2200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胡桃木纹+10mm超白钢化玻璃+3W LED射灯*12颗+展柜专用锁具+蓄电池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玻璃展示柜-03B</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L1500*W1000*H2200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胡桃木纹+10mm超白钢化玻璃+3W LED射灯*12颗+展柜专用锁具+蓄电池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玻璃展示柜-04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L2400*W1200*H2200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胡桃木纹+10mm超白钢化玻璃+3W LED射灯*20颗+展柜专用锁具+蓄电池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玻璃展示柜-05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θ</w:t>
            </w:r>
            <w:r>
              <w:rPr>
                <w:rStyle w:val="29"/>
                <w:rFonts w:hint="eastAsia" w:ascii="宋体" w:hAnsi="宋体" w:eastAsia="宋体" w:cs="宋体"/>
                <w:sz w:val="21"/>
                <w:szCs w:val="21"/>
                <w:lang w:val="en-US" w:eastAsia="zh-CN" w:bidi="ar"/>
              </w:rPr>
              <w:t>3300*H3200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胡桃木纹+10mm超白热弯玻璃</w:t>
            </w:r>
            <w:r>
              <w:rPr>
                <w:rFonts w:hint="eastAsia" w:ascii="宋体" w:hAnsi="宋体" w:cs="宋体"/>
                <w:i w:val="0"/>
                <w:iCs w:val="0"/>
                <w:color w:val="FF0000"/>
                <w:kern w:val="0"/>
                <w:sz w:val="21"/>
                <w:szCs w:val="21"/>
                <w:u w:val="none"/>
                <w:lang w:val="en-US" w:eastAsia="zh-CN" w:bidi="ar"/>
              </w:rPr>
              <w:t>（</w:t>
            </w:r>
            <w:r>
              <w:rPr>
                <w:rFonts w:hint="eastAsia" w:ascii="宋体" w:hAnsi="宋体" w:eastAsia="宋体" w:cs="宋体"/>
                <w:i w:val="0"/>
                <w:iCs w:val="0"/>
                <w:color w:val="FF0000"/>
                <w:kern w:val="0"/>
                <w:sz w:val="21"/>
                <w:szCs w:val="21"/>
                <w:u w:val="none"/>
                <w:lang w:val="en-US" w:eastAsia="zh-CN" w:bidi="ar"/>
              </w:rPr>
              <w:t>分8块玻璃，其中2块做电动开门</w:t>
            </w:r>
            <w:r>
              <w:rPr>
                <w:rFonts w:hint="eastAsia" w:ascii="宋体" w:hAnsi="宋体" w:cs="宋体"/>
                <w:i w:val="0"/>
                <w:iCs w:val="0"/>
                <w:color w:val="FF0000"/>
                <w:kern w:val="0"/>
                <w:sz w:val="21"/>
                <w:szCs w:val="21"/>
                <w:u w:val="none"/>
                <w:lang w:val="en-US" w:eastAsia="zh-CN" w:bidi="ar"/>
              </w:rPr>
              <w:t>）</w:t>
            </w:r>
            <w:r>
              <w:rPr>
                <w:rFonts w:hint="eastAsia" w:ascii="宋体" w:hAnsi="宋体" w:eastAsia="宋体" w:cs="宋体"/>
                <w:i w:val="0"/>
                <w:iCs w:val="0"/>
                <w:color w:val="FF0000"/>
                <w:kern w:val="0"/>
                <w:sz w:val="21"/>
                <w:szCs w:val="21"/>
                <w:u w:val="none"/>
                <w:lang w:val="en-US" w:eastAsia="zh-CN" w:bidi="ar"/>
              </w:rPr>
              <w:t>+3W LED射灯*40颗</w:t>
            </w:r>
          </w:p>
        </w:tc>
      </w:tr>
    </w:tbl>
    <w:p>
      <w:pPr>
        <w:pStyle w:val="30"/>
        <w:ind w:firstLine="480"/>
        <w:jc w:val="both"/>
        <w:outlineLvl w:val="2"/>
        <w:rPr>
          <w:rFonts w:hint="eastAsia" w:ascii="宋体" w:hAnsi="宋体" w:eastAsia="宋体" w:cs="Times New Roman"/>
          <w:b/>
          <w:spacing w:val="4"/>
          <w:sz w:val="44"/>
          <w:szCs w:val="44"/>
          <w:lang w:eastAsia="zh-CN"/>
        </w:rPr>
      </w:pPr>
      <w:r>
        <w:rPr>
          <w:rFonts w:hint="eastAsia" w:ascii="宋体" w:hAnsi="宋体" w:eastAsia="宋体" w:cs="Times New Roman"/>
          <w:b/>
          <w:spacing w:val="4"/>
          <w:sz w:val="44"/>
          <w:szCs w:val="44"/>
          <w:lang w:eastAsia="zh-CN"/>
        </w:rPr>
        <w:drawing>
          <wp:inline distT="0" distB="0" distL="114300" distR="114300">
            <wp:extent cx="4037330" cy="1983740"/>
            <wp:effectExtent l="0" t="0" r="1270" b="6985"/>
            <wp:docPr id="6" name="图片 6" descr="4c3c6ccfc0b42d24b9c83572568f1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c3c6ccfc0b42d24b9c83572568f1e1"/>
                    <pic:cNvPicPr>
                      <a:picLocks noChangeAspect="1"/>
                    </pic:cNvPicPr>
                  </pic:nvPicPr>
                  <pic:blipFill>
                    <a:blip r:embed="rId9"/>
                    <a:stretch>
                      <a:fillRect/>
                    </a:stretch>
                  </pic:blipFill>
                  <pic:spPr>
                    <a:xfrm>
                      <a:off x="0" y="0"/>
                      <a:ext cx="4037330" cy="1983740"/>
                    </a:xfrm>
                    <a:prstGeom prst="rect">
                      <a:avLst/>
                    </a:prstGeom>
                  </pic:spPr>
                </pic:pic>
              </a:graphicData>
            </a:graphic>
          </wp:inline>
        </w:drawing>
      </w:r>
    </w:p>
    <w:p>
      <w:pPr>
        <w:pStyle w:val="30"/>
        <w:jc w:val="both"/>
        <w:outlineLvl w:val="2"/>
        <w:rPr>
          <w:rFonts w:hint="default" w:ascii="宋体" w:hAnsi="宋体" w:eastAsia="宋体" w:cs="Times New Roman"/>
          <w:b/>
          <w:spacing w:val="4"/>
          <w:sz w:val="21"/>
          <w:szCs w:val="21"/>
          <w:lang w:val="en-US" w:eastAsia="zh-CN"/>
        </w:rPr>
      </w:pPr>
    </w:p>
    <w:p>
      <w:pPr>
        <w:pStyle w:val="30"/>
        <w:ind w:firstLine="480"/>
        <w:jc w:val="both"/>
        <w:outlineLvl w:val="2"/>
        <w:rPr>
          <w:rFonts w:hint="eastAsia" w:ascii="宋体" w:hAnsi="宋体" w:eastAsia="宋体" w:cs="Times New Roman"/>
          <w:b/>
          <w:spacing w:val="4"/>
          <w:sz w:val="44"/>
          <w:szCs w:val="44"/>
          <w:lang w:eastAsia="zh-CN"/>
        </w:rPr>
      </w:pPr>
      <w:r>
        <w:rPr>
          <w:rFonts w:hint="eastAsia" w:ascii="宋体" w:hAnsi="宋体" w:eastAsia="宋体" w:cs="Times New Roman"/>
          <w:b/>
          <w:spacing w:val="4"/>
          <w:sz w:val="44"/>
          <w:szCs w:val="44"/>
          <w:lang w:eastAsia="zh-CN"/>
        </w:rPr>
        <w:drawing>
          <wp:inline distT="0" distB="0" distL="114300" distR="114300">
            <wp:extent cx="4276090" cy="2058035"/>
            <wp:effectExtent l="0" t="0" r="635" b="8890"/>
            <wp:docPr id="7" name="图片 7" descr="1d4e415fe1c6289806a31bec817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d4e415fe1c6289806a31bec8172093"/>
                    <pic:cNvPicPr>
                      <a:picLocks noChangeAspect="1"/>
                    </pic:cNvPicPr>
                  </pic:nvPicPr>
                  <pic:blipFill>
                    <a:blip r:embed="rId10"/>
                    <a:stretch>
                      <a:fillRect/>
                    </a:stretch>
                  </pic:blipFill>
                  <pic:spPr>
                    <a:xfrm>
                      <a:off x="0" y="0"/>
                      <a:ext cx="4276090" cy="2058035"/>
                    </a:xfrm>
                    <a:prstGeom prst="rect">
                      <a:avLst/>
                    </a:prstGeom>
                  </pic:spPr>
                </pic:pic>
              </a:graphicData>
            </a:graphic>
          </wp:inline>
        </w:drawing>
      </w:r>
      <w:r>
        <w:rPr>
          <w:rFonts w:hint="eastAsia" w:ascii="宋体" w:hAnsi="宋体" w:eastAsia="宋体" w:cs="Times New Roman"/>
          <w:b/>
          <w:spacing w:val="4"/>
          <w:sz w:val="44"/>
          <w:szCs w:val="44"/>
          <w:lang w:eastAsia="zh-CN"/>
        </w:rPr>
        <w:drawing>
          <wp:inline distT="0" distB="0" distL="114300" distR="114300">
            <wp:extent cx="4237355" cy="3402965"/>
            <wp:effectExtent l="0" t="0" r="1270" b="6985"/>
            <wp:docPr id="13" name="图片 13" descr="1add6423c3cd2ff66713e3690e817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add6423c3cd2ff66713e3690e817fa"/>
                    <pic:cNvPicPr>
                      <a:picLocks noChangeAspect="1"/>
                    </pic:cNvPicPr>
                  </pic:nvPicPr>
                  <pic:blipFill>
                    <a:blip r:embed="rId11"/>
                    <a:stretch>
                      <a:fillRect/>
                    </a:stretch>
                  </pic:blipFill>
                  <pic:spPr>
                    <a:xfrm>
                      <a:off x="0" y="0"/>
                      <a:ext cx="4237355" cy="3402965"/>
                    </a:xfrm>
                    <a:prstGeom prst="rect">
                      <a:avLst/>
                    </a:prstGeom>
                  </pic:spPr>
                </pic:pic>
              </a:graphicData>
            </a:graphic>
          </wp:inline>
        </w:drawing>
      </w:r>
    </w:p>
    <w:p>
      <w:pPr>
        <w:pStyle w:val="30"/>
        <w:ind w:firstLine="480"/>
        <w:jc w:val="both"/>
        <w:outlineLvl w:val="2"/>
        <w:rPr>
          <w:rFonts w:hint="default" w:ascii="宋体" w:hAnsi="宋体" w:eastAsia="宋体" w:cs="Times New Roman"/>
          <w:b/>
          <w:bCs w:val="0"/>
          <w:spacing w:val="4"/>
          <w:sz w:val="21"/>
          <w:szCs w:val="21"/>
          <w:lang w:val="en-US" w:eastAsia="zh-CN"/>
        </w:rPr>
      </w:pPr>
      <w:r>
        <w:rPr>
          <w:rFonts w:hint="eastAsia" w:ascii="宋体" w:hAnsi="宋体" w:eastAsia="宋体" w:cs="Times New Roman"/>
          <w:b/>
          <w:bCs w:val="0"/>
          <w:spacing w:val="4"/>
          <w:sz w:val="21"/>
          <w:szCs w:val="21"/>
          <w:lang w:val="en-US" w:eastAsia="zh-CN"/>
        </w:rPr>
        <w:t>注：圆柱造型展柜，内置3级高度摆放展品，需根据展柜尺寸设计展台。</w:t>
      </w:r>
    </w:p>
    <w:p>
      <w:pPr>
        <w:pStyle w:val="30"/>
        <w:ind w:firstLine="480"/>
        <w:jc w:val="both"/>
        <w:outlineLvl w:val="2"/>
        <w:rPr>
          <w:b/>
          <w:sz w:val="28"/>
        </w:rPr>
      </w:pPr>
    </w:p>
    <w:p>
      <w:pPr>
        <w:pStyle w:val="30"/>
        <w:ind w:firstLine="480"/>
        <w:jc w:val="both"/>
        <w:outlineLvl w:val="2"/>
      </w:pPr>
      <w:r>
        <w:rPr>
          <w:b/>
          <w:sz w:val="28"/>
        </w:rPr>
        <w:t>二、技术和服务要求</w:t>
      </w:r>
    </w:p>
    <w:p>
      <w:pPr>
        <w:spacing w:line="300" w:lineRule="auto"/>
        <w:ind w:firstLine="482" w:firstLineChars="200"/>
        <w:jc w:val="left"/>
        <w:rPr>
          <w:rFonts w:hint="eastAsia" w:ascii="宋体" w:hAnsi="宋体" w:eastAsia="宋体" w:cs="宋体"/>
          <w:b w:val="0"/>
          <w:bCs/>
          <w:spacing w:val="4"/>
          <w:sz w:val="24"/>
          <w:szCs w:val="24"/>
        </w:rPr>
      </w:pPr>
      <w:r>
        <w:rPr>
          <w:rFonts w:hint="eastAsia" w:ascii="宋体" w:hAnsi="宋体" w:eastAsia="宋体" w:cs="宋体"/>
          <w:b/>
          <w:sz w:val="24"/>
          <w:lang w:val="en-US" w:eastAsia="zh-CN"/>
        </w:rPr>
        <w:t>1、骨架：</w:t>
      </w:r>
      <w:r>
        <w:rPr>
          <w:rFonts w:hint="eastAsia" w:ascii="宋体" w:hAnsi="宋体" w:eastAsia="宋体" w:cs="宋体"/>
          <w:b/>
          <w:sz w:val="24"/>
        </w:rPr>
        <w:t>骨架结构经专业设备加工制作，采用≥</w:t>
      </w:r>
      <w:r>
        <w:rPr>
          <w:rFonts w:hint="eastAsia" w:ascii="宋体" w:hAnsi="宋体" w:cs="宋体"/>
          <w:b/>
          <w:sz w:val="24"/>
          <w:lang w:val="en-US" w:eastAsia="zh-CN"/>
        </w:rPr>
        <w:t>3</w:t>
      </w:r>
      <w:r>
        <w:rPr>
          <w:rFonts w:hint="eastAsia" w:ascii="宋体" w:hAnsi="宋体" w:eastAsia="宋体" w:cs="宋体"/>
          <w:b/>
          <w:sz w:val="24"/>
        </w:rPr>
        <w:t>0*</w:t>
      </w:r>
      <w:r>
        <w:rPr>
          <w:rFonts w:hint="eastAsia" w:ascii="宋体" w:hAnsi="宋体" w:cs="宋体"/>
          <w:b/>
          <w:sz w:val="24"/>
          <w:lang w:val="en-US" w:eastAsia="zh-CN"/>
        </w:rPr>
        <w:t>3</w:t>
      </w:r>
      <w:r>
        <w:rPr>
          <w:rFonts w:hint="eastAsia" w:ascii="宋体" w:hAnsi="宋体" w:eastAsia="宋体" w:cs="宋体"/>
          <w:b/>
          <w:sz w:val="24"/>
        </w:rPr>
        <w:t>0*2.0（mm）镀锌矩管焊接装配。</w:t>
      </w:r>
    </w:p>
    <w:p>
      <w:pPr>
        <w:spacing w:line="300" w:lineRule="auto"/>
        <w:ind w:firstLine="482" w:firstLineChars="200"/>
        <w:jc w:val="left"/>
        <w:rPr>
          <w:rFonts w:hint="default" w:ascii="宋体" w:hAnsi="宋体" w:eastAsia="宋体" w:cs="宋体"/>
          <w:b/>
          <w:spacing w:val="4"/>
          <w:sz w:val="44"/>
          <w:szCs w:val="44"/>
          <w:lang w:val="en-US" w:eastAsia="zh-CN"/>
        </w:rPr>
      </w:pPr>
      <w:r>
        <w:rPr>
          <w:rFonts w:hint="eastAsia" w:ascii="宋体" w:hAnsi="宋体" w:eastAsia="宋体" w:cs="宋体"/>
          <w:b/>
          <w:sz w:val="24"/>
          <w:lang w:val="en-US" w:eastAsia="zh-CN"/>
        </w:rPr>
        <w:t>2、</w:t>
      </w:r>
      <w:r>
        <w:rPr>
          <w:rFonts w:hint="eastAsia" w:ascii="宋体" w:hAnsi="宋体" w:cs="宋体"/>
          <w:b/>
          <w:color w:val="0070C0"/>
          <w:sz w:val="24"/>
          <w:lang w:val="en-US" w:eastAsia="zh-CN"/>
        </w:rPr>
        <w:t>圆柱</w:t>
      </w:r>
      <w:r>
        <w:rPr>
          <w:rFonts w:hint="eastAsia" w:ascii="宋体" w:hAnsi="宋体" w:eastAsia="宋体" w:cs="宋体"/>
          <w:b/>
          <w:color w:val="0070C0"/>
          <w:sz w:val="24"/>
        </w:rPr>
        <w:t>柜体</w:t>
      </w:r>
      <w:r>
        <w:rPr>
          <w:rFonts w:hint="eastAsia" w:ascii="宋体" w:hAnsi="宋体" w:eastAsia="宋体" w:cs="宋体"/>
          <w:b/>
          <w:sz w:val="24"/>
        </w:rPr>
        <w:t>材质采用≥1.2mm冷轧板，外表面静电喷塑处理，表面应平滑均匀，没有桔皮现象，无皱纹、流痕、鼓泡和裂纹。</w:t>
      </w:r>
      <w:r>
        <w:rPr>
          <w:rFonts w:hint="eastAsia" w:ascii="宋体" w:hAnsi="宋体" w:eastAsia="宋体" w:cs="宋体"/>
          <w:b/>
          <w:color w:val="000000"/>
          <w:sz w:val="24"/>
        </w:rPr>
        <w:t>基座承载力≥300kg/m</w:t>
      </w:r>
      <w:r>
        <w:rPr>
          <w:rFonts w:hint="eastAsia" w:ascii="宋体" w:hAnsi="宋体" w:cs="宋体"/>
          <w:b/>
          <w:color w:val="000000"/>
          <w:sz w:val="24"/>
          <w:lang w:eastAsia="zh-CN"/>
        </w:rPr>
        <w:t>，</w:t>
      </w:r>
      <w:r>
        <w:rPr>
          <w:rFonts w:hint="eastAsia" w:ascii="宋体" w:hAnsi="宋体" w:eastAsia="宋体" w:cs="宋体"/>
          <w:b/>
          <w:color w:val="000000"/>
          <w:sz w:val="24"/>
        </w:rPr>
        <w:t>表面装饰涂层为木纹转印工艺</w:t>
      </w:r>
      <w:r>
        <w:rPr>
          <w:rFonts w:hint="eastAsia" w:ascii="宋体" w:hAnsi="宋体" w:cs="宋体"/>
          <w:b/>
          <w:color w:val="000000"/>
          <w:sz w:val="24"/>
          <w:lang w:val="en-US" w:eastAsia="zh-CN"/>
        </w:rPr>
        <w:t>。</w:t>
      </w:r>
      <w:r>
        <w:rPr>
          <w:rFonts w:hint="eastAsia" w:ascii="宋体" w:hAnsi="宋体" w:cs="宋体"/>
          <w:b/>
          <w:color w:val="0070C0"/>
          <w:sz w:val="24"/>
          <w:lang w:val="en-US" w:eastAsia="zh-CN"/>
        </w:rPr>
        <w:t>其余展柜柜体采用1.8cm厚实木多层板贴皮油漆（胡桃木纹）。</w:t>
      </w:r>
    </w:p>
    <w:p>
      <w:pPr>
        <w:pStyle w:val="30"/>
        <w:ind w:left="0" w:leftChars="0" w:firstLine="422" w:firstLineChars="175"/>
        <w:jc w:val="both"/>
        <w:rPr>
          <w:rFonts w:hint="eastAsia"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展柜</w:t>
      </w:r>
      <w:r>
        <w:rPr>
          <w:rFonts w:hint="eastAsia" w:ascii="宋体" w:hAnsi="宋体" w:eastAsia="宋体" w:cs="宋体"/>
          <w:b/>
          <w:sz w:val="24"/>
          <w:lang w:val="en-US" w:eastAsia="zh-CN"/>
        </w:rPr>
        <w:t>底</w:t>
      </w:r>
      <w:r>
        <w:rPr>
          <w:rFonts w:hint="eastAsia" w:ascii="宋体" w:hAnsi="宋体" w:eastAsia="宋体" w:cs="宋体"/>
          <w:b/>
          <w:sz w:val="24"/>
        </w:rPr>
        <w:t>板采用惰性的环保材料来降低潜在的污染风险，与陈列部分直接接触的板材，板材选择 E1级。并且对其表面进行密封、防火及防有害气体处理。</w:t>
      </w:r>
    </w:p>
    <w:p>
      <w:pPr>
        <w:pStyle w:val="30"/>
        <w:ind w:firstLine="480"/>
        <w:jc w:val="both"/>
        <w:rPr>
          <w:rFonts w:hint="eastAsia" w:ascii="宋体" w:hAnsi="宋体" w:eastAsia="宋体" w:cs="宋体"/>
        </w:rPr>
      </w:pPr>
    </w:p>
    <w:p>
      <w:pPr>
        <w:pStyle w:val="30"/>
        <w:ind w:left="0" w:leftChars="0" w:firstLine="422" w:firstLineChars="175"/>
        <w:jc w:val="both"/>
        <w:rPr>
          <w:rFonts w:hint="eastAsia"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展布</w:t>
      </w:r>
      <w:r>
        <w:rPr>
          <w:rFonts w:hint="eastAsia" w:ascii="宋体" w:hAnsi="宋体" w:eastAsia="宋体" w:cs="宋体"/>
          <w:b/>
          <w:sz w:val="24"/>
          <w:lang w:eastAsia="zh-CN"/>
        </w:rPr>
        <w:t>：</w:t>
      </w:r>
      <w:r>
        <w:rPr>
          <w:rFonts w:hint="eastAsia" w:ascii="宋体" w:hAnsi="宋体" w:eastAsia="宋体" w:cs="宋体"/>
          <w:b/>
          <w:sz w:val="24"/>
        </w:rPr>
        <w:t>外包亚麻布，布料颜色可根据需求或布展设计定制。纺织物检测报告符合GB18401-2010中A级环保要求。</w:t>
      </w:r>
    </w:p>
    <w:p>
      <w:pPr>
        <w:pStyle w:val="30"/>
        <w:ind w:firstLine="480"/>
        <w:jc w:val="left"/>
        <w:rPr>
          <w:rFonts w:hint="eastAsia" w:ascii="宋体" w:hAnsi="宋体" w:eastAsia="宋体" w:cs="宋体"/>
        </w:rPr>
      </w:pPr>
      <w:r>
        <w:rPr>
          <w:rFonts w:hint="eastAsia" w:ascii="宋体" w:hAnsi="宋体" w:eastAsia="宋体" w:cs="宋体"/>
          <w:b/>
          <w:sz w:val="24"/>
          <w:lang w:val="en-US" w:eastAsia="zh-CN"/>
        </w:rPr>
        <w:t>5、</w:t>
      </w:r>
      <w:r>
        <w:rPr>
          <w:rFonts w:hint="eastAsia" w:ascii="宋体" w:hAnsi="宋体" w:eastAsia="宋体" w:cs="宋体"/>
          <w:b/>
          <w:sz w:val="24"/>
        </w:rPr>
        <w:t>陈列部分玻璃：</w:t>
      </w:r>
    </w:p>
    <w:p>
      <w:pPr>
        <w:pStyle w:val="30"/>
        <w:ind w:firstLine="380"/>
        <w:jc w:val="both"/>
        <w:rPr>
          <w:rFonts w:hint="eastAsia" w:ascii="宋体" w:hAnsi="宋体" w:eastAsia="宋体" w:cs="宋体"/>
        </w:rPr>
      </w:pPr>
      <w:r>
        <w:rPr>
          <w:rFonts w:hint="eastAsia" w:ascii="宋体" w:hAnsi="宋体" w:eastAsia="宋体" w:cs="宋体"/>
          <w:b/>
          <w:sz w:val="24"/>
        </w:rPr>
        <w:t>玻璃采用超白</w:t>
      </w:r>
      <w:r>
        <w:rPr>
          <w:rFonts w:hint="eastAsia" w:ascii="宋体" w:hAnsi="宋体" w:eastAsia="宋体" w:cs="宋体"/>
          <w:b/>
          <w:sz w:val="24"/>
          <w:lang w:val="en-US" w:eastAsia="zh-CN"/>
        </w:rPr>
        <w:t>钢化</w:t>
      </w:r>
      <w:r>
        <w:rPr>
          <w:rFonts w:hint="eastAsia" w:ascii="宋体" w:hAnsi="宋体" w:eastAsia="宋体" w:cs="宋体"/>
          <w:b/>
          <w:sz w:val="24"/>
        </w:rPr>
        <w:t>玻璃，根据玻璃高度选择相应不同厚度的玻璃，但厚度不宜低于</w:t>
      </w:r>
      <w:r>
        <w:rPr>
          <w:rFonts w:hint="eastAsia" w:ascii="宋体" w:hAnsi="宋体" w:eastAsia="宋体" w:cs="宋体"/>
          <w:b/>
          <w:sz w:val="24"/>
          <w:lang w:val="en-US" w:eastAsia="zh-CN"/>
        </w:rPr>
        <w:t>8</w:t>
      </w:r>
      <w:r>
        <w:rPr>
          <w:rFonts w:hint="eastAsia" w:ascii="宋体" w:hAnsi="宋体" w:eastAsia="宋体" w:cs="宋体"/>
          <w:b/>
          <w:sz w:val="24"/>
        </w:rPr>
        <w:t>mm，透光率≥90%，并能够吸收99%以上紫外线照射</w:t>
      </w:r>
      <w:r>
        <w:rPr>
          <w:rFonts w:hint="eastAsia" w:ascii="宋体" w:hAnsi="宋体" w:eastAsia="宋体" w:cs="宋体"/>
          <w:b/>
          <w:sz w:val="24"/>
          <w:lang w:eastAsia="zh-CN"/>
        </w:rPr>
        <w:t>，</w:t>
      </w:r>
      <w:r>
        <w:rPr>
          <w:rFonts w:hint="eastAsia" w:ascii="宋体" w:hAnsi="宋体" w:eastAsia="宋体" w:cs="宋体"/>
          <w:b/>
          <w:sz w:val="24"/>
        </w:rPr>
        <w:t>同时具有防爆功能。</w:t>
      </w:r>
    </w:p>
    <w:p>
      <w:pPr>
        <w:pStyle w:val="30"/>
        <w:numPr>
          <w:ilvl w:val="0"/>
          <w:numId w:val="0"/>
        </w:numPr>
        <w:ind w:left="0" w:leftChars="0" w:firstLine="422" w:firstLineChars="175"/>
        <w:jc w:val="left"/>
        <w:rPr>
          <w:rFonts w:hint="eastAsia" w:ascii="宋体" w:hAnsi="宋体" w:eastAsia="宋体" w:cs="宋体"/>
          <w:b/>
          <w:sz w:val="24"/>
        </w:rPr>
      </w:pPr>
      <w:r>
        <w:rPr>
          <w:rFonts w:hint="eastAsia" w:ascii="宋体" w:hAnsi="宋体" w:eastAsia="宋体" w:cs="宋体"/>
          <w:b/>
          <w:sz w:val="24"/>
        </w:rPr>
        <w:t>对单双面外露玻璃边缘进行精细磨边倒角工艺加工处理，玻璃连接处经过45°斜边打磨工艺，无气泡和胶痕，承受冲击力不小于50Kg。玻璃外观符合GB15763.3-2009规定。</w:t>
      </w:r>
    </w:p>
    <w:p>
      <w:pPr>
        <w:pStyle w:val="30"/>
        <w:numPr>
          <w:ilvl w:val="0"/>
          <w:numId w:val="0"/>
        </w:numPr>
        <w:ind w:firstLine="482" w:firstLineChars="200"/>
        <w:jc w:val="both"/>
        <w:rPr>
          <w:rFonts w:hint="eastAsia" w:ascii="宋体" w:hAnsi="宋体" w:eastAsia="宋体" w:cs="宋体"/>
          <w:b/>
          <w:sz w:val="24"/>
        </w:rPr>
      </w:pPr>
      <w:r>
        <w:rPr>
          <w:rFonts w:hint="eastAsia" w:ascii="宋体" w:hAnsi="宋体" w:eastAsia="宋体" w:cs="宋体"/>
          <w:b/>
          <w:sz w:val="24"/>
          <w:lang w:val="en-US" w:eastAsia="zh-CN"/>
        </w:rPr>
        <w:t>6、</w:t>
      </w:r>
      <w:r>
        <w:rPr>
          <w:rFonts w:hint="eastAsia" w:ascii="宋体" w:hAnsi="宋体" w:eastAsia="宋体" w:cs="宋体"/>
          <w:b/>
          <w:sz w:val="24"/>
        </w:rPr>
        <w:t>展柜照明</w:t>
      </w:r>
    </w:p>
    <w:p>
      <w:pPr>
        <w:pStyle w:val="30"/>
        <w:ind w:firstLine="480"/>
        <w:jc w:val="both"/>
        <w:rPr>
          <w:rFonts w:hint="eastAsia" w:ascii="宋体" w:hAnsi="宋体" w:eastAsia="宋体" w:cs="宋体"/>
        </w:rPr>
      </w:pPr>
      <w:r>
        <w:rPr>
          <w:rFonts w:hint="eastAsia" w:ascii="宋体" w:hAnsi="宋体" w:eastAsia="宋体" w:cs="宋体"/>
          <w:b/>
          <w:sz w:val="24"/>
        </w:rPr>
        <w:t>配置LED均匀泛照明+LED射灯重点照明。灯具开启具备安全性及灵活性，均匀泛照明及重点照明可同时或单独开启，可单独在0-600LUX无极调整照度。柜内灯光照明设备的光照度0-600LUX无极可调。</w:t>
      </w:r>
    </w:p>
    <w:p>
      <w:pPr>
        <w:pStyle w:val="30"/>
        <w:ind w:firstLine="380"/>
        <w:jc w:val="both"/>
        <w:rPr>
          <w:rFonts w:hint="eastAsia" w:ascii="宋体" w:hAnsi="宋体" w:eastAsia="宋体" w:cs="宋体"/>
        </w:rPr>
      </w:pPr>
      <w:r>
        <w:rPr>
          <w:rFonts w:hint="eastAsia" w:ascii="宋体" w:hAnsi="宋体" w:eastAsia="宋体" w:cs="宋体"/>
          <w:b/>
          <w:color w:val="0000FF"/>
          <w:sz w:val="24"/>
          <w:lang w:val="en-US" w:eastAsia="zh-CN"/>
        </w:rPr>
        <w:t>两组矮柜</w:t>
      </w:r>
      <w:r>
        <w:rPr>
          <w:rFonts w:hint="eastAsia" w:ascii="宋体" w:hAnsi="宋体" w:eastAsia="宋体" w:cs="宋体"/>
          <w:b/>
          <w:color w:val="0000FF"/>
          <w:sz w:val="24"/>
        </w:rPr>
        <w:t>采用门形立杆灯均匀照亮柜内平面展品</w:t>
      </w:r>
      <w:r>
        <w:rPr>
          <w:rFonts w:hint="eastAsia" w:ascii="宋体" w:hAnsi="宋体" w:eastAsia="宋体" w:cs="宋体"/>
          <w:b/>
          <w:sz w:val="24"/>
        </w:rPr>
        <w:t>，功率和长度可随柜体长短自由裁剪，产品色温为；3000k/4000k色温可一键切换，显色指数＞95，LED色容差：2step，</w:t>
      </w:r>
    </w:p>
    <w:p>
      <w:pPr>
        <w:pStyle w:val="30"/>
        <w:ind w:firstLine="380"/>
        <w:jc w:val="both"/>
        <w:rPr>
          <w:rFonts w:hint="eastAsia" w:ascii="宋体" w:hAnsi="宋体" w:eastAsia="宋体" w:cs="宋体"/>
        </w:rPr>
      </w:pPr>
      <w:r>
        <w:rPr>
          <w:rFonts w:hint="eastAsia" w:ascii="宋体" w:hAnsi="宋体" w:eastAsia="宋体" w:cs="宋体"/>
          <w:b/>
          <w:sz w:val="24"/>
        </w:rPr>
        <w:t>产品自带挡板结构，并可通过自由旋转调节产品眩光度，产品可根据柜体高度自由伸缩，可实现独立调光，并保证灯光的出光柔和，调节灵活，长短自由，高矮可变。</w:t>
      </w:r>
    </w:p>
    <w:p>
      <w:pPr>
        <w:pStyle w:val="30"/>
        <w:numPr>
          <w:ilvl w:val="0"/>
          <w:numId w:val="0"/>
        </w:numPr>
        <w:ind w:left="0" w:leftChars="0" w:firstLine="422" w:firstLineChars="175"/>
        <w:jc w:val="left"/>
        <w:rPr>
          <w:rFonts w:hint="eastAsia" w:ascii="宋体" w:hAnsi="宋体" w:eastAsia="宋体" w:cs="宋体"/>
          <w:b/>
          <w:sz w:val="24"/>
        </w:rPr>
      </w:pPr>
      <w:r>
        <w:rPr>
          <w:rFonts w:hint="eastAsia" w:ascii="宋体" w:hAnsi="宋体" w:eastAsia="宋体" w:cs="宋体"/>
          <w:b/>
          <w:sz w:val="24"/>
        </w:rPr>
        <w:t>LED射灯：采用品牌芯片，高光效，高显色性，光学级透镜，喇叭口出光，光斑均匀，防眩光效果好，灯头机械角可在灯具后部调节±25°摆动，360°转动，满足全方位投射需求，铝合金材质，整灯轻巧，便于安装，出光面科学设计，直视看不到发光点，重点突出被照物品，聚光不刺眼，可兼容调光，CRI：≥95，LED色容差：2step。</w:t>
      </w:r>
    </w:p>
    <w:p>
      <w:pPr>
        <w:pStyle w:val="30"/>
        <w:numPr>
          <w:ilvl w:val="0"/>
          <w:numId w:val="0"/>
        </w:numPr>
        <w:ind w:left="0" w:leftChars="0" w:firstLine="422" w:firstLineChars="175"/>
        <w:jc w:val="left"/>
        <w:rPr>
          <w:rFonts w:hint="eastAsia" w:ascii="宋体" w:hAnsi="宋体" w:eastAsia="宋体" w:cs="宋体"/>
          <w:b/>
          <w:color w:val="000000"/>
          <w:sz w:val="24"/>
        </w:rPr>
      </w:pPr>
      <w:r>
        <w:rPr>
          <w:rFonts w:hint="eastAsia" w:ascii="宋体" w:hAnsi="宋体" w:eastAsia="宋体" w:cs="宋体"/>
          <w:b/>
          <w:color w:val="000000"/>
          <w:sz w:val="24"/>
          <w:lang w:val="en-US" w:eastAsia="zh-CN"/>
        </w:rPr>
        <w:t>7、</w:t>
      </w:r>
      <w:r>
        <w:rPr>
          <w:rFonts w:hint="eastAsia" w:ascii="宋体" w:hAnsi="宋体" w:eastAsia="宋体" w:cs="宋体"/>
          <w:b/>
          <w:color w:val="000000"/>
          <w:sz w:val="24"/>
        </w:rPr>
        <w:t>采用专用密封胶或密封条密封，具备较高的密闭性和良好的弹性。</w:t>
      </w:r>
      <w:r>
        <w:rPr>
          <w:rFonts w:hint="eastAsia" w:ascii="宋体" w:hAnsi="宋体" w:eastAsia="宋体" w:cs="宋体"/>
          <w:b/>
          <w:sz w:val="24"/>
        </w:rPr>
        <w:t>展柜柜门在关闭情况下，具有防尘、防虫、防烟，高度密闭性能。展柜不同材质收口连接处选用专业密封胶条、隔垫等做好密封处理，且密封材料达到国家相关环保标准，不含任何酸性物质，符合文物保护环境要求，密封性能满足GB/T36110-2018标准，空气交换率≤0.5-1d﹣¹的技术指标。</w:t>
      </w:r>
    </w:p>
    <w:p>
      <w:pPr>
        <w:pStyle w:val="30"/>
        <w:numPr>
          <w:ilvl w:val="0"/>
          <w:numId w:val="0"/>
        </w:numPr>
        <w:ind w:left="40" w:leftChars="0"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lang w:val="en-US" w:eastAsia="zh-CN"/>
        </w:rPr>
        <w:t>8、</w:t>
      </w:r>
      <w:r>
        <w:rPr>
          <w:rFonts w:hint="eastAsia" w:ascii="宋体" w:hAnsi="宋体" w:eastAsia="宋体" w:cs="宋体"/>
          <w:b/>
          <w:color w:val="000000"/>
          <w:sz w:val="24"/>
        </w:rPr>
        <w:t>锁具必须为博物馆专用高安全性能锁具，锁体及钥匙为特硬、耐磨及防锈材料，钥匙互开率低于0.01%，锁具检验按照《锁具安全通用技术条件》（GB21556）的要求进行。</w:t>
      </w:r>
    </w:p>
    <w:p>
      <w:pPr>
        <w:pStyle w:val="30"/>
        <w:numPr>
          <w:ilvl w:val="0"/>
          <w:numId w:val="0"/>
        </w:numPr>
        <w:ind w:left="40" w:leftChars="0" w:firstLine="482" w:firstLineChars="200"/>
        <w:jc w:val="both"/>
        <w:rPr>
          <w:rFonts w:hint="eastAsia" w:ascii="宋体" w:hAnsi="宋体" w:eastAsia="宋体" w:cs="宋体"/>
          <w:b/>
          <w:sz w:val="24"/>
        </w:rPr>
      </w:pPr>
      <w:r>
        <w:rPr>
          <w:rFonts w:hint="eastAsia" w:ascii="宋体" w:hAnsi="宋体" w:eastAsia="宋体" w:cs="宋体"/>
          <w:b/>
          <w:sz w:val="24"/>
          <w:lang w:val="en-US" w:eastAsia="zh-CN"/>
        </w:rPr>
        <w:t>9、</w:t>
      </w:r>
      <w:r>
        <w:rPr>
          <w:rFonts w:hint="eastAsia" w:ascii="宋体" w:hAnsi="宋体" w:eastAsia="宋体" w:cs="宋体"/>
          <w:b/>
          <w:sz w:val="24"/>
        </w:rPr>
        <w:t>开启系统：根据不同柜型采用隐形承重合页开门带锁</w:t>
      </w:r>
      <w:r>
        <w:rPr>
          <w:rFonts w:hint="eastAsia" w:ascii="宋体" w:hAnsi="宋体" w:eastAsia="宋体" w:cs="宋体"/>
          <w:b/>
          <w:sz w:val="24"/>
          <w:lang w:eastAsia="zh-CN"/>
        </w:rPr>
        <w:t>的</w:t>
      </w:r>
      <w:r>
        <w:rPr>
          <w:rFonts w:hint="eastAsia" w:ascii="宋体" w:hAnsi="宋体" w:eastAsia="宋体" w:cs="宋体"/>
          <w:b/>
          <w:sz w:val="24"/>
        </w:rPr>
        <w:t>开启方式，玻璃门最大可以开启70%。对于特殊异形展柜，可以采用独特的便于布展、换展的开启方式所有开启方式操作简便灵活，无明显噪音及运行不顺畅的现象。</w:t>
      </w:r>
    </w:p>
    <w:p>
      <w:pPr>
        <w:pStyle w:val="30"/>
        <w:numPr>
          <w:ilvl w:val="0"/>
          <w:numId w:val="0"/>
        </w:numPr>
        <w:ind w:left="40" w:leftChars="0"/>
        <w:jc w:val="both"/>
        <w:rPr>
          <w:rFonts w:hint="eastAsia" w:ascii="宋体" w:hAnsi="宋体" w:eastAsia="宋体" w:cs="宋体"/>
          <w:b/>
          <w:sz w:val="24"/>
        </w:rPr>
      </w:pPr>
      <w:r>
        <w:rPr>
          <w:rFonts w:hint="eastAsia" w:ascii="宋体" w:hAnsi="宋体" w:eastAsia="宋体" w:cs="宋体"/>
          <w:b/>
          <w:sz w:val="24"/>
        </w:rPr>
        <w:t>展柜电动开启装置应具有第三方（具有CMA或CNAS资质）出具的防爆合格证。</w:t>
      </w:r>
    </w:p>
    <w:p>
      <w:pPr>
        <w:pStyle w:val="30"/>
        <w:numPr>
          <w:ilvl w:val="0"/>
          <w:numId w:val="0"/>
        </w:numPr>
        <w:ind w:left="40" w:leftChars="0" w:firstLine="482" w:firstLineChars="200"/>
        <w:jc w:val="both"/>
        <w:rPr>
          <w:rFonts w:hint="eastAsia" w:ascii="宋体" w:hAnsi="宋体" w:eastAsia="宋体" w:cs="宋体"/>
          <w:b/>
          <w:sz w:val="24"/>
          <w:lang w:val="en-US" w:eastAsia="zh-CN"/>
        </w:rPr>
      </w:pPr>
      <w:r>
        <w:rPr>
          <w:rFonts w:hint="eastAsia" w:ascii="宋体" w:hAnsi="宋体" w:eastAsia="宋体" w:cs="宋体"/>
          <w:b/>
          <w:sz w:val="24"/>
          <w:lang w:val="en-US" w:eastAsia="zh-CN"/>
        </w:rPr>
        <w:t>10、</w:t>
      </w:r>
      <w:r>
        <w:rPr>
          <w:rFonts w:hint="eastAsia" w:ascii="宋体" w:hAnsi="宋体" w:eastAsia="宋体" w:cs="宋体"/>
          <w:b/>
          <w:sz w:val="24"/>
        </w:rPr>
        <w:t>环保性能</w:t>
      </w:r>
    </w:p>
    <w:p>
      <w:pPr>
        <w:pStyle w:val="30"/>
        <w:numPr>
          <w:ilvl w:val="0"/>
          <w:numId w:val="0"/>
        </w:numPr>
        <w:ind w:left="40" w:leftChars="0" w:firstLine="482" w:firstLineChars="200"/>
        <w:jc w:val="both"/>
        <w:rPr>
          <w:rFonts w:hint="eastAsia" w:ascii="宋体" w:hAnsi="宋体" w:eastAsia="宋体" w:cs="宋体"/>
        </w:rPr>
      </w:pPr>
      <w:r>
        <w:rPr>
          <w:rFonts w:hint="eastAsia" w:ascii="宋体" w:hAnsi="宋体" w:eastAsia="宋体" w:cs="宋体"/>
          <w:b/>
          <w:sz w:val="24"/>
        </w:rPr>
        <w:t>展示空间内甲醛含量≤100</w:t>
      </w:r>
      <w:r>
        <w:rPr>
          <w:rFonts w:hint="eastAsia" w:ascii="宋体" w:hAnsi="宋体" w:eastAsia="宋体" w:cs="宋体"/>
          <w:b/>
          <w:color w:val="333333"/>
          <w:sz w:val="20"/>
          <w:shd w:val="clear" w:fill="FFFFFF"/>
        </w:rPr>
        <w:t>μg</w:t>
      </w:r>
      <w:r>
        <w:rPr>
          <w:rFonts w:hint="eastAsia" w:ascii="宋体" w:hAnsi="宋体" w:eastAsia="宋体" w:cs="宋体"/>
          <w:b/>
          <w:sz w:val="24"/>
        </w:rPr>
        <w:t xml:space="preserve"> /m3，TVOC含量≤600</w:t>
      </w:r>
      <w:r>
        <w:rPr>
          <w:rFonts w:hint="eastAsia" w:ascii="宋体" w:hAnsi="宋体" w:eastAsia="宋体" w:cs="宋体"/>
          <w:b/>
          <w:color w:val="333333"/>
          <w:sz w:val="20"/>
          <w:shd w:val="clear" w:fill="FFFFFF"/>
        </w:rPr>
        <w:t>μg</w:t>
      </w:r>
      <w:r>
        <w:rPr>
          <w:rFonts w:hint="eastAsia" w:ascii="宋体" w:hAnsi="宋体" w:eastAsia="宋体" w:cs="宋体"/>
          <w:b/>
          <w:sz w:val="24"/>
        </w:rPr>
        <w:t xml:space="preserve"> /m3，甲酸含量≤100</w:t>
      </w:r>
      <w:r>
        <w:rPr>
          <w:rFonts w:hint="eastAsia" w:ascii="宋体" w:hAnsi="宋体" w:eastAsia="宋体" w:cs="宋体"/>
          <w:b/>
          <w:color w:val="333333"/>
          <w:sz w:val="20"/>
          <w:shd w:val="clear" w:fill="FFFFFF"/>
        </w:rPr>
        <w:t>μg</w:t>
      </w:r>
      <w:r>
        <w:rPr>
          <w:rFonts w:hint="eastAsia" w:ascii="宋体" w:hAnsi="宋体" w:eastAsia="宋体" w:cs="宋体"/>
          <w:b/>
          <w:sz w:val="24"/>
        </w:rPr>
        <w:t xml:space="preserve"> /m3，乙酸含量≤250</w:t>
      </w:r>
      <w:r>
        <w:rPr>
          <w:rFonts w:hint="eastAsia" w:ascii="宋体" w:hAnsi="宋体" w:eastAsia="宋体" w:cs="宋体"/>
          <w:b/>
          <w:color w:val="333333"/>
          <w:sz w:val="20"/>
          <w:shd w:val="clear" w:fill="FFFFFF"/>
        </w:rPr>
        <w:t>μg</w:t>
      </w:r>
      <w:r>
        <w:rPr>
          <w:rFonts w:hint="eastAsia" w:ascii="宋体" w:hAnsi="宋体" w:eastAsia="宋体" w:cs="宋体"/>
          <w:b/>
          <w:sz w:val="24"/>
        </w:rPr>
        <w:t xml:space="preserve"> /m3，柜内材料</w:t>
      </w:r>
      <w:r>
        <w:rPr>
          <w:rFonts w:hint="eastAsia" w:ascii="宋体" w:hAnsi="宋体" w:eastAsia="宋体" w:cs="宋体"/>
          <w:b/>
          <w:sz w:val="24"/>
          <w:lang w:eastAsia="zh-CN"/>
        </w:rPr>
        <w:t>（</w:t>
      </w:r>
      <w:r>
        <w:rPr>
          <w:rFonts w:hint="eastAsia" w:ascii="宋体" w:hAnsi="宋体" w:eastAsia="宋体" w:cs="宋体"/>
          <w:b/>
          <w:sz w:val="24"/>
        </w:rPr>
        <w:t>如密封条、展布、密封胶、展板</w:t>
      </w:r>
      <w:r>
        <w:rPr>
          <w:rFonts w:hint="eastAsia" w:ascii="宋体" w:hAnsi="宋体" w:eastAsia="宋体" w:cs="宋体"/>
          <w:b/>
          <w:sz w:val="24"/>
          <w:lang w:eastAsia="zh-CN"/>
        </w:rPr>
        <w:t>）</w:t>
      </w:r>
      <w:r>
        <w:rPr>
          <w:rFonts w:hint="eastAsia" w:ascii="宋体" w:hAnsi="宋体" w:eastAsia="宋体" w:cs="宋体"/>
          <w:b/>
          <w:sz w:val="24"/>
        </w:rPr>
        <w:t>需要符合GB/T36110-2018要求其性能达到长期可用要求。</w:t>
      </w:r>
    </w:p>
    <w:p>
      <w:pPr>
        <w:pStyle w:val="30"/>
        <w:numPr>
          <w:ilvl w:val="0"/>
          <w:numId w:val="0"/>
        </w:numPr>
        <w:ind w:left="40" w:leftChars="0" w:firstLine="480" w:firstLineChars="200"/>
        <w:jc w:val="both"/>
        <w:rPr>
          <w:rFonts w:hint="eastAsia" w:ascii="宋体" w:hAnsi="宋体" w:eastAsia="宋体" w:cs="宋体"/>
          <w:b w:val="0"/>
          <w:bCs/>
          <w:sz w:val="24"/>
          <w:shd w:val="clear" w:color="auto" w:fill="auto"/>
        </w:rPr>
      </w:pPr>
      <w:r>
        <w:rPr>
          <w:rFonts w:hint="eastAsia" w:ascii="宋体" w:hAnsi="宋体" w:eastAsia="宋体" w:cs="宋体"/>
          <w:b w:val="0"/>
          <w:bCs/>
          <w:sz w:val="24"/>
          <w:shd w:val="clear" w:color="FFFFFF" w:fill="D9D9D9"/>
        </w:rPr>
        <w:t>柜内空气质量满足GB/T36110-2018要求（类似项目的现场抽样报告）、柜内藏展</w:t>
      </w:r>
      <w:r>
        <w:rPr>
          <w:rFonts w:hint="eastAsia" w:ascii="宋体" w:hAnsi="宋体" w:eastAsia="宋体" w:cs="宋体"/>
          <w:b w:val="0"/>
          <w:bCs/>
          <w:sz w:val="24"/>
          <w:shd w:val="clear" w:color="auto" w:fill="auto"/>
        </w:rPr>
        <w:t>材料需符合GB/T36110-2018要求其性能达到长期可用要求（如密封条、展布、密封胶、展板等）</w:t>
      </w:r>
    </w:p>
    <w:p>
      <w:pPr>
        <w:pStyle w:val="30"/>
        <w:numPr>
          <w:ilvl w:val="0"/>
          <w:numId w:val="0"/>
        </w:numPr>
        <w:ind w:left="40" w:leftChars="0" w:firstLine="482" w:firstLineChars="200"/>
        <w:jc w:val="both"/>
        <w:rPr>
          <w:rFonts w:hint="eastAsia" w:ascii="宋体" w:hAnsi="宋体" w:eastAsia="宋体" w:cs="宋体"/>
          <w:b/>
          <w:sz w:val="24"/>
        </w:rPr>
      </w:pPr>
      <w:r>
        <w:rPr>
          <w:rFonts w:hint="eastAsia" w:ascii="宋体" w:hAnsi="宋体" w:eastAsia="宋体" w:cs="宋体"/>
          <w:b/>
          <w:sz w:val="24"/>
          <w:lang w:val="en-US" w:eastAsia="zh-CN"/>
        </w:rPr>
        <w:t>11、</w:t>
      </w:r>
      <w:r>
        <w:rPr>
          <w:rFonts w:hint="eastAsia" w:ascii="宋体" w:hAnsi="宋体" w:eastAsia="宋体" w:cs="宋体"/>
          <w:b/>
          <w:sz w:val="24"/>
        </w:rPr>
        <w:t>脚轮地脚</w:t>
      </w:r>
    </w:p>
    <w:p>
      <w:pPr>
        <w:pStyle w:val="30"/>
        <w:numPr>
          <w:ilvl w:val="0"/>
          <w:numId w:val="0"/>
        </w:numPr>
        <w:ind w:left="40" w:leftChars="0" w:firstLine="482" w:firstLineChars="200"/>
        <w:jc w:val="both"/>
        <w:rPr>
          <w:rFonts w:hint="eastAsia" w:ascii="宋体" w:hAnsi="宋体" w:eastAsia="宋体" w:cs="宋体"/>
          <w:b/>
          <w:sz w:val="24"/>
        </w:rPr>
      </w:pPr>
      <w:r>
        <w:rPr>
          <w:rFonts w:hint="eastAsia" w:ascii="宋体" w:hAnsi="宋体" w:eastAsia="宋体" w:cs="宋体"/>
          <w:b/>
          <w:sz w:val="24"/>
        </w:rPr>
        <w:t>水平调节支撑脚，万向轮。万向轮能承载480kg无损坏；</w:t>
      </w:r>
    </w:p>
    <w:p>
      <w:pPr>
        <w:pStyle w:val="30"/>
        <w:numPr>
          <w:ilvl w:val="0"/>
          <w:numId w:val="0"/>
        </w:numPr>
        <w:ind w:left="40" w:leftChars="0" w:firstLine="482" w:firstLineChars="200"/>
        <w:jc w:val="both"/>
        <w:rPr>
          <w:rFonts w:hint="eastAsia" w:ascii="宋体" w:hAnsi="宋体" w:eastAsia="宋体" w:cs="宋体"/>
        </w:rPr>
      </w:pPr>
      <w:r>
        <w:rPr>
          <w:rFonts w:hint="eastAsia" w:ascii="宋体" w:hAnsi="宋体" w:eastAsia="宋体" w:cs="宋体"/>
          <w:b/>
          <w:sz w:val="24"/>
        </w:rPr>
        <w:t>水平支撑脚：当地面不是完全水平时候，可微调水平值，以达到展柜整体水平平整度。</w:t>
      </w:r>
    </w:p>
    <w:p>
      <w:pPr>
        <w:pStyle w:val="30"/>
        <w:numPr>
          <w:ilvl w:val="0"/>
          <w:numId w:val="0"/>
        </w:numPr>
        <w:ind w:left="40" w:leftChars="0" w:firstLine="482" w:firstLineChars="200"/>
        <w:jc w:val="both"/>
        <w:rPr>
          <w:rFonts w:hint="eastAsia" w:ascii="宋体" w:hAnsi="宋体" w:eastAsia="宋体" w:cs="宋体"/>
          <w:b/>
          <w:sz w:val="24"/>
        </w:rPr>
      </w:pPr>
      <w:r>
        <w:rPr>
          <w:rFonts w:hint="eastAsia" w:ascii="宋体" w:hAnsi="宋体" w:eastAsia="宋体" w:cs="宋体"/>
          <w:b/>
          <w:sz w:val="24"/>
        </w:rPr>
        <w:t>万向轮隐藏不外露，可加重型，单个万向轮可承受500KG无损伤，方便布展移动的灵活性。</w:t>
      </w:r>
    </w:p>
    <w:p>
      <w:pPr>
        <w:pStyle w:val="30"/>
        <w:ind w:firstLine="480"/>
        <w:jc w:val="both"/>
      </w:pPr>
      <w:bookmarkStart w:id="25" w:name="_GoBack"/>
      <w:bookmarkEnd w:id="25"/>
      <w:r>
        <w:rPr>
          <w:rFonts w:hint="eastAsia" w:ascii="宋体" w:hAnsi="宋体" w:eastAsia="宋体" w:cs="宋体"/>
          <w:b/>
          <w:sz w:val="28"/>
          <w:lang w:val="en-US" w:eastAsia="zh-CN"/>
        </w:rPr>
        <w:t>三、</w:t>
      </w:r>
      <w:r>
        <w:rPr>
          <w:rFonts w:ascii="宋体" w:hAnsi="宋体" w:eastAsia="宋体" w:cs="宋体"/>
          <w:b/>
          <w:sz w:val="28"/>
        </w:rPr>
        <w:t>技术响应要求</w:t>
      </w:r>
    </w:p>
    <w:p>
      <w:pPr>
        <w:pStyle w:val="30"/>
        <w:ind w:firstLine="480"/>
        <w:jc w:val="both"/>
      </w:pPr>
      <w:r>
        <w:rPr>
          <w:rFonts w:ascii="宋体" w:hAnsi="宋体" w:eastAsia="宋体" w:cs="宋体"/>
          <w:b/>
          <w:sz w:val="24"/>
        </w:rPr>
        <w:t>3.1投标人在投标文件中应明确投标货物的品牌、制造商、型号、规格、技术参数、数量等信息，并在报价部分明确各项货物的报价。</w:t>
      </w:r>
    </w:p>
    <w:p>
      <w:pPr>
        <w:pStyle w:val="30"/>
        <w:ind w:firstLine="480"/>
        <w:jc w:val="both"/>
      </w:pPr>
      <w:r>
        <w:rPr>
          <w:rFonts w:ascii="宋体" w:hAnsi="宋体" w:eastAsia="宋体" w:cs="宋体"/>
          <w:b/>
          <w:sz w:val="24"/>
        </w:rPr>
        <w:t>3.2投标人在投标文件中应提供</w:t>
      </w:r>
      <w:r>
        <w:rPr>
          <w:rFonts w:ascii="宋体" w:hAnsi="宋体" w:eastAsia="宋体" w:cs="宋体"/>
          <w:b/>
          <w:color w:val="0000FF"/>
          <w:sz w:val="24"/>
        </w:rPr>
        <w:t>展柜的</w:t>
      </w:r>
      <w:r>
        <w:rPr>
          <w:rFonts w:hint="eastAsia" w:ascii="宋体" w:hAnsi="宋体" w:eastAsia="宋体" w:cs="宋体"/>
          <w:b/>
          <w:color w:val="0000FF"/>
          <w:sz w:val="24"/>
          <w:lang w:val="en-US" w:eastAsia="zh-CN"/>
        </w:rPr>
        <w:t>制作</w:t>
      </w:r>
      <w:r>
        <w:rPr>
          <w:rFonts w:ascii="宋体" w:hAnsi="宋体" w:eastAsia="宋体" w:cs="宋体"/>
          <w:b/>
          <w:color w:val="0000FF"/>
          <w:sz w:val="24"/>
        </w:rPr>
        <w:t>方案、</w:t>
      </w:r>
      <w:r>
        <w:rPr>
          <w:rFonts w:hint="eastAsia" w:ascii="宋体" w:hAnsi="宋体" w:eastAsia="宋体" w:cs="宋体"/>
          <w:b/>
          <w:color w:val="0000FF"/>
          <w:sz w:val="24"/>
          <w:lang w:val="en-US" w:eastAsia="zh-CN"/>
        </w:rPr>
        <w:t>玻璃开启方式及展柜制作安装尺寸图</w:t>
      </w:r>
      <w:r>
        <w:rPr>
          <w:rFonts w:ascii="宋体" w:hAnsi="宋体" w:eastAsia="宋体" w:cs="宋体"/>
          <w:b/>
          <w:color w:val="0000FF"/>
          <w:sz w:val="24"/>
        </w:rPr>
        <w:t>等</w:t>
      </w:r>
      <w:r>
        <w:rPr>
          <w:rFonts w:ascii="宋体" w:hAnsi="宋体" w:eastAsia="宋体" w:cs="宋体"/>
          <w:b/>
          <w:sz w:val="24"/>
        </w:rPr>
        <w:t>。中标后应根据采购人的要求进行调整、深化设计，最终设计方案经采购人确定后方可生产。设计、调整等相关费用均包含在投标总价中。</w:t>
      </w: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r>
        <w:rPr>
          <w:rFonts w:hint="eastAsia" w:ascii="宋体" w:hAnsi="宋体" w:cs="Times New Roman"/>
          <w:b/>
          <w:spacing w:val="4"/>
          <w:sz w:val="44"/>
          <w:szCs w:val="44"/>
        </w:rPr>
        <w:t xml:space="preserve"> </w:t>
      </w:r>
    </w:p>
    <w:p>
      <w:pPr>
        <w:spacing w:line="300" w:lineRule="auto"/>
        <w:jc w:val="center"/>
        <w:rPr>
          <w:rFonts w:hint="eastAsia" w:ascii="宋体" w:hAnsi="宋体" w:cs="Times New Roman"/>
          <w:b/>
          <w:spacing w:val="4"/>
          <w:sz w:val="44"/>
          <w:szCs w:val="44"/>
        </w:rPr>
      </w:pPr>
      <w:r>
        <w:rPr>
          <w:rFonts w:hint="eastAsia" w:ascii="宋体" w:hAnsi="宋体" w:cs="Times New Roman"/>
          <w:b/>
          <w:spacing w:val="4"/>
          <w:sz w:val="44"/>
          <w:szCs w:val="44"/>
        </w:rPr>
        <w:t>附  件</w:t>
      </w:r>
    </w:p>
    <w:p>
      <w:pPr>
        <w:spacing w:line="360" w:lineRule="auto"/>
        <w:outlineLvl w:val="0"/>
        <w:rPr>
          <w:rFonts w:hint="eastAsia" w:ascii="宋体" w:hAnsi="宋体"/>
          <w:color w:val="000000"/>
          <w:spacing w:val="4"/>
          <w:sz w:val="24"/>
        </w:rPr>
      </w:pPr>
      <w:bookmarkStart w:id="1" w:name="_Toc25711"/>
    </w:p>
    <w:p>
      <w:pPr>
        <w:spacing w:line="360" w:lineRule="auto"/>
        <w:outlineLvl w:val="0"/>
        <w:rPr>
          <w:rFonts w:ascii="宋体"/>
          <w:color w:val="000000"/>
          <w:spacing w:val="4"/>
          <w:sz w:val="24"/>
        </w:rPr>
      </w:pPr>
      <w:r>
        <w:rPr>
          <w:rFonts w:hint="eastAsia" w:ascii="宋体" w:hAnsi="宋体"/>
          <w:color w:val="000000"/>
          <w:spacing w:val="4"/>
          <w:sz w:val="24"/>
        </w:rPr>
        <w:t>附件</w:t>
      </w:r>
      <w:r>
        <w:rPr>
          <w:rFonts w:ascii="宋体" w:hAnsi="宋体"/>
          <w:color w:val="000000"/>
          <w:spacing w:val="4"/>
          <w:sz w:val="24"/>
        </w:rPr>
        <w:t>1</w:t>
      </w:r>
      <w:r>
        <w:rPr>
          <w:rFonts w:hint="eastAsia" w:ascii="宋体" w:hAnsi="宋体"/>
          <w:color w:val="000000"/>
          <w:spacing w:val="4"/>
          <w:sz w:val="24"/>
        </w:rPr>
        <w:t>：投标函</w:t>
      </w:r>
      <w:bookmarkEnd w:id="1"/>
    </w:p>
    <w:p>
      <w:pPr>
        <w:spacing w:line="360" w:lineRule="auto"/>
        <w:outlineLvl w:val="0"/>
        <w:rPr>
          <w:rFonts w:ascii="宋体"/>
          <w:color w:val="000000"/>
          <w:spacing w:val="4"/>
          <w:sz w:val="24"/>
        </w:rPr>
      </w:pPr>
      <w:bookmarkStart w:id="2" w:name="_Toc4539"/>
      <w:r>
        <w:rPr>
          <w:rFonts w:hint="eastAsia" w:ascii="宋体" w:hAnsi="宋体"/>
          <w:color w:val="000000"/>
          <w:spacing w:val="4"/>
          <w:sz w:val="24"/>
        </w:rPr>
        <w:t>附件</w:t>
      </w:r>
      <w:r>
        <w:rPr>
          <w:rFonts w:ascii="宋体" w:hAnsi="宋体"/>
          <w:color w:val="000000"/>
          <w:spacing w:val="4"/>
          <w:sz w:val="24"/>
        </w:rPr>
        <w:t>2</w:t>
      </w:r>
      <w:r>
        <w:rPr>
          <w:rFonts w:hint="eastAsia" w:ascii="宋体" w:hAnsi="宋体"/>
          <w:color w:val="000000"/>
          <w:spacing w:val="4"/>
          <w:sz w:val="24"/>
        </w:rPr>
        <w:t>：投标报价总表</w:t>
      </w:r>
      <w:bookmarkEnd w:id="2"/>
    </w:p>
    <w:p>
      <w:pPr>
        <w:spacing w:line="360" w:lineRule="auto"/>
        <w:outlineLvl w:val="0"/>
        <w:rPr>
          <w:rFonts w:ascii="宋体"/>
          <w:color w:val="000000"/>
          <w:spacing w:val="4"/>
          <w:sz w:val="24"/>
        </w:rPr>
      </w:pPr>
      <w:bookmarkStart w:id="3" w:name="_Toc8821"/>
      <w:r>
        <w:rPr>
          <w:rFonts w:hint="eastAsia" w:ascii="宋体" w:hAnsi="宋体"/>
          <w:color w:val="000000"/>
          <w:spacing w:val="4"/>
          <w:sz w:val="24"/>
        </w:rPr>
        <w:t>附件</w:t>
      </w:r>
      <w:r>
        <w:rPr>
          <w:rFonts w:ascii="宋体" w:hAnsi="宋体"/>
          <w:color w:val="000000"/>
          <w:spacing w:val="4"/>
          <w:sz w:val="24"/>
        </w:rPr>
        <w:t>3</w:t>
      </w:r>
      <w:r>
        <w:rPr>
          <w:rFonts w:hint="eastAsia" w:ascii="宋体" w:hAnsi="宋体"/>
          <w:color w:val="000000"/>
          <w:spacing w:val="4"/>
          <w:sz w:val="24"/>
        </w:rPr>
        <w:t>：配置清单及分项报价表</w:t>
      </w:r>
      <w:bookmarkEnd w:id="3"/>
    </w:p>
    <w:p>
      <w:pPr>
        <w:spacing w:line="360" w:lineRule="auto"/>
        <w:outlineLvl w:val="0"/>
        <w:rPr>
          <w:color w:val="000000"/>
          <w:sz w:val="24"/>
        </w:rPr>
      </w:pPr>
      <w:bookmarkStart w:id="4" w:name="_Toc31196"/>
      <w:r>
        <w:rPr>
          <w:rFonts w:hint="eastAsia" w:ascii="宋体" w:hAnsi="宋体"/>
          <w:color w:val="000000"/>
          <w:spacing w:val="4"/>
          <w:sz w:val="24"/>
        </w:rPr>
        <w:t>附件</w:t>
      </w:r>
      <w:r>
        <w:rPr>
          <w:rFonts w:ascii="宋体" w:hAnsi="宋体"/>
          <w:color w:val="000000"/>
          <w:spacing w:val="4"/>
          <w:sz w:val="24"/>
        </w:rPr>
        <w:t>4</w:t>
      </w:r>
      <w:r>
        <w:rPr>
          <w:rFonts w:hint="eastAsia" w:ascii="宋体" w:hAnsi="宋体"/>
          <w:color w:val="000000"/>
          <w:spacing w:val="4"/>
          <w:sz w:val="24"/>
        </w:rPr>
        <w:t>：技术规格响应</w:t>
      </w:r>
      <w:r>
        <w:rPr>
          <w:rFonts w:ascii="宋体" w:hAnsi="宋体"/>
          <w:color w:val="000000"/>
          <w:spacing w:val="4"/>
          <w:sz w:val="24"/>
        </w:rPr>
        <w:t>/</w:t>
      </w:r>
      <w:r>
        <w:rPr>
          <w:rFonts w:hint="eastAsia" w:ascii="宋体" w:hAnsi="宋体"/>
          <w:color w:val="000000"/>
          <w:spacing w:val="4"/>
          <w:sz w:val="24"/>
        </w:rPr>
        <w:t>偏</w:t>
      </w:r>
      <w:r>
        <w:rPr>
          <w:rFonts w:hint="eastAsia"/>
          <w:color w:val="000000"/>
          <w:sz w:val="24"/>
        </w:rPr>
        <w:t>离表</w:t>
      </w:r>
      <w:bookmarkEnd w:id="4"/>
    </w:p>
    <w:p>
      <w:pPr>
        <w:spacing w:line="360" w:lineRule="auto"/>
        <w:outlineLvl w:val="0"/>
        <w:rPr>
          <w:color w:val="000000"/>
          <w:sz w:val="24"/>
        </w:rPr>
      </w:pPr>
      <w:bookmarkStart w:id="5" w:name="_Toc7318"/>
      <w:r>
        <w:rPr>
          <w:rFonts w:hint="eastAsia" w:ascii="宋体" w:hAnsi="宋体"/>
          <w:color w:val="000000"/>
          <w:spacing w:val="4"/>
          <w:sz w:val="24"/>
        </w:rPr>
        <w:t>附件</w:t>
      </w:r>
      <w:r>
        <w:rPr>
          <w:rFonts w:ascii="宋体" w:hAnsi="宋体"/>
          <w:color w:val="000000"/>
          <w:spacing w:val="4"/>
          <w:sz w:val="24"/>
        </w:rPr>
        <w:t>5</w:t>
      </w:r>
      <w:r>
        <w:rPr>
          <w:rFonts w:hint="eastAsia" w:ascii="宋体" w:hAnsi="宋体"/>
          <w:color w:val="000000"/>
          <w:spacing w:val="4"/>
          <w:sz w:val="24"/>
        </w:rPr>
        <w:t>：</w:t>
      </w:r>
      <w:r>
        <w:rPr>
          <w:rFonts w:hint="eastAsia"/>
          <w:color w:val="000000"/>
          <w:sz w:val="24"/>
        </w:rPr>
        <w:t>商务条款响应</w:t>
      </w:r>
      <w:r>
        <w:rPr>
          <w:rFonts w:ascii="宋体" w:hAnsi="宋体"/>
          <w:color w:val="000000"/>
          <w:spacing w:val="4"/>
          <w:sz w:val="24"/>
        </w:rPr>
        <w:t>/</w:t>
      </w:r>
      <w:r>
        <w:rPr>
          <w:rFonts w:hint="eastAsia"/>
          <w:color w:val="000000"/>
          <w:sz w:val="24"/>
        </w:rPr>
        <w:t>偏离表</w:t>
      </w:r>
      <w:bookmarkEnd w:id="5"/>
    </w:p>
    <w:p>
      <w:pPr>
        <w:spacing w:line="360" w:lineRule="auto"/>
        <w:outlineLvl w:val="0"/>
        <w:rPr>
          <w:color w:val="000000"/>
          <w:sz w:val="24"/>
        </w:rPr>
      </w:pPr>
      <w:bookmarkStart w:id="6" w:name="_Toc10379"/>
      <w:r>
        <w:rPr>
          <w:rFonts w:hint="eastAsia" w:ascii="宋体" w:hAnsi="宋体"/>
          <w:color w:val="000000"/>
          <w:spacing w:val="4"/>
          <w:sz w:val="24"/>
        </w:rPr>
        <w:t>附件</w:t>
      </w:r>
      <w:r>
        <w:rPr>
          <w:rFonts w:ascii="宋体" w:hAnsi="宋体"/>
          <w:color w:val="000000"/>
          <w:spacing w:val="4"/>
          <w:sz w:val="24"/>
        </w:rPr>
        <w:t>6</w:t>
      </w:r>
      <w:r>
        <w:rPr>
          <w:rFonts w:hint="eastAsia" w:ascii="宋体" w:hAnsi="宋体"/>
          <w:color w:val="000000"/>
          <w:spacing w:val="4"/>
          <w:sz w:val="24"/>
        </w:rPr>
        <w:t>：</w:t>
      </w:r>
      <w:r>
        <w:rPr>
          <w:rFonts w:hint="eastAsia"/>
          <w:color w:val="000000"/>
          <w:sz w:val="24"/>
        </w:rPr>
        <w:t>法定代表人资格证明</w:t>
      </w:r>
      <w:bookmarkEnd w:id="6"/>
    </w:p>
    <w:p>
      <w:pPr>
        <w:spacing w:line="360" w:lineRule="auto"/>
        <w:outlineLvl w:val="0"/>
        <w:rPr>
          <w:color w:val="000000"/>
          <w:sz w:val="24"/>
        </w:rPr>
      </w:pPr>
      <w:bookmarkStart w:id="7" w:name="_Toc7025"/>
      <w:r>
        <w:rPr>
          <w:rFonts w:hint="eastAsia" w:ascii="宋体" w:hAnsi="宋体"/>
          <w:color w:val="000000"/>
          <w:spacing w:val="4"/>
          <w:sz w:val="24"/>
        </w:rPr>
        <w:t>附件</w:t>
      </w:r>
      <w:r>
        <w:rPr>
          <w:rFonts w:ascii="宋体" w:hAnsi="宋体"/>
          <w:color w:val="000000"/>
          <w:spacing w:val="4"/>
          <w:sz w:val="24"/>
        </w:rPr>
        <w:t>7</w:t>
      </w:r>
      <w:r>
        <w:rPr>
          <w:rFonts w:hint="eastAsia" w:ascii="宋体" w:hAnsi="宋体"/>
          <w:color w:val="000000"/>
          <w:spacing w:val="4"/>
          <w:sz w:val="24"/>
        </w:rPr>
        <w:t>：</w:t>
      </w:r>
      <w:r>
        <w:rPr>
          <w:rFonts w:hint="eastAsia"/>
          <w:color w:val="000000"/>
          <w:sz w:val="24"/>
        </w:rPr>
        <w:t>法定代表人授权书</w:t>
      </w:r>
      <w:bookmarkEnd w:id="7"/>
    </w:p>
    <w:p>
      <w:pPr>
        <w:spacing w:line="360" w:lineRule="auto"/>
        <w:outlineLvl w:val="0"/>
        <w:rPr>
          <w:color w:val="000000"/>
          <w:sz w:val="24"/>
        </w:rPr>
      </w:pPr>
      <w:bookmarkStart w:id="8" w:name="_Toc25821"/>
      <w:r>
        <w:rPr>
          <w:rFonts w:hint="eastAsia"/>
          <w:color w:val="000000"/>
          <w:sz w:val="24"/>
        </w:rPr>
        <w:t>附件8：报名投标确认函</w:t>
      </w:r>
      <w:bookmarkEnd w:id="8"/>
    </w:p>
    <w:p>
      <w:pPr>
        <w:spacing w:line="360" w:lineRule="auto"/>
        <w:rPr>
          <w:rFonts w:ascii="宋体"/>
          <w:color w:val="000000"/>
          <w:spacing w:val="4"/>
          <w:sz w:val="24"/>
        </w:rPr>
      </w:pPr>
    </w:p>
    <w:p>
      <w:pPr>
        <w:spacing w:line="360" w:lineRule="auto"/>
        <w:rPr>
          <w:color w:val="000000"/>
          <w:sz w:val="24"/>
        </w:rPr>
      </w:pPr>
    </w:p>
    <w:p>
      <w:pPr>
        <w:spacing w:line="360" w:lineRule="auto"/>
        <w:rPr>
          <w:color w:val="000000"/>
          <w:sz w:val="24"/>
        </w:rPr>
      </w:pPr>
    </w:p>
    <w:p>
      <w:pPr>
        <w:pStyle w:val="4"/>
        <w:rPr>
          <w:rFonts w:ascii="宋体" w:hAnsi="宋体"/>
          <w:color w:val="000000"/>
          <w:sz w:val="21"/>
          <w:szCs w:val="21"/>
        </w:rPr>
      </w:pPr>
      <w:r>
        <w:rPr>
          <w:color w:val="000000"/>
          <w:sz w:val="24"/>
        </w:rPr>
        <w:br w:type="page"/>
      </w:r>
      <w:bookmarkStart w:id="9" w:name="_Toc12022"/>
      <w:bookmarkStart w:id="10" w:name="_Toc34991461"/>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9"/>
      <w:bookmarkEnd w:id="10"/>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2"/>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napToGrid w:val="0"/>
        <w:spacing w:line="360" w:lineRule="auto"/>
        <w:ind w:left="-143" w:leftChars="-68" w:right="-351" w:rightChars="-167"/>
        <w:rPr>
          <w:rFonts w:ascii="宋体"/>
          <w:color w:val="000000"/>
          <w:spacing w:val="4"/>
          <w:sz w:val="24"/>
        </w:rPr>
        <w:sectPr>
          <w:pgSz w:w="11906" w:h="16838"/>
          <w:pgMar w:top="1440" w:right="1418" w:bottom="1440" w:left="1644" w:header="851" w:footer="992" w:gutter="0"/>
          <w:pgNumType w:fmt="decimal"/>
          <w:cols w:space="720" w:num="1"/>
          <w:titlePg/>
          <w:docGrid w:type="lines" w:linePitch="312" w:charSpace="0"/>
        </w:sectPr>
      </w:pPr>
    </w:p>
    <w:p>
      <w:pPr>
        <w:pStyle w:val="4"/>
        <w:rPr>
          <w:rFonts w:ascii="宋体" w:hAnsi="宋体"/>
          <w:b w:val="0"/>
          <w:color w:val="000000"/>
          <w:sz w:val="21"/>
          <w:szCs w:val="21"/>
        </w:rPr>
      </w:pPr>
      <w:bookmarkStart w:id="11" w:name="_Toc34991462"/>
      <w:bookmarkStart w:id="12" w:name="_Toc30593"/>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11"/>
      <w:bookmarkEnd w:id="1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13" w:name="_Toc7052"/>
      <w:bookmarkStart w:id="14"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13"/>
      <w:bookmarkEnd w:id="14"/>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4"/>
        <w:rPr>
          <w:rFonts w:ascii="宋体"/>
          <w:b w:val="0"/>
          <w:color w:val="000000"/>
          <w:sz w:val="36"/>
          <w:szCs w:val="36"/>
        </w:rPr>
      </w:pPr>
      <w:r>
        <w:rPr>
          <w:rFonts w:ascii="宋体" w:hAnsi="宋体"/>
          <w:color w:val="000000"/>
          <w:spacing w:val="4"/>
          <w:sz w:val="24"/>
        </w:rPr>
        <w:br w:type="page"/>
      </w:r>
      <w:bookmarkStart w:id="15" w:name="_Toc8152"/>
      <w:bookmarkStart w:id="16" w:name="_Toc34991464"/>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15"/>
      <w:bookmarkEnd w:id="16"/>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4"/>
        <w:rPr>
          <w:rFonts w:ascii="宋体"/>
          <w:b w:val="0"/>
          <w:color w:val="000000"/>
          <w:sz w:val="36"/>
          <w:szCs w:val="36"/>
        </w:rPr>
      </w:pPr>
      <w:r>
        <w:rPr>
          <w:rFonts w:ascii="宋体"/>
          <w:color w:val="000000"/>
          <w:sz w:val="24"/>
        </w:rPr>
        <w:br w:type="page"/>
      </w:r>
      <w:bookmarkStart w:id="17" w:name="_Toc17756"/>
      <w:bookmarkStart w:id="18" w:name="_Toc34991465"/>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17"/>
      <w:bookmarkEnd w:id="18"/>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偏离的必须做出</w:t>
      </w:r>
      <w:r>
        <w:rPr>
          <w:rFonts w:hint="eastAsia" w:ascii="宋体" w:hAnsi="宋体"/>
          <w:color w:val="000000"/>
          <w:sz w:val="24"/>
        </w:rPr>
        <w:t>说明。</w:t>
      </w:r>
    </w:p>
    <w:p>
      <w:pPr>
        <w:pStyle w:val="4"/>
        <w:rPr>
          <w:rFonts w:ascii="宋体" w:hAnsi="宋体"/>
          <w:b w:val="0"/>
          <w:color w:val="000000"/>
          <w:sz w:val="21"/>
          <w:szCs w:val="21"/>
        </w:rPr>
      </w:pPr>
      <w:bookmarkStart w:id="19" w:name="_Toc34991466"/>
      <w:bookmarkStart w:id="20" w:name="_Toc29319"/>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19"/>
      <w:bookmarkEnd w:id="20"/>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21" w:name="_Toc13075"/>
      <w:bookmarkStart w:id="22"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BNdsm1SgIAAJgEAAAOAAAAZHJzL2Uyb0RvYy54bWyt&#10;VM1u2zAMvg/YOwi6L068uGmNOkXXIsOA7gfo9gCKLMfCJFGTlNjZA6xvsNMuu++5+hyjZLfLug3o&#10;YT4IpEh9JD+SPj3rtSI74bwEU9HZZEqJMBxqaTYV/fB+9eyYEh+YqZkCIyq6F56eLZ8+Oe1sKXJo&#10;QdXCEQQxvuxsRdsQbJllnrdCMz8BKwwaG3CaBVTdJqsd6xBdqyyfTo+yDlxtHXDhPd5eDkY6IrrH&#10;AELTSC4ugW+1MGFAdUKxgCX5VlpPlynbphE8vG0aLwJRFcVKQzoxCMrreGbLU1ZuHLOt5GMK7DEp&#10;PKhJM2kw6D3UJQuMbJ38A0pL7sBDEyYcdDYUkhjBKmbTB9xct8yKVAtS7e096f7/wfI3u3eOyBon&#10;YU6JYRo7fvv15vbbj9vvXwjeIUGd9SX6XVv0DP0L6NE5FevtFfCPnhi4aJnZiHPnoGsFqzHBWXyZ&#10;HTwdcHwEWXevocZAbBsgAfWN05E95IMgOjZnf98c0QfC8TIv5sd5UVDC0ZbPny8WR0WKwcq759b5&#10;8FKAJlGoqMPuJ3i2u/IhpsPKO5cYzYOS9UoqlRS3WV8oR3YMJ2WVvhH9NzdlSFfRkyIvBgb+CTFN&#10;398gtAy4QErqih4fOikT8xBpaMd8I32RsYG70K/7sR1rqPdIpINhoHGdUWjBfaakw2GuqP+0ZU5Q&#10;ol4ZbMbJbD6P05+UebHIUXGHlvWhhRmOUBUNlAziRRg2Zmud3LQYaWi/gXNsYCMTtTHVIaux7Tiw&#10;ifFxueJGHOrJ69cPZf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E12ybVKAgAAmA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nm4N4SQIAAJgEAAAOAAAAZHJzL2Uyb0RvYy54bWyt&#10;VM1u1DAQviPxDpbvNLth059Vs1VpVYRUfqTCA3gdZ2Nhe8zYu0l5APoGnLhw57n6HIydbVkKSD2Q&#10;g+Wxx9/MfN9Mjk8Ga9hGYdDgaj7dm3CmnIRGu1XNP7y/eHbIWYjCNcKAUzW/VoGfLJ4+Oe79XJXQ&#10;gWkUMgJxYd77mncx+nlRBNkpK8IeeOXosgW0IpKJq6JB0RO6NUU5mewXPWDjEaQKgU7Px0u+RcTH&#10;AELbaqnOQa6tcnFERWVEpJJCp33gi5xt2yoZ37ZtUJGZmlOlMa8UhPbLtBaLYzFfofCdltsUxGNS&#10;eFCTFdpR0HuocxEFW6P+A8pqiRCgjXsSbDEWkhmhKqaTB9xcdcKrXAtRHfw96eH/wco3m3fIdEOd&#10;MOXMCUuK3369uf324/b7F0ZnRFDvw5z8rjx5xuEFDOSciw3+EuTHwBycdcKt1Cki9J0SDSWYXxY7&#10;T0eckECW/WtoKJBYR8hAQ4s2sUd8MEInca7vxVFDZJIOy2p2WFYVZ5Luytnzg4P9KmVXiPndc48h&#10;vlRgWdrUHEn9DC82lyGOrncuKVoAo5sLbUw2cLU8M8g2gjrlIn9b9N/cjGN9zY+qshoZ+CfEJH9/&#10;g7A60gAZbWt+uOtkXMpD5abd5pvoS4yN3MVhOWzlWEJzTUQijA1N40ybDvAzZz01c83Dp7VAxZl5&#10;5UiMo+lslro/G7PqoCQDd2+WuzfCSYKqeeRs3J7FcWLWHvWqo0ij/A5OScBWZ2pTqmNWJEkyqGGz&#10;ONvhShOxa2evXz+U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8TkJ2gAAAAsBAAAPAAAAAAAA&#10;AAEAIAAAACIAAABkcnMvZG93bnJldi54bWxQSwECFAAUAAAACACHTuJA55uDeEkCAACYBAAADgAA&#10;AAAAAAABACAAAAApAQAAZHJzL2Uyb0RvYy54bWxQSwUGAAAAAAYABgBZAQAA5AU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21"/>
      <w:bookmarkEnd w:id="22"/>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O7DuQ1LAgAAmAQAAA4AAABkcnMvZTJvRG9jLnhtbK1U&#10;zW4TMRC+I/EOlu90k5DQdpVNVVoVIZUfqfAAjtebtbA9ZuxktzwAfQNOXLjzXHkOxt60hCCkHtiD&#10;ZXvG33zzzczOz3pr2EZh0OAqPj4acaachFq7VcU/frh6dsJZiMLVwoBTFb9VgZ8tnj6Zd75UE2jB&#10;1AoZgbhQdr7ibYy+LIogW2VFOAKvHBkbQCsiHXFV1Cg6QremmIxGL4oOsPYIUoVAt5eDke8Q8TGA&#10;0DRaqkuQa6tcHFBRGREppdBqH/gis20aJeO7pgkqMlNxyjTmlYLQfpnWYjEX5QqFb7XcURCPoXCQ&#10;kxXaUdAHqEsRBVuj/gvKaokQoIlHEmwxJJIVoSzGowNtblrhVc6FpA7+QfTw/2Dl2817ZLqmTphx&#10;5oSlim+/3W2//9z++MrojgTqfCjJ78aTZ+xfQk/OOdngr0F+CszBRSvcSp0jQtcqURPBcXpZ7D0d&#10;cEICWXZvoKZAYh0hA/UN2qQe6cEInYpz+1Ac1Ucm6XIym47o40ySbTI+Pn0+yeUrRHn/3GOIrxRY&#10;ljYVR6p+hheb6xATHVHeu6RoAYyur7Qx+YCr5YVBthHUKVf5yxkcuBnHuoqfziazQYF/QiSuxHaI&#10;+kckqyMNkNG24if7TsYlHio37Y5vki8pNmgX+2W/K8cS6lsSEmFoaBpn2rSAXzjrqJkrHj6vBSrO&#10;zGtHxTgdT6ep+/NhOjsm5RjuW5b7FuEkQVU8cjZsL+IwMWuPetVSpKH8Ds6pgI3O0iaqA6td2alh&#10;s+K74UoTsX/OXr9/KI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ikJaNkAAAAKAQAADwAAAAAA&#10;AAABACAAAAAiAAAAZHJzL2Rvd25yZXYueG1sUEsBAhQAFAAAAAgAh07iQO7DuQ1LAgAAmAQAAA4A&#10;AAAAAAAAAQAgAAAAKAEAAGRycy9lMm9Eb2MueG1sUEsFBgAAAAAGAAYAWQEAAOUFA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CImH9JSwIAAJgEAAAOAAAAZHJzL2Uyb0RvYy54bWyt&#10;VM1uEzEQviPxDpbvdJOQ9GeVTVVaFSGVH6nwAI7Xm7WwPWbsZLc8ALwBJy7cea48B2NvWkIQUg/s&#10;wbI942+++WZm5+e9NWyjMGhwFR8fjThTTkKt3ariH95fPzvlLEThamHAqYrfqcDPF0+fzDtfqgm0&#10;YGqFjEBcKDtf8TZGXxZFkK2yIhyBV46MDaAVkY64KmoUHaFbU0xGo+OiA6w9glQh0O3VYOQ7RHwM&#10;IDSNluoK5NoqFwdUVEZESim02ge+yGybRsn4tmmCisxUnDKNeaUgtF+mtVjMRblC4VstdxTEYygc&#10;5GSFdhT0AepKRMHWqP+CsloiBGjikQRbDIlkRSiL8ehAm9tWeJVzIamDfxA9/D9Y+WbzDpmuqROO&#10;OXPCUsW3375uv//c/vjC6I4E6nwoye/Wk2fsX0BPzjnZ4G9AfgzMwWUr3EpdIELXKlETwXF6Wew9&#10;HXBCAll2r6GmQGIdIQP1DdqkHunBCJ2Kc/dQHNVHJulyMpuO6ONMkm0yPjl7PsnlK0R5/9xjiC8V&#10;WJY2FUeqfoYXm5sQEx1R3rukaAGMrq+1MfmAq+WlQbYR1CnX+csZHLgZx7qKn80ms0GBf0IkrsR2&#10;iPpHJKsjDZDRtuKn+07GJR4qN+2Ob5IvKTZoF/tlvyvHEuo7EhJhaGgaZ9q0gJ8566iZKx4+rQUq&#10;zswrR8U4G0+nqfvzYTo7IeUY7luW+xbhJEFVPHI2bC/jMDFrj3rVUqSh/A4uqICNztImqgOrXdmp&#10;YbPiu+FKE7F/zl6/fyi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CImH9JSwIAAJg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28"/>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4"/>
        <w:rPr>
          <w:b w:val="0"/>
          <w:color w:val="000000"/>
          <w:sz w:val="44"/>
          <w:szCs w:val="44"/>
        </w:rPr>
      </w:pPr>
      <w:r>
        <w:rPr>
          <w:color w:val="000000"/>
        </w:rPr>
        <w:br w:type="page"/>
      </w:r>
      <w:bookmarkStart w:id="23" w:name="_Toc34991468"/>
      <w:bookmarkStart w:id="24" w:name="_Toc30136"/>
      <w:r>
        <w:rPr>
          <w:rFonts w:hint="eastAsia" w:ascii="宋体" w:hAnsi="宋体"/>
          <w:b w:val="0"/>
          <w:color w:val="000000"/>
          <w:sz w:val="21"/>
          <w:szCs w:val="21"/>
        </w:rPr>
        <w:t>附件8：报名投标确认函</w:t>
      </w:r>
      <w:bookmarkEnd w:id="23"/>
      <w:bookmarkEnd w:id="24"/>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7"/>
        <w:rPr>
          <w:sz w:val="24"/>
        </w:rPr>
      </w:pPr>
    </w:p>
    <w:sectPr>
      <w:headerReference r:id="rId6" w:type="default"/>
      <w:footerReference r:id="rId7" w:type="default"/>
      <w:pgSz w:w="11906" w:h="16838"/>
      <w:pgMar w:top="1077" w:right="1449"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28</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28</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2387600</wp:posOffset>
              </wp:positionH>
              <wp:positionV relativeFrom="paragraph">
                <wp:posOffset>-28575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88pt;margin-top:-2.25pt;height:144pt;width:144pt;mso-position-horizontal-relative:margin;mso-wrap-style:none;z-index:251659264;mso-width-relative:page;mso-height-relative:page;" filled="f" stroked="f" coordsize="21600,21600" o:gfxdata="UEsDBAoAAAAAAIdO4kAAAAAAAAAAAAAAAAAEAAAAZHJzL1BLAwQUAAAACACHTuJAvcfUYdcAAAAK&#10;AQAADwAAAGRycy9kb3ducmV2LnhtbE2PzU7DMBCE70i8g7VI3Fqnf2kUsumhEhduFFSJmxtv4wh7&#10;HcVumrw95gTH2RnNflMdJmfFSEPoPCOslhkI4sbrjluEz4/XRQEiRMVaWc+EMFOAQ/34UKlS+zu/&#10;03iKrUglHEqFYGLsSylDY8ipsPQ9cfKufnAqJjm0Ug/qnsqdlessy6VTHacPRvV0NNR8n24OYT+d&#10;PfWBjvR1HZvBdHNh32bE56dV9gIi0hT/wvCLn9ChTkwXf2MdhEXY7PO0JSIstjsQKZDn23S4IKyL&#10;zQ5kXcn/E+ofUEsDBBQAAAAIAIdO4kAkW9EbyQEAAJsDAAAOAAAAZHJzL2Uyb0RvYy54bWytU82O&#10;0zAQvq/EO1i+U2d7gCpqugJVi5AQIC37AK5jN5b8J4/bpC8Ab8CJy973ufocjJ2kC8tlD1yc8cz4&#10;m/m+maxvBmvIUUbQ3jX0elFRIp3wrXb7ht5/u329ogQSdy033smGniTQm82rq3Ufarn0nTetjARB&#10;HNR9aGiXUqgZA9FJy2Hhg3QYVD5anvAa96yNvEd0a9iyqt6w3sc2RC8kAHq3Y5BOiPElgF4pLeTW&#10;i4OVLo2oURqekBJ0OgDdlG6VkiJ9UQpkIqahyDSVE4ugvcsn26x5vY88dFpMLfCXtPCMk+XaYdEL&#10;1JYnTg5R/wNltYgevEoL4S0biRRFkMV19Uybu44HWbig1BAuosP/gxWfj18j0S1uwltKHLc48fPP&#10;H+dfj+eH7wR9KFAfoMa8u4CZaXjvB0ye/YDOzHtQ0eYvMiIYR3lPF3nlkIjIj1bL1arCkMDYfEF8&#10;9vQ8REgfpLckGw2NOL8iKz9+gjSmzim5mvO32pgyQ+P+ciBm9rDc+9hjttKwGyZCO9+ekE+Po2+o&#10;w02nxHx0qGzektmIs7GbjUOIet+VNcr1ILw7JGyi9JYrjLBTYZxZYTftV16KP+8l6+mf2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cfUYdcAAAAKAQAADwAAAAAAAAABACAAAAAiAAAAZHJzL2Rv&#10;d25yZXYueG1sUEsBAhQAFAAAAAgAh07iQCRb0RvJAQAAmwMAAA4AAAAAAAAAAQAgAAAAJgEAAGRy&#10;cy9lMm9Eb2MueG1sUEsFBgAAAAAGAAYAWQEAAGEFAAAAAA==&#10;">
              <v:fill on="f" focussize="0,0"/>
              <v:stroke on="f"/>
              <v:imagedata o:title=""/>
              <o:lock v:ext="edit" aspectratio="f"/>
              <v:textbox inset="0mm,0mm,0mm,0mm" style="mso-fit-shape-to-text:t;">
                <w:txbxContent>
                  <w:p>
                    <w:pPr>
                      <w:pStyle w:val="9"/>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9"/>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41E49"/>
    <w:rsid w:val="0006449A"/>
    <w:rsid w:val="000933AF"/>
    <w:rsid w:val="00093DF6"/>
    <w:rsid w:val="000F6CC5"/>
    <w:rsid w:val="001033D4"/>
    <w:rsid w:val="001303A1"/>
    <w:rsid w:val="001312BB"/>
    <w:rsid w:val="00146F24"/>
    <w:rsid w:val="00163488"/>
    <w:rsid w:val="00172A27"/>
    <w:rsid w:val="00174310"/>
    <w:rsid w:val="00176DA1"/>
    <w:rsid w:val="00180B8E"/>
    <w:rsid w:val="001A5957"/>
    <w:rsid w:val="001C0B18"/>
    <w:rsid w:val="001C7A0C"/>
    <w:rsid w:val="001D1911"/>
    <w:rsid w:val="001D3A8C"/>
    <w:rsid w:val="001D622A"/>
    <w:rsid w:val="00206726"/>
    <w:rsid w:val="00224E45"/>
    <w:rsid w:val="00236E0F"/>
    <w:rsid w:val="00240388"/>
    <w:rsid w:val="00252E58"/>
    <w:rsid w:val="00261E2E"/>
    <w:rsid w:val="0027116C"/>
    <w:rsid w:val="002A03F0"/>
    <w:rsid w:val="002A0678"/>
    <w:rsid w:val="002A13A9"/>
    <w:rsid w:val="002B12EC"/>
    <w:rsid w:val="002B37ED"/>
    <w:rsid w:val="002D087C"/>
    <w:rsid w:val="002F4E7A"/>
    <w:rsid w:val="00304156"/>
    <w:rsid w:val="003102D1"/>
    <w:rsid w:val="00342DB7"/>
    <w:rsid w:val="00381204"/>
    <w:rsid w:val="00382232"/>
    <w:rsid w:val="00394176"/>
    <w:rsid w:val="003B4F50"/>
    <w:rsid w:val="003C0D1C"/>
    <w:rsid w:val="003C2F91"/>
    <w:rsid w:val="003D10E4"/>
    <w:rsid w:val="003E1C11"/>
    <w:rsid w:val="003F0C12"/>
    <w:rsid w:val="003F0D1C"/>
    <w:rsid w:val="003F4F19"/>
    <w:rsid w:val="004105DC"/>
    <w:rsid w:val="00434F17"/>
    <w:rsid w:val="00450000"/>
    <w:rsid w:val="0045030B"/>
    <w:rsid w:val="00496F6B"/>
    <w:rsid w:val="004A4F8C"/>
    <w:rsid w:val="004B451B"/>
    <w:rsid w:val="004E0A5A"/>
    <w:rsid w:val="004E0ADD"/>
    <w:rsid w:val="005329DA"/>
    <w:rsid w:val="00554D27"/>
    <w:rsid w:val="00565853"/>
    <w:rsid w:val="00567510"/>
    <w:rsid w:val="00587A55"/>
    <w:rsid w:val="005B572D"/>
    <w:rsid w:val="005C3AA3"/>
    <w:rsid w:val="005C51D5"/>
    <w:rsid w:val="005D1261"/>
    <w:rsid w:val="005D6AC6"/>
    <w:rsid w:val="005E4271"/>
    <w:rsid w:val="005F39CE"/>
    <w:rsid w:val="00602BA2"/>
    <w:rsid w:val="006519B6"/>
    <w:rsid w:val="00653E82"/>
    <w:rsid w:val="006C277B"/>
    <w:rsid w:val="006E3062"/>
    <w:rsid w:val="006F0A11"/>
    <w:rsid w:val="007125F8"/>
    <w:rsid w:val="0072193F"/>
    <w:rsid w:val="00726B6B"/>
    <w:rsid w:val="00750A03"/>
    <w:rsid w:val="00756068"/>
    <w:rsid w:val="007730E2"/>
    <w:rsid w:val="007A620B"/>
    <w:rsid w:val="007F048D"/>
    <w:rsid w:val="00801C4F"/>
    <w:rsid w:val="00814EEC"/>
    <w:rsid w:val="0084628C"/>
    <w:rsid w:val="00850A0D"/>
    <w:rsid w:val="00851E53"/>
    <w:rsid w:val="008545F7"/>
    <w:rsid w:val="00886C25"/>
    <w:rsid w:val="00896449"/>
    <w:rsid w:val="008A122C"/>
    <w:rsid w:val="008A410C"/>
    <w:rsid w:val="008F0FB0"/>
    <w:rsid w:val="009272BD"/>
    <w:rsid w:val="00933788"/>
    <w:rsid w:val="00933CCF"/>
    <w:rsid w:val="009344EB"/>
    <w:rsid w:val="00937FF1"/>
    <w:rsid w:val="00940BAA"/>
    <w:rsid w:val="00941B5E"/>
    <w:rsid w:val="00972F94"/>
    <w:rsid w:val="00973D0C"/>
    <w:rsid w:val="009913F3"/>
    <w:rsid w:val="009B2D50"/>
    <w:rsid w:val="009B4979"/>
    <w:rsid w:val="009C176F"/>
    <w:rsid w:val="009C61B1"/>
    <w:rsid w:val="00A17E38"/>
    <w:rsid w:val="00A257FB"/>
    <w:rsid w:val="00A27F09"/>
    <w:rsid w:val="00A6150E"/>
    <w:rsid w:val="00A666E6"/>
    <w:rsid w:val="00A96033"/>
    <w:rsid w:val="00AC5933"/>
    <w:rsid w:val="00AD1B45"/>
    <w:rsid w:val="00B03B7C"/>
    <w:rsid w:val="00B4730E"/>
    <w:rsid w:val="00B80952"/>
    <w:rsid w:val="00BA0BCE"/>
    <w:rsid w:val="00BA2B91"/>
    <w:rsid w:val="00BB5848"/>
    <w:rsid w:val="00BC076B"/>
    <w:rsid w:val="00BE6536"/>
    <w:rsid w:val="00BF6430"/>
    <w:rsid w:val="00C006D6"/>
    <w:rsid w:val="00C3241B"/>
    <w:rsid w:val="00C35D33"/>
    <w:rsid w:val="00CA223E"/>
    <w:rsid w:val="00CB2912"/>
    <w:rsid w:val="00CE43D2"/>
    <w:rsid w:val="00D1648C"/>
    <w:rsid w:val="00D51E1F"/>
    <w:rsid w:val="00D55446"/>
    <w:rsid w:val="00D62A62"/>
    <w:rsid w:val="00DC2F77"/>
    <w:rsid w:val="00DC7AA0"/>
    <w:rsid w:val="00DD30C8"/>
    <w:rsid w:val="00DD42E7"/>
    <w:rsid w:val="00DF3613"/>
    <w:rsid w:val="00E04B6A"/>
    <w:rsid w:val="00E07248"/>
    <w:rsid w:val="00E267ED"/>
    <w:rsid w:val="00E5046D"/>
    <w:rsid w:val="00E511DE"/>
    <w:rsid w:val="00EA047A"/>
    <w:rsid w:val="00EE7864"/>
    <w:rsid w:val="00EF2BF0"/>
    <w:rsid w:val="00F00C52"/>
    <w:rsid w:val="00F10EF6"/>
    <w:rsid w:val="00F25491"/>
    <w:rsid w:val="00F405E6"/>
    <w:rsid w:val="00F73693"/>
    <w:rsid w:val="00F73B27"/>
    <w:rsid w:val="00F82191"/>
    <w:rsid w:val="00F82D91"/>
    <w:rsid w:val="00F8558E"/>
    <w:rsid w:val="00FB54EC"/>
    <w:rsid w:val="00FD7580"/>
    <w:rsid w:val="00FE1088"/>
    <w:rsid w:val="00FE535C"/>
    <w:rsid w:val="00FE6B98"/>
    <w:rsid w:val="00FF5F15"/>
    <w:rsid w:val="019A686D"/>
    <w:rsid w:val="02366BFC"/>
    <w:rsid w:val="026D0653"/>
    <w:rsid w:val="02C34648"/>
    <w:rsid w:val="051605BC"/>
    <w:rsid w:val="06163BD1"/>
    <w:rsid w:val="06A420ED"/>
    <w:rsid w:val="078556D9"/>
    <w:rsid w:val="07D41536"/>
    <w:rsid w:val="08CD3F71"/>
    <w:rsid w:val="09EE765E"/>
    <w:rsid w:val="0A833281"/>
    <w:rsid w:val="0AF76964"/>
    <w:rsid w:val="0D2D7BF7"/>
    <w:rsid w:val="0DBB5368"/>
    <w:rsid w:val="0E935F15"/>
    <w:rsid w:val="0FB86E64"/>
    <w:rsid w:val="101C0C30"/>
    <w:rsid w:val="10A34788"/>
    <w:rsid w:val="1457547C"/>
    <w:rsid w:val="147A357D"/>
    <w:rsid w:val="14C63838"/>
    <w:rsid w:val="152F7E36"/>
    <w:rsid w:val="156D0294"/>
    <w:rsid w:val="15C41650"/>
    <w:rsid w:val="16970417"/>
    <w:rsid w:val="174E5C33"/>
    <w:rsid w:val="17D14778"/>
    <w:rsid w:val="180715CC"/>
    <w:rsid w:val="18465780"/>
    <w:rsid w:val="1AB23575"/>
    <w:rsid w:val="1C0466A8"/>
    <w:rsid w:val="1C364BBA"/>
    <w:rsid w:val="1CCA3869"/>
    <w:rsid w:val="1CF71123"/>
    <w:rsid w:val="1CFC4FCF"/>
    <w:rsid w:val="1D7D3B03"/>
    <w:rsid w:val="207F2647"/>
    <w:rsid w:val="217307DA"/>
    <w:rsid w:val="22C97E48"/>
    <w:rsid w:val="23B26ED2"/>
    <w:rsid w:val="23B762FF"/>
    <w:rsid w:val="24066C35"/>
    <w:rsid w:val="245C0772"/>
    <w:rsid w:val="27202030"/>
    <w:rsid w:val="27397933"/>
    <w:rsid w:val="29552D45"/>
    <w:rsid w:val="2C627C4F"/>
    <w:rsid w:val="2C773E2D"/>
    <w:rsid w:val="2CA24213"/>
    <w:rsid w:val="2CEC0F06"/>
    <w:rsid w:val="2D2B3EDE"/>
    <w:rsid w:val="2E832474"/>
    <w:rsid w:val="30DF2710"/>
    <w:rsid w:val="32596A25"/>
    <w:rsid w:val="342F3A6A"/>
    <w:rsid w:val="35683252"/>
    <w:rsid w:val="35F966E1"/>
    <w:rsid w:val="364E7665"/>
    <w:rsid w:val="36D601E8"/>
    <w:rsid w:val="371C5AC4"/>
    <w:rsid w:val="383143C8"/>
    <w:rsid w:val="389D2E5E"/>
    <w:rsid w:val="38E8560F"/>
    <w:rsid w:val="3A7E7074"/>
    <w:rsid w:val="3B00217F"/>
    <w:rsid w:val="3B5211DC"/>
    <w:rsid w:val="3C340801"/>
    <w:rsid w:val="3D9267FC"/>
    <w:rsid w:val="3ECF32FA"/>
    <w:rsid w:val="40204729"/>
    <w:rsid w:val="40F7192E"/>
    <w:rsid w:val="4198777F"/>
    <w:rsid w:val="43654233"/>
    <w:rsid w:val="44B07A08"/>
    <w:rsid w:val="45BB5620"/>
    <w:rsid w:val="46312885"/>
    <w:rsid w:val="46363230"/>
    <w:rsid w:val="485A31EE"/>
    <w:rsid w:val="490258E8"/>
    <w:rsid w:val="49342513"/>
    <w:rsid w:val="4A885859"/>
    <w:rsid w:val="4C516396"/>
    <w:rsid w:val="4DBE70C8"/>
    <w:rsid w:val="4EE90FA3"/>
    <w:rsid w:val="4F566AB1"/>
    <w:rsid w:val="52397E18"/>
    <w:rsid w:val="52464F50"/>
    <w:rsid w:val="529275A5"/>
    <w:rsid w:val="55530616"/>
    <w:rsid w:val="55FC3817"/>
    <w:rsid w:val="55FF1662"/>
    <w:rsid w:val="56C56F56"/>
    <w:rsid w:val="57C46052"/>
    <w:rsid w:val="5A4C3E5A"/>
    <w:rsid w:val="5B4E3863"/>
    <w:rsid w:val="5C1100E2"/>
    <w:rsid w:val="5C175F8D"/>
    <w:rsid w:val="5CEA1B7D"/>
    <w:rsid w:val="5D8C3A2F"/>
    <w:rsid w:val="5DA327CA"/>
    <w:rsid w:val="5F230066"/>
    <w:rsid w:val="616B0426"/>
    <w:rsid w:val="61B91426"/>
    <w:rsid w:val="62B03E2D"/>
    <w:rsid w:val="62C61163"/>
    <w:rsid w:val="6340510E"/>
    <w:rsid w:val="65386C6F"/>
    <w:rsid w:val="65DB3287"/>
    <w:rsid w:val="67784E22"/>
    <w:rsid w:val="698D12C7"/>
    <w:rsid w:val="6A3C65A4"/>
    <w:rsid w:val="6B056872"/>
    <w:rsid w:val="6B910106"/>
    <w:rsid w:val="6BC1223C"/>
    <w:rsid w:val="6BE33FA7"/>
    <w:rsid w:val="6C6178D9"/>
    <w:rsid w:val="6D237483"/>
    <w:rsid w:val="6E5F1847"/>
    <w:rsid w:val="6F566DDC"/>
    <w:rsid w:val="70B34FC2"/>
    <w:rsid w:val="73CC7AC9"/>
    <w:rsid w:val="747554DC"/>
    <w:rsid w:val="74D741CC"/>
    <w:rsid w:val="7548217D"/>
    <w:rsid w:val="77C16289"/>
    <w:rsid w:val="78930A25"/>
    <w:rsid w:val="7A835A7B"/>
    <w:rsid w:val="7A9018C8"/>
    <w:rsid w:val="7C6A78A5"/>
    <w:rsid w:val="7D783DA2"/>
    <w:rsid w:val="7E0D28D9"/>
    <w:rsid w:val="7E9B59A3"/>
    <w:rsid w:val="7F141322"/>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styleId="6">
    <w:name w:val="Body Text"/>
    <w:basedOn w:val="1"/>
    <w:link w:val="21"/>
    <w:qFormat/>
    <w:uiPriority w:val="0"/>
    <w:pPr>
      <w:snapToGrid w:val="0"/>
      <w:spacing w:before="120" w:after="120" w:line="360" w:lineRule="auto"/>
    </w:pPr>
    <w:rPr>
      <w:rFonts w:ascii="宋体" w:hAnsi="宋体"/>
      <w:sz w:val="24"/>
      <w:szCs w:val="20"/>
    </w:rPr>
  </w:style>
  <w:style w:type="paragraph" w:styleId="7">
    <w:name w:val="Body Text Indent"/>
    <w:basedOn w:val="1"/>
    <w:qFormat/>
    <w:uiPriority w:val="0"/>
    <w:pPr>
      <w:spacing w:after="120" w:afterLines="0" w:afterAutospacing="0"/>
      <w:ind w:left="420" w:leftChars="200"/>
    </w:pPr>
  </w:style>
  <w:style w:type="paragraph" w:styleId="8">
    <w:name w:val="Plain Text"/>
    <w:basedOn w:val="1"/>
    <w:link w:val="22"/>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rPr>
      <w:rFonts w:ascii="Times New Roman" w:hAnsi="Times New Roman" w:eastAsia="宋体" w:cs="Times New Roman"/>
    </w:rPr>
  </w:style>
  <w:style w:type="character" w:styleId="17">
    <w:name w:val="Hyperlink"/>
    <w:basedOn w:val="14"/>
    <w:qFormat/>
    <w:uiPriority w:val="0"/>
    <w:rPr>
      <w:rFonts w:ascii="Times New Roman" w:hAnsi="Times New Roman" w:eastAsia="宋体" w:cs="Times New Roman"/>
      <w:color w:val="0000FF"/>
      <w:u w:val="single"/>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5"/>
    <w:semiHidden/>
    <w:qFormat/>
    <w:uiPriority w:val="0"/>
    <w:rPr>
      <w:b/>
      <w:bCs/>
      <w:kern w:val="2"/>
      <w:sz w:val="32"/>
      <w:szCs w:val="32"/>
    </w:rPr>
  </w:style>
  <w:style w:type="character" w:customStyle="1" w:styleId="21">
    <w:name w:val="正文文本 字符"/>
    <w:link w:val="6"/>
    <w:qFormat/>
    <w:uiPriority w:val="0"/>
    <w:rPr>
      <w:rFonts w:ascii="宋体" w:hAnsi="宋体"/>
      <w:kern w:val="2"/>
      <w:sz w:val="24"/>
    </w:rPr>
  </w:style>
  <w:style w:type="character" w:customStyle="1" w:styleId="22">
    <w:name w:val="纯文本 字符"/>
    <w:link w:val="8"/>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styleId="25">
    <w:name w:val="List Paragraph"/>
    <w:basedOn w:val="1"/>
    <w:qFormat/>
    <w:uiPriority w:val="99"/>
    <w:pPr>
      <w:ind w:firstLine="420" w:firstLineChars="200"/>
    </w:pPr>
  </w:style>
  <w:style w:type="character" w:customStyle="1" w:styleId="26">
    <w:name w:val="*正文 Char"/>
    <w:link w:val="27"/>
    <w:qFormat/>
    <w:uiPriority w:val="0"/>
    <w:rPr>
      <w:rFonts w:ascii="宋体" w:hAnsi="宋体"/>
      <w:sz w:val="24"/>
      <w:szCs w:val="24"/>
      <w:lang w:val="zh-CN" w:eastAsia="zh-CN"/>
    </w:rPr>
  </w:style>
  <w:style w:type="paragraph" w:customStyle="1" w:styleId="27">
    <w:name w:val="*正文"/>
    <w:basedOn w:val="1"/>
    <w:link w:val="26"/>
    <w:qFormat/>
    <w:uiPriority w:val="0"/>
    <w:pPr>
      <w:jc w:val="left"/>
    </w:pPr>
    <w:rPr>
      <w:rFonts w:ascii="宋体" w:hAnsi="宋体"/>
      <w:kern w:val="0"/>
      <w:sz w:val="24"/>
      <w:lang w:val="zh-CN" w:eastAsia="zh-CN"/>
    </w:rPr>
  </w:style>
  <w:style w:type="paragraph" w:customStyle="1" w:styleId="28">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9">
    <w:name w:val="font21"/>
    <w:basedOn w:val="14"/>
    <w:qFormat/>
    <w:uiPriority w:val="0"/>
    <w:rPr>
      <w:rFonts w:hint="eastAsia" w:ascii="宋体" w:hAnsi="宋体" w:eastAsia="宋体" w:cs="宋体"/>
      <w:color w:val="000000"/>
      <w:sz w:val="22"/>
      <w:szCs w:val="22"/>
      <w:u w:val="none"/>
    </w:rPr>
  </w:style>
  <w:style w:type="paragraph" w:customStyle="1" w:styleId="3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10124</Words>
  <Characters>10950</Characters>
  <Lines>88</Lines>
  <Paragraphs>24</Paragraphs>
  <TotalTime>1</TotalTime>
  <ScaleCrop>false</ScaleCrop>
  <LinksUpToDate>false</LinksUpToDate>
  <CharactersWithSpaces>11668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2022-11-25T08:50:00Z</dcterms:created>
  <dc:creator>Administrator</dc:creator>
  <cp:lastModifiedBy>梧桐雨</cp:lastModifiedBy>
  <cp:lastPrinted>2023-04-18T08:08:00Z</cp:lastPrinted>
  <dcterms:modified xsi:type="dcterms:W3CDTF">2023-05-24T01:27:40Z</dcterms:modified>
  <dc:title>防火门购销合同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F6287741941847158D8B17B3CCE11D09_13</vt:lpwstr>
  </property>
</Properties>
</file>